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E0" w:rsidRDefault="002B79E0" w:rsidP="00996068">
      <w:pPr>
        <w:ind w:firstLine="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</w:rPr>
        <w:t xml:space="preserve">Machine learning for identification of silylated derivatives from mass spectra </w:t>
      </w:r>
    </w:p>
    <w:p w:rsidR="002B79E0" w:rsidRDefault="002B79E0" w:rsidP="00996068">
      <w:pPr>
        <w:spacing w:line="240" w:lineRule="auto"/>
        <w:ind w:firstLine="0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Milka Ljoncheva </w:t>
      </w:r>
      <w:r>
        <w:rPr>
          <w:rFonts w:ascii="Arial" w:hAnsi="Arial" w:cs="Arial"/>
          <w:sz w:val="16"/>
          <w:szCs w:val="16"/>
          <w:vertAlign w:val="superscript"/>
        </w:rPr>
        <w:t>†, ‡</w:t>
      </w:r>
      <w:r>
        <w:rPr>
          <w:rFonts w:ascii="Arial" w:hAnsi="Arial" w:cs="Arial"/>
          <w:sz w:val="16"/>
          <w:szCs w:val="16"/>
        </w:rPr>
        <w:t xml:space="preserve">, Tomaž Stepišnik </w:t>
      </w:r>
      <w:r>
        <w:rPr>
          <w:rFonts w:ascii="Arial" w:hAnsi="Arial" w:cs="Arial"/>
          <w:sz w:val="16"/>
          <w:szCs w:val="16"/>
          <w:vertAlign w:val="superscript"/>
        </w:rPr>
        <w:t>∫, ‡</w:t>
      </w:r>
      <w:r>
        <w:rPr>
          <w:rFonts w:ascii="Arial" w:hAnsi="Arial" w:cs="Arial"/>
          <w:sz w:val="16"/>
          <w:szCs w:val="16"/>
        </w:rPr>
        <w:t xml:space="preserve">, Tina Kosjek </w:t>
      </w:r>
      <w:r>
        <w:rPr>
          <w:rFonts w:ascii="Arial" w:hAnsi="Arial" w:cs="Arial"/>
          <w:sz w:val="16"/>
          <w:szCs w:val="16"/>
          <w:vertAlign w:val="superscript"/>
        </w:rPr>
        <w:t>†, ‡</w:t>
      </w:r>
      <w:r>
        <w:rPr>
          <w:rFonts w:ascii="Arial" w:hAnsi="Arial" w:cs="Arial"/>
          <w:sz w:val="16"/>
          <w:szCs w:val="16"/>
        </w:rPr>
        <w:t xml:space="preserve">, Sašo Džeroski </w:t>
      </w:r>
      <w:r>
        <w:rPr>
          <w:rFonts w:ascii="Arial" w:hAnsi="Arial" w:cs="Arial"/>
          <w:sz w:val="16"/>
          <w:szCs w:val="16"/>
          <w:vertAlign w:val="superscript"/>
        </w:rPr>
        <w:t>∫, ‡, *</w:t>
      </w:r>
    </w:p>
    <w:p w:rsidR="002B79E0" w:rsidRDefault="002B79E0" w:rsidP="00996068">
      <w:pPr>
        <w:spacing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 xml:space="preserve">† </w:t>
      </w:r>
      <w:r>
        <w:rPr>
          <w:rFonts w:ascii="Arial" w:hAnsi="Arial" w:cs="Arial"/>
          <w:i/>
          <w:sz w:val="16"/>
          <w:szCs w:val="16"/>
        </w:rPr>
        <w:t>Jozef Stefan Institute, Department of Environmental Sciences, Jamova 39, 1000 Ljubljana, Slovenia</w:t>
      </w:r>
    </w:p>
    <w:p w:rsidR="002B79E0" w:rsidRDefault="002B79E0" w:rsidP="00996068">
      <w:pPr>
        <w:spacing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 xml:space="preserve">∫ </w:t>
      </w:r>
      <w:r>
        <w:rPr>
          <w:rFonts w:ascii="Arial" w:hAnsi="Arial" w:cs="Arial"/>
          <w:i/>
          <w:sz w:val="16"/>
          <w:szCs w:val="16"/>
        </w:rPr>
        <w:t>Jozef Stefan Institute, Department of Knowledge Technologies, Jamova 39, 1000 Ljubljana, Slovenia</w:t>
      </w:r>
    </w:p>
    <w:p w:rsidR="002B79E0" w:rsidRDefault="002B79E0" w:rsidP="00996068">
      <w:pPr>
        <w:spacing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 xml:space="preserve">‡ </w:t>
      </w:r>
      <w:r>
        <w:rPr>
          <w:rFonts w:ascii="Arial" w:hAnsi="Arial" w:cs="Arial"/>
          <w:i/>
          <w:sz w:val="16"/>
          <w:szCs w:val="16"/>
        </w:rPr>
        <w:t>Jozef Stefan International Postgraduate School, Jamova 39, 1000 Ljubljana, Slovenia</w:t>
      </w:r>
    </w:p>
    <w:p w:rsidR="00426C92" w:rsidRDefault="00426C92" w:rsidP="00996068">
      <w:pPr>
        <w:spacing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</w:p>
    <w:p w:rsidR="002B79E0" w:rsidRDefault="002B79E0" w:rsidP="00996068">
      <w:pPr>
        <w:ind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Additional file </w:t>
      </w:r>
      <w:r>
        <w:rPr>
          <w:rFonts w:ascii="Arial" w:hAnsi="Arial" w:cs="Arial"/>
          <w:b/>
          <w:lang w:val="en-US"/>
        </w:rPr>
        <w:t>3</w:t>
      </w:r>
    </w:p>
    <w:p w:rsidR="00996068" w:rsidRDefault="00996068" w:rsidP="00996068">
      <w:pPr>
        <w:ind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Representation of </w:t>
      </w:r>
      <w:r w:rsidR="00D774C5">
        <w:rPr>
          <w:rFonts w:ascii="Arial" w:hAnsi="Arial" w:cs="Arial"/>
          <w:b/>
          <w:lang w:val="en-US"/>
        </w:rPr>
        <w:t xml:space="preserve">the </w:t>
      </w:r>
      <w:r>
        <w:rPr>
          <w:rFonts w:ascii="Arial" w:hAnsi="Arial" w:cs="Arial"/>
          <w:b/>
          <w:lang w:val="en-US"/>
        </w:rPr>
        <w:t>environmental relevance evaluation</w:t>
      </w:r>
    </w:p>
    <w:p w:rsidR="00996068" w:rsidRPr="002B79E0" w:rsidRDefault="00996068" w:rsidP="00996068">
      <w:pPr>
        <w:ind w:firstLine="0"/>
        <w:rPr>
          <w:rFonts w:ascii="Arial" w:hAnsi="Arial" w:cs="Arial"/>
          <w:b/>
          <w:lang w:val="en-US"/>
        </w:rPr>
      </w:pPr>
    </w:p>
    <w:p w:rsidR="00FB41D9" w:rsidRDefault="00B8386B" w:rsidP="00426C92">
      <w:pPr>
        <w:spacing w:line="480" w:lineRule="auto"/>
        <w:ind w:firstLine="0"/>
        <w:jc w:val="both"/>
        <w:rPr>
          <w:rFonts w:ascii="Arial" w:eastAsia="Arial" w:hAnsi="Arial" w:cs="Arial"/>
          <w:sz w:val="18"/>
          <w:szCs w:val="18"/>
        </w:rPr>
      </w:pPr>
      <w:bookmarkStart w:id="0" w:name="_Hlk97241805"/>
      <w:r w:rsidRPr="002B79E0">
        <w:rPr>
          <w:rFonts w:ascii="Arial" w:eastAsia="Arial" w:hAnsi="Arial" w:cs="Arial"/>
          <w:sz w:val="18"/>
          <w:szCs w:val="18"/>
        </w:rPr>
        <w:t xml:space="preserve">Environmental relevance evaluation according to the RPMBT system. </w:t>
      </w:r>
      <w:bookmarkEnd w:id="0"/>
      <w:r w:rsidRPr="002B79E0">
        <w:rPr>
          <w:rFonts w:ascii="Arial" w:eastAsia="Arial" w:hAnsi="Arial" w:cs="Arial"/>
          <w:sz w:val="18"/>
          <w:szCs w:val="18"/>
        </w:rPr>
        <w:t>Green fields with thick marks (</w:t>
      </w:r>
      <w:r w:rsidRPr="002B79E0">
        <w:rPr>
          <w:rFonts w:ascii="Arial" w:eastAsia="Arial" w:hAnsi="Arial" w:cs="Arial"/>
          <w:sz w:val="18"/>
          <w:szCs w:val="18"/>
        </w:rPr>
        <w:sym w:font="Wingdings" w:char="F0FC"/>
      </w:r>
      <w:r w:rsidRPr="002B79E0">
        <w:rPr>
          <w:rFonts w:ascii="Arial" w:eastAsia="Arial" w:hAnsi="Arial" w:cs="Arial"/>
          <w:sz w:val="18"/>
          <w:szCs w:val="18"/>
        </w:rPr>
        <w:t xml:space="preserve">) indicate fulfillment of the criterium, yellow fields with </w:t>
      </w:r>
      <w:r w:rsidRPr="002B79E0">
        <w:rPr>
          <w:rFonts w:ascii="Arial" w:eastAsia="Arial" w:hAnsi="Arial" w:cs="Arial"/>
          <w:sz w:val="18"/>
          <w:szCs w:val="18"/>
        </w:rPr>
        <w:sym w:font="Wingdings" w:char="F0FC"/>
      </w:r>
      <w:r w:rsidRPr="002B79E0">
        <w:rPr>
          <w:rFonts w:ascii="Arial" w:eastAsia="Arial" w:hAnsi="Arial" w:cs="Arial"/>
          <w:sz w:val="18"/>
          <w:szCs w:val="18"/>
        </w:rPr>
        <w:t xml:space="preserve"> marks indicate conditional fullfillment of criterium; blue fields with </w:t>
      </w:r>
      <w:r w:rsidRPr="002B79E0">
        <w:rPr>
          <w:rFonts w:ascii="Arial" w:eastAsia="Arial" w:hAnsi="Arial" w:cs="Arial"/>
          <w:sz w:val="18"/>
          <w:szCs w:val="18"/>
        </w:rPr>
        <w:sym w:font="Wingdings" w:char="F0FC"/>
      </w:r>
      <w:r w:rsidRPr="002B79E0">
        <w:rPr>
          <w:rFonts w:ascii="Arial" w:eastAsia="Arial" w:hAnsi="Arial" w:cs="Arial"/>
          <w:sz w:val="18"/>
          <w:szCs w:val="18"/>
        </w:rPr>
        <w:t xml:space="preserve"> marks indicate compounds that do not fulfill the criteria, but according to </w:t>
      </w:r>
      <w:r w:rsidR="002B79E0" w:rsidRPr="002B79E0">
        <w:rPr>
          <w:rFonts w:ascii="Arial" w:eastAsia="Arial" w:hAnsi="Arial" w:cs="Arial"/>
          <w:sz w:val="18"/>
          <w:szCs w:val="18"/>
          <w:lang w:val="en-US"/>
        </w:rPr>
        <w:t>the European Commission Regulation (EC) No.1907/2006 of the</w:t>
      </w:r>
      <w:r w:rsidRPr="002B79E0">
        <w:rPr>
          <w:rFonts w:ascii="Arial" w:eastAsia="Arial" w:hAnsi="Arial" w:cs="Arial"/>
          <w:sz w:val="18"/>
          <w:szCs w:val="18"/>
        </w:rPr>
        <w:t xml:space="preserve"> </w:t>
      </w:r>
      <w:r w:rsidR="002B79E0" w:rsidRPr="002B79E0">
        <w:rPr>
          <w:rFonts w:ascii="Arial" w:hAnsi="Arial" w:cs="Arial"/>
          <w:sz w:val="18"/>
          <w:szCs w:val="18"/>
        </w:rPr>
        <w:t>European Parliament and of the Council on the Registration, Evaluation, Authorisation and Restriction of Chemicals (REACH)</w:t>
      </w:r>
      <w:r w:rsidR="002B79E0" w:rsidRPr="002B79E0">
        <w:rPr>
          <w:rFonts w:ascii="Arial" w:hAnsi="Arial" w:cs="Arial"/>
          <w:sz w:val="18"/>
          <w:szCs w:val="18"/>
          <w:lang w:val="en-US"/>
        </w:rPr>
        <w:t xml:space="preserve"> </w:t>
      </w:r>
      <w:r w:rsidRPr="002B79E0">
        <w:rPr>
          <w:rFonts w:ascii="Arial" w:eastAsia="Arial" w:hAnsi="Arial" w:cs="Arial"/>
          <w:sz w:val="18"/>
          <w:szCs w:val="18"/>
        </w:rPr>
        <w:t>can be considered as Persistent, Mobile and Toxic compounds; red fileds with (</w:t>
      </w:r>
      <w:r w:rsidRPr="002B79E0">
        <w:rPr>
          <w:rFonts w:ascii="Arial" w:eastAsia="Arial" w:hAnsi="Arial" w:cs="Arial"/>
          <w:sz w:val="18"/>
          <w:szCs w:val="18"/>
        </w:rPr>
        <w:sym w:font="Wingdings" w:char="F0FB"/>
      </w:r>
      <w:r w:rsidRPr="002B79E0">
        <w:rPr>
          <w:rFonts w:ascii="Arial" w:eastAsia="Arial" w:hAnsi="Arial" w:cs="Arial"/>
          <w:sz w:val="18"/>
          <w:szCs w:val="18"/>
        </w:rPr>
        <w:t>) marks indicate not fullfilled criterium</w:t>
      </w:r>
      <w:r w:rsidR="002B79E0" w:rsidRPr="002B79E0">
        <w:rPr>
          <w:rFonts w:ascii="Arial" w:eastAsia="Arial" w:hAnsi="Arial" w:cs="Arial"/>
          <w:sz w:val="18"/>
          <w:szCs w:val="18"/>
          <w:lang w:val="en-US"/>
        </w:rPr>
        <w:t>.</w:t>
      </w:r>
      <w:r w:rsidRPr="002B79E0">
        <w:rPr>
          <w:rFonts w:ascii="Arial" w:eastAsia="Arial" w:hAnsi="Arial" w:cs="Arial"/>
          <w:sz w:val="18"/>
          <w:szCs w:val="18"/>
        </w:rPr>
        <w:t xml:space="preserve"> </w:t>
      </w:r>
      <w:bookmarkStart w:id="1" w:name="_GoBack"/>
      <w:bookmarkEnd w:id="1"/>
      <w:r w:rsidR="009C20D4">
        <w:rPr>
          <w:noProof/>
        </w:rPr>
        <w:drawing>
          <wp:anchor distT="0" distB="0" distL="114300" distR="114300" simplePos="0" relativeHeight="251658240" behindDoc="0" locked="0" layoutInCell="1" allowOverlap="1" wp14:anchorId="21C4018E">
            <wp:simplePos x="2786380" y="4194175"/>
            <wp:positionH relativeFrom="margin">
              <wp:align>center</wp:align>
            </wp:positionH>
            <wp:positionV relativeFrom="margin">
              <wp:align>bottom</wp:align>
            </wp:positionV>
            <wp:extent cx="4049395" cy="473011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 Additional file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744" w:rsidRDefault="00077744" w:rsidP="00426C92">
      <w:pPr>
        <w:spacing w:line="480" w:lineRule="auto"/>
        <w:ind w:firstLine="0"/>
        <w:jc w:val="both"/>
      </w:pPr>
    </w:p>
    <w:sectPr w:rsidR="000777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AFE" w:rsidRDefault="006D6AFE" w:rsidP="00CD2145">
      <w:pPr>
        <w:spacing w:after="0" w:line="240" w:lineRule="auto"/>
      </w:pPr>
      <w:r>
        <w:separator/>
      </w:r>
    </w:p>
  </w:endnote>
  <w:endnote w:type="continuationSeparator" w:id="0">
    <w:p w:rsidR="006D6AFE" w:rsidRDefault="006D6AFE" w:rsidP="00CD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13417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B79E0" w:rsidRPr="002B79E0" w:rsidRDefault="002B79E0">
        <w:pPr>
          <w:pStyle w:val="Footer"/>
          <w:jc w:val="right"/>
          <w:rPr>
            <w:rFonts w:ascii="Arial" w:hAnsi="Arial" w:cs="Arial"/>
          </w:rPr>
        </w:pPr>
        <w:r w:rsidRPr="002B79E0">
          <w:rPr>
            <w:rFonts w:ascii="Arial" w:hAnsi="Arial" w:cs="Arial"/>
          </w:rPr>
          <w:fldChar w:fldCharType="begin"/>
        </w:r>
        <w:r w:rsidRPr="002B79E0">
          <w:rPr>
            <w:rFonts w:ascii="Arial" w:hAnsi="Arial" w:cs="Arial"/>
          </w:rPr>
          <w:instrText xml:space="preserve"> PAGE   \* MERGEFORMAT </w:instrText>
        </w:r>
        <w:r w:rsidRPr="002B79E0">
          <w:rPr>
            <w:rFonts w:ascii="Arial" w:hAnsi="Arial" w:cs="Arial"/>
          </w:rPr>
          <w:fldChar w:fldCharType="separate"/>
        </w:r>
        <w:r w:rsidRPr="002B79E0">
          <w:rPr>
            <w:rFonts w:ascii="Arial" w:hAnsi="Arial" w:cs="Arial"/>
            <w:noProof/>
          </w:rPr>
          <w:t>2</w:t>
        </w:r>
        <w:r w:rsidRPr="002B79E0">
          <w:rPr>
            <w:rFonts w:ascii="Arial" w:hAnsi="Arial" w:cs="Arial"/>
            <w:noProof/>
          </w:rPr>
          <w:fldChar w:fldCharType="end"/>
        </w:r>
      </w:p>
    </w:sdtContent>
  </w:sdt>
  <w:p w:rsidR="00CD2145" w:rsidRPr="002B79E0" w:rsidRDefault="00CD2145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AFE" w:rsidRDefault="006D6AFE" w:rsidP="00CD2145">
      <w:pPr>
        <w:spacing w:after="0" w:line="240" w:lineRule="auto"/>
      </w:pPr>
      <w:r>
        <w:separator/>
      </w:r>
    </w:p>
  </w:footnote>
  <w:footnote w:type="continuationSeparator" w:id="0">
    <w:p w:rsidR="006D6AFE" w:rsidRDefault="006D6AFE" w:rsidP="00CD2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6B"/>
    <w:rsid w:val="00051302"/>
    <w:rsid w:val="00077744"/>
    <w:rsid w:val="001044E9"/>
    <w:rsid w:val="002565FB"/>
    <w:rsid w:val="002B79E0"/>
    <w:rsid w:val="002F4A19"/>
    <w:rsid w:val="00426C92"/>
    <w:rsid w:val="0058008C"/>
    <w:rsid w:val="005E0563"/>
    <w:rsid w:val="006D6AFE"/>
    <w:rsid w:val="00940DEB"/>
    <w:rsid w:val="00996068"/>
    <w:rsid w:val="009C20D4"/>
    <w:rsid w:val="00AF4634"/>
    <w:rsid w:val="00B8386B"/>
    <w:rsid w:val="00C1718E"/>
    <w:rsid w:val="00CD2145"/>
    <w:rsid w:val="00D774C5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7B2F3-7003-4586-A317-ABBB02B4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86B"/>
    <w:pPr>
      <w:spacing w:after="120" w:line="259" w:lineRule="auto"/>
      <w:ind w:firstLine="720"/>
    </w:pPr>
    <w:rPr>
      <w:rFonts w:asciiTheme="minorHAnsi" w:hAnsiTheme="minorHAnsi" w:cstheme="minorBid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qFormat/>
    <w:rsid w:val="005E0563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CD2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45"/>
    <w:rPr>
      <w:rFonts w:asciiTheme="minorHAnsi" w:hAnsiTheme="minorHAnsi" w:cstheme="minorBidi"/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CD2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45"/>
    <w:rPr>
      <w:rFonts w:asciiTheme="minorHAnsi" w:hAnsiTheme="minorHAnsi" w:cstheme="minorBidi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Milka Ljoncheva</cp:lastModifiedBy>
  <cp:revision>10</cp:revision>
  <dcterms:created xsi:type="dcterms:W3CDTF">2022-03-03T21:59:00Z</dcterms:created>
  <dcterms:modified xsi:type="dcterms:W3CDTF">2022-08-12T13:44:00Z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zotero-version="6.0.9"&gt;&lt;session id="GGVFSzxo"/&gt;&lt;style id="" hasBibliography="0" bibliographyStyleHasBeenSet="0"/&gt;&lt;prefs/&gt;&lt;/data&gt;</vt:lpwstr>
  </property>
</Properties>
</file>