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F4FC5" w14:textId="45844DFF" w:rsidR="003C4335" w:rsidRPr="003A7137" w:rsidRDefault="003C4335" w:rsidP="003C4335">
      <w:pPr>
        <w:rPr>
          <w:rStyle w:val="PageNumber"/>
        </w:rPr>
      </w:pPr>
      <w:r w:rsidRPr="003A7137">
        <w:rPr>
          <w:b/>
          <w:bCs/>
          <w:lang w:val="fr-FR"/>
        </w:rPr>
        <w:t xml:space="preserve">Table </w:t>
      </w:r>
      <w:r w:rsidR="003A7137">
        <w:rPr>
          <w:b/>
          <w:bCs/>
          <w:lang w:val="fr-FR"/>
        </w:rPr>
        <w:t>S</w:t>
      </w:r>
      <w:r w:rsidR="00186EBD" w:rsidRPr="003A7137">
        <w:rPr>
          <w:b/>
          <w:bCs/>
          <w:lang w:val="fr-FR"/>
        </w:rPr>
        <w:t>3.</w:t>
      </w:r>
      <w:r w:rsidRPr="003A7137">
        <w:rPr>
          <w:rStyle w:val="PageNumber"/>
        </w:rPr>
        <w:t xml:space="preserve"> C</w:t>
      </w:r>
      <w:r w:rsidR="005003F3" w:rsidRPr="003A7137">
        <w:rPr>
          <w:rStyle w:val="PageNumber"/>
        </w:rPr>
        <w:t>haracteristics</w:t>
      </w:r>
      <w:r w:rsidRPr="003A7137">
        <w:rPr>
          <w:rStyle w:val="PageNumber"/>
        </w:rPr>
        <w:t xml:space="preserve"> of patients </w:t>
      </w:r>
      <w:r w:rsidR="005003F3" w:rsidRPr="003A7137">
        <w:rPr>
          <w:rStyle w:val="PageNumber"/>
        </w:rPr>
        <w:t>with a</w:t>
      </w:r>
      <w:r w:rsidRPr="003A7137">
        <w:rPr>
          <w:rStyle w:val="PageNumber"/>
        </w:rPr>
        <w:t xml:space="preserve"> cannabis term recorded in their primary care electronic medical record</w:t>
      </w:r>
      <w:r w:rsidR="005003F3" w:rsidRPr="003A7137">
        <w:rPr>
          <w:rStyle w:val="PageNumber"/>
        </w:rPr>
        <w:t>, stratified by presence of record in the Medication table.</w:t>
      </w:r>
    </w:p>
    <w:p w14:paraId="7D443684" w14:textId="77777777" w:rsidR="003C4335" w:rsidRPr="003A7137" w:rsidRDefault="003C4335" w:rsidP="003C4335">
      <w:pPr>
        <w:rPr>
          <w:rStyle w:val="PageNumber"/>
        </w:rPr>
      </w:pPr>
      <w:bookmarkStart w:id="0" w:name="_GoBack"/>
      <w:bookmarkEnd w:id="0"/>
    </w:p>
    <w:tbl>
      <w:tblPr>
        <w:tblW w:w="1026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26"/>
        <w:gridCol w:w="3565"/>
        <w:gridCol w:w="3279"/>
        <w:gridCol w:w="999"/>
      </w:tblGrid>
      <w:tr w:rsidR="003C4335" w:rsidRPr="003A7137" w14:paraId="0272C263" w14:textId="77777777" w:rsidTr="00C37AC7">
        <w:trPr>
          <w:trHeight w:val="265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731E" w14:textId="65D048AC" w:rsidR="003C4335" w:rsidRPr="003A7137" w:rsidRDefault="003C4335" w:rsidP="00C37AC7">
            <w:pPr>
              <w:pStyle w:val="Body"/>
              <w:jc w:val="center"/>
              <w:rPr>
                <w:rFonts w:cs="Times New Roman"/>
                <w:b/>
                <w:bCs/>
              </w:rPr>
            </w:pPr>
            <w:r w:rsidRPr="003A7137">
              <w:rPr>
                <w:rFonts w:cs="Times New Roman"/>
                <w:b/>
                <w:bCs/>
              </w:rPr>
              <w:t>Characteristics</w:t>
            </w:r>
            <w:r w:rsidR="005003F3" w:rsidRPr="003A7137">
              <w:rPr>
                <w:rFonts w:cs="Times New Roman"/>
                <w:b/>
                <w:bCs/>
              </w:rPr>
              <w:t xml:space="preserve"> of Patients with Cannabis Record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0927D4" w14:textId="2E668051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  <w:r w:rsidRPr="003A7137">
              <w:rPr>
                <w:rFonts w:cs="Times New Roman"/>
                <w:b/>
                <w:bCs/>
              </w:rPr>
              <w:t>Record in Medication Table</w:t>
            </w:r>
            <w:r w:rsidRPr="003A7137">
              <w:rPr>
                <w:rFonts w:cs="Times New Roman"/>
              </w:rPr>
              <w:t xml:space="preserve">, </w:t>
            </w:r>
          </w:p>
          <w:p w14:paraId="3849D95E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  <w:r w:rsidRPr="003A7137">
              <w:rPr>
                <w:rFonts w:cs="Times New Roman"/>
              </w:rPr>
              <w:t>n (%)</w:t>
            </w:r>
          </w:p>
          <w:p w14:paraId="0424AD77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  <w:r w:rsidRPr="003A7137">
              <w:rPr>
                <w:rFonts w:cs="Times New Roman"/>
              </w:rPr>
              <w:t>N = 1 644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F5832" w14:textId="44BE7AF1" w:rsidR="003C4335" w:rsidRPr="003A7137" w:rsidRDefault="005003F3" w:rsidP="00C37AC7">
            <w:pPr>
              <w:pStyle w:val="Body"/>
              <w:jc w:val="center"/>
              <w:rPr>
                <w:rFonts w:cs="Times New Roman"/>
              </w:rPr>
            </w:pPr>
            <w:r w:rsidRPr="003A7137">
              <w:rPr>
                <w:rFonts w:cs="Times New Roman"/>
                <w:b/>
                <w:bCs/>
              </w:rPr>
              <w:t xml:space="preserve">No </w:t>
            </w:r>
            <w:r w:rsidR="003C4335" w:rsidRPr="003A7137">
              <w:rPr>
                <w:rFonts w:cs="Times New Roman"/>
                <w:b/>
                <w:bCs/>
              </w:rPr>
              <w:t>Record</w:t>
            </w:r>
            <w:r w:rsidRPr="003A7137">
              <w:rPr>
                <w:rFonts w:cs="Times New Roman"/>
                <w:b/>
                <w:bCs/>
              </w:rPr>
              <w:t xml:space="preserve"> in Medication Table</w:t>
            </w:r>
            <w:r w:rsidR="003C4335" w:rsidRPr="003A7137">
              <w:rPr>
                <w:rFonts w:cs="Times New Roman"/>
              </w:rPr>
              <w:t>, n (%)</w:t>
            </w:r>
          </w:p>
          <w:p w14:paraId="63871ED9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  <w:r w:rsidRPr="003A7137">
              <w:rPr>
                <w:rFonts w:cs="Times New Roman"/>
              </w:rPr>
              <w:t>N = 3 008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75CDF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  <w:r w:rsidRPr="003A7137">
              <w:rPr>
                <w:rFonts w:cs="Times New Roman"/>
              </w:rPr>
              <w:t>P-Value</w:t>
            </w:r>
          </w:p>
        </w:tc>
      </w:tr>
      <w:tr w:rsidR="003C4335" w:rsidRPr="003A7137" w14:paraId="7C04664C" w14:textId="77777777" w:rsidTr="00C37AC7">
        <w:trPr>
          <w:trHeight w:val="178"/>
        </w:trPr>
        <w:tc>
          <w:tcPr>
            <w:tcW w:w="9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80E9C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Sex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52474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  <w:r w:rsidRPr="003A7137">
              <w:rPr>
                <w:rFonts w:cs="Times New Roman"/>
              </w:rPr>
              <w:t>&lt;0.001</w:t>
            </w:r>
          </w:p>
        </w:tc>
      </w:tr>
      <w:tr w:rsidR="003C4335" w:rsidRPr="003A7137" w14:paraId="751E44F0" w14:textId="77777777" w:rsidTr="00C37AC7">
        <w:trPr>
          <w:trHeight w:val="20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55F61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>Male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7B8EA20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802 (48.8)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A97F5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1 859 (61.8)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44CAB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</w:p>
        </w:tc>
      </w:tr>
      <w:tr w:rsidR="003C4335" w:rsidRPr="003A7137" w14:paraId="288ECF07" w14:textId="77777777" w:rsidTr="00C37AC7">
        <w:trPr>
          <w:trHeight w:val="20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9F1B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>Female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7AF8249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842 (51.2)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5FC31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1 148 (38.2)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8BD30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</w:p>
        </w:tc>
      </w:tr>
      <w:tr w:rsidR="003C4335" w:rsidRPr="003A7137" w14:paraId="3BBA4C56" w14:textId="77777777" w:rsidTr="00C37AC7">
        <w:trPr>
          <w:trHeight w:val="20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0B4D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>Other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5232E96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rPr>
                <w:rFonts w:cs="Times New Roman"/>
              </w:rPr>
              <w:t>0 (0.0)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F1160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1 (&lt;0.1)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A6465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</w:p>
        </w:tc>
      </w:tr>
      <w:tr w:rsidR="003C4335" w:rsidRPr="003A7137" w14:paraId="172182FB" w14:textId="77777777" w:rsidTr="00C37AC7">
        <w:trPr>
          <w:trHeight w:val="203"/>
        </w:trPr>
        <w:tc>
          <w:tcPr>
            <w:tcW w:w="9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4A51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>Age group in years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305C7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  <w:r w:rsidRPr="003A7137">
              <w:rPr>
                <w:rFonts w:cs="Times New Roman"/>
              </w:rPr>
              <w:t>&lt;0.001</w:t>
            </w:r>
          </w:p>
        </w:tc>
      </w:tr>
      <w:tr w:rsidR="003C4335" w:rsidRPr="003A7137" w14:paraId="0BCC9214" w14:textId="77777777" w:rsidTr="00C37AC7">
        <w:trPr>
          <w:trHeight w:val="20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A88EF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Under 10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8542A0A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3 (0.2)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DAD28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9 (0.3)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8A41B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</w:p>
        </w:tc>
      </w:tr>
      <w:tr w:rsidR="003C4335" w:rsidRPr="003A7137" w14:paraId="7A116EEC" w14:textId="77777777" w:rsidTr="00C37AC7">
        <w:trPr>
          <w:trHeight w:val="20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CBCD1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10-19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DB47690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6 (0.4)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6DF3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150 (5.0)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7ABAB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</w:p>
        </w:tc>
      </w:tr>
      <w:tr w:rsidR="003C4335" w:rsidRPr="003A7137" w14:paraId="1462EA70" w14:textId="77777777" w:rsidTr="00C37AC7">
        <w:trPr>
          <w:trHeight w:val="20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94F98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20-29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0CF376F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57 (3.5)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E8686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806 (26.8)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B9D6A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</w:p>
        </w:tc>
      </w:tr>
      <w:tr w:rsidR="003C4335" w:rsidRPr="003A7137" w14:paraId="0C37F1C6" w14:textId="77777777" w:rsidTr="00C37AC7">
        <w:trPr>
          <w:trHeight w:val="20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89923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30-39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7A7B45F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180 (10.9)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F867C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702 (23.3)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74B7F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</w:p>
        </w:tc>
      </w:tr>
      <w:tr w:rsidR="003C4335" w:rsidRPr="003A7137" w14:paraId="1DD32D23" w14:textId="77777777" w:rsidTr="00C37AC7">
        <w:trPr>
          <w:trHeight w:val="20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2F9F7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40-49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97C6C0B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291 (17.7)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9D0BE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474 (15.8)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9CE7B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</w:p>
        </w:tc>
      </w:tr>
      <w:tr w:rsidR="003C4335" w:rsidRPr="003A7137" w14:paraId="7C745B8E" w14:textId="77777777" w:rsidTr="00C37AC7">
        <w:trPr>
          <w:trHeight w:val="20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75348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50-59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C2DA82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461 (28.0)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56F8A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473 (15.7)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4D176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</w:p>
        </w:tc>
      </w:tr>
      <w:tr w:rsidR="003C4335" w:rsidRPr="003A7137" w14:paraId="6186F36D" w14:textId="77777777" w:rsidTr="00C37AC7">
        <w:trPr>
          <w:trHeight w:val="20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3F90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60-69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D383D39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383 (23.3)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793E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300 (10.0)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50895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</w:p>
        </w:tc>
      </w:tr>
      <w:tr w:rsidR="003C4335" w:rsidRPr="003A7137" w14:paraId="61F6EFBA" w14:textId="77777777" w:rsidTr="00C37AC7">
        <w:trPr>
          <w:trHeight w:val="20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57863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70 and older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B5834FF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263 (16.0)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5FBF9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94 (3.1)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03110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</w:p>
        </w:tc>
      </w:tr>
      <w:tr w:rsidR="003C4335" w:rsidRPr="003A7137" w14:paraId="0A770499" w14:textId="77777777" w:rsidTr="00C37AC7">
        <w:trPr>
          <w:trHeight w:val="203"/>
        </w:trPr>
        <w:tc>
          <w:tcPr>
            <w:tcW w:w="9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7A642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>Residence location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21D34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>&lt;0.001</w:t>
            </w:r>
          </w:p>
        </w:tc>
      </w:tr>
      <w:tr w:rsidR="003C4335" w:rsidRPr="003A7137" w14:paraId="6013237D" w14:textId="77777777" w:rsidTr="00C37AC7">
        <w:trPr>
          <w:trHeight w:val="115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8179C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Rural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2AE6DB9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376 (22.9)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438F0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396 (13.2)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903CB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</w:p>
        </w:tc>
      </w:tr>
      <w:tr w:rsidR="003C4335" w:rsidRPr="003A7137" w14:paraId="0AD7AD2B" w14:textId="77777777" w:rsidTr="00C37AC7">
        <w:trPr>
          <w:trHeight w:val="79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5AB6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Urban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4B5CBF6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1 197 (72.8)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E8005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2 332 (77.5)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22FFD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</w:p>
        </w:tc>
      </w:tr>
      <w:tr w:rsidR="003C4335" w:rsidRPr="003A7137" w14:paraId="29AFB7AF" w14:textId="77777777" w:rsidTr="00C37AC7">
        <w:trPr>
          <w:trHeight w:val="199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AFD33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Missing postal code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970584F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71 (4.3)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88CD2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280 (9.3)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EF7A8" w14:textId="77777777" w:rsidR="003C4335" w:rsidRPr="003A7137" w:rsidRDefault="003C4335" w:rsidP="00C37AC7">
            <w:pPr>
              <w:pStyle w:val="Body"/>
              <w:jc w:val="center"/>
              <w:rPr>
                <w:rFonts w:cs="Times New Roman"/>
              </w:rPr>
            </w:pPr>
          </w:p>
        </w:tc>
      </w:tr>
      <w:tr w:rsidR="003C4335" w:rsidRPr="003A7137" w14:paraId="3DEE26D5" w14:textId="77777777" w:rsidTr="00C37AC7">
        <w:trPr>
          <w:trHeight w:val="413"/>
        </w:trPr>
        <w:tc>
          <w:tcPr>
            <w:tcW w:w="10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6B45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>Presence of chronic conditions as defined by CPCSSN algorithms</w:t>
            </w:r>
          </w:p>
        </w:tc>
      </w:tr>
      <w:tr w:rsidR="003C4335" w:rsidRPr="003A7137" w14:paraId="36A451FE" w14:textId="77777777" w:rsidTr="00C37AC7">
        <w:trPr>
          <w:trHeight w:val="265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4A160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CKD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DBFE492" w14:textId="77777777" w:rsidR="003C4335" w:rsidRPr="003A7137" w:rsidRDefault="003C4335" w:rsidP="00C37AC7">
            <w:pPr>
              <w:jc w:val="right"/>
              <w:rPr>
                <w:color w:val="000000"/>
              </w:rPr>
            </w:pPr>
            <w:r w:rsidRPr="003A7137">
              <w:t>169 (10.3)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0A940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50 (1.7)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9F1F7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rPr>
                <w:rFonts w:cs="Times New Roman"/>
              </w:rPr>
              <w:t>&lt;0.001</w:t>
            </w:r>
          </w:p>
        </w:tc>
      </w:tr>
      <w:tr w:rsidR="003C4335" w:rsidRPr="003A7137" w14:paraId="700C1CDB" w14:textId="77777777" w:rsidTr="00C37AC7">
        <w:trPr>
          <w:trHeight w:val="234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A5F21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COPD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250575F" w14:textId="77777777" w:rsidR="003C4335" w:rsidRPr="003A7137" w:rsidRDefault="003C4335" w:rsidP="00C37AC7">
            <w:pPr>
              <w:jc w:val="right"/>
              <w:rPr>
                <w:color w:val="000000"/>
              </w:rPr>
            </w:pPr>
            <w:r w:rsidRPr="003A7137">
              <w:t>337 (20.5)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49DF2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251 (8.3)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C1CDD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rPr>
                <w:rFonts w:cs="Times New Roman"/>
              </w:rPr>
              <w:t>&lt;0.001</w:t>
            </w:r>
          </w:p>
        </w:tc>
      </w:tr>
      <w:tr w:rsidR="003C4335" w:rsidRPr="003A7137" w14:paraId="456DDCE8" w14:textId="77777777" w:rsidTr="00C37AC7">
        <w:trPr>
          <w:trHeight w:val="265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DDD8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Depression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13A6AAF" w14:textId="77777777" w:rsidR="003C4335" w:rsidRPr="003A7137" w:rsidRDefault="003C4335" w:rsidP="00C37AC7">
            <w:pPr>
              <w:jc w:val="right"/>
              <w:rPr>
                <w:color w:val="000000"/>
              </w:rPr>
            </w:pPr>
            <w:r w:rsidRPr="003A7137">
              <w:t>1 075 (65.4)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B6C6E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1 591 (52.9)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B7BEB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rPr>
                <w:rFonts w:cs="Times New Roman"/>
              </w:rPr>
              <w:t>&lt;0.001</w:t>
            </w:r>
          </w:p>
        </w:tc>
      </w:tr>
      <w:tr w:rsidR="003C4335" w:rsidRPr="003A7137" w14:paraId="761256E6" w14:textId="77777777" w:rsidTr="00C37AC7">
        <w:trPr>
          <w:trHeight w:val="265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097E9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Diabetes mellitus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1908123" w14:textId="77777777" w:rsidR="003C4335" w:rsidRPr="003A7137" w:rsidRDefault="003C4335" w:rsidP="00C37AC7">
            <w:pPr>
              <w:jc w:val="right"/>
              <w:rPr>
                <w:color w:val="000000"/>
              </w:rPr>
            </w:pPr>
            <w:r w:rsidRPr="003A7137">
              <w:t>363 (22.1)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6FE19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193 (6.4)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ECB84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rPr>
                <w:rFonts w:cs="Times New Roman"/>
              </w:rPr>
              <w:t>&lt;0.001</w:t>
            </w:r>
          </w:p>
        </w:tc>
      </w:tr>
      <w:tr w:rsidR="003C4335" w:rsidRPr="003A7137" w14:paraId="32528570" w14:textId="77777777" w:rsidTr="00C37AC7">
        <w:trPr>
          <w:trHeight w:val="265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CAE7D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Epilepsy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DDED1D7" w14:textId="77777777" w:rsidR="003C4335" w:rsidRPr="003A7137" w:rsidRDefault="003C4335" w:rsidP="00C37AC7">
            <w:pPr>
              <w:jc w:val="right"/>
              <w:rPr>
                <w:color w:val="000000"/>
              </w:rPr>
            </w:pPr>
            <w:r w:rsidRPr="003A7137">
              <w:t>83 (5.0)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51C8B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120 (4.0)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4C8A6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rPr>
                <w:rFonts w:cs="Times New Roman"/>
              </w:rPr>
              <w:t>0.106</w:t>
            </w:r>
          </w:p>
        </w:tc>
      </w:tr>
      <w:tr w:rsidR="003C4335" w:rsidRPr="003A7137" w14:paraId="41FF21A8" w14:textId="77777777" w:rsidTr="00C37AC7">
        <w:trPr>
          <w:trHeight w:val="265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5DA34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Hypertension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20BF6E" w14:textId="77777777" w:rsidR="003C4335" w:rsidRPr="003A7137" w:rsidRDefault="003C4335" w:rsidP="00C37AC7">
            <w:pPr>
              <w:jc w:val="right"/>
              <w:rPr>
                <w:color w:val="000000"/>
              </w:rPr>
            </w:pPr>
            <w:r w:rsidRPr="003A7137">
              <w:t>734 (44.6)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9DD3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453 (15.1)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F90B4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rPr>
                <w:rFonts w:cs="Times New Roman"/>
              </w:rPr>
              <w:t>&lt;0.001</w:t>
            </w:r>
          </w:p>
        </w:tc>
      </w:tr>
      <w:tr w:rsidR="003C4335" w:rsidRPr="003A7137" w14:paraId="512569BD" w14:textId="77777777" w:rsidTr="00C37AC7">
        <w:trPr>
          <w:trHeight w:val="265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02D2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lastRenderedPageBreak/>
              <w:t xml:space="preserve">    Osteoarthritis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868157E" w14:textId="77777777" w:rsidR="003C4335" w:rsidRPr="003A7137" w:rsidRDefault="003C4335" w:rsidP="00C37AC7">
            <w:pPr>
              <w:jc w:val="right"/>
              <w:rPr>
                <w:color w:val="000000"/>
              </w:rPr>
            </w:pPr>
            <w:r w:rsidRPr="003A7137">
              <w:t>613 (37.3)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D6F7E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323 (10.7)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B241E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rPr>
                <w:rFonts w:cs="Times New Roman"/>
              </w:rPr>
              <w:t>&lt;0.001</w:t>
            </w:r>
          </w:p>
        </w:tc>
      </w:tr>
      <w:tr w:rsidR="003C4335" w:rsidRPr="003A7137" w14:paraId="0E57F7B9" w14:textId="77777777" w:rsidTr="00C37AC7">
        <w:trPr>
          <w:trHeight w:val="265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66582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Parkinson’s disease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480EAA4" w14:textId="77777777" w:rsidR="003C4335" w:rsidRPr="003A7137" w:rsidRDefault="003C4335" w:rsidP="00C37AC7">
            <w:pPr>
              <w:jc w:val="right"/>
              <w:rPr>
                <w:color w:val="000000"/>
              </w:rPr>
            </w:pPr>
            <w:r w:rsidRPr="003A7137">
              <w:t>20 (1.2)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67B2F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11 (0.4)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0793E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rPr>
                <w:rFonts w:cs="Times New Roman"/>
              </w:rPr>
              <w:t>0.001</w:t>
            </w:r>
          </w:p>
        </w:tc>
      </w:tr>
      <w:tr w:rsidR="003C4335" w:rsidRPr="003A7137" w14:paraId="3669430F" w14:textId="77777777" w:rsidTr="00C37AC7">
        <w:trPr>
          <w:trHeight w:val="200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73086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Pediatric asthma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79D66FC" w14:textId="77777777" w:rsidR="003C4335" w:rsidRPr="003A7137" w:rsidRDefault="003C4335" w:rsidP="00C37AC7">
            <w:pPr>
              <w:jc w:val="right"/>
              <w:rPr>
                <w:color w:val="000000"/>
              </w:rPr>
            </w:pPr>
            <w:r w:rsidRPr="003A7137">
              <w:t>13 (0.8)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4B75F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t>134 (4.5)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BB205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rPr>
                <w:rFonts w:cs="Times New Roman"/>
              </w:rPr>
              <w:t>&lt;0.001</w:t>
            </w:r>
          </w:p>
        </w:tc>
      </w:tr>
      <w:tr w:rsidR="003C4335" w:rsidRPr="003A7137" w14:paraId="59C34A2C" w14:textId="77777777" w:rsidTr="00C37AC7">
        <w:trPr>
          <w:trHeight w:val="265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E56BC" w14:textId="77777777" w:rsidR="003C4335" w:rsidRPr="003A7137" w:rsidRDefault="003C4335" w:rsidP="00C37AC7">
            <w:pPr>
              <w:pStyle w:val="Body"/>
              <w:rPr>
                <w:rFonts w:cs="Times New Roman"/>
              </w:rPr>
            </w:pPr>
            <w:r w:rsidRPr="003A7137">
              <w:rPr>
                <w:rFonts w:cs="Times New Roman"/>
              </w:rPr>
              <w:t xml:space="preserve">    None*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59264A8" w14:textId="77777777" w:rsidR="003C4335" w:rsidRPr="003A7137" w:rsidRDefault="003C4335" w:rsidP="00C37AC7">
            <w:pPr>
              <w:jc w:val="right"/>
              <w:rPr>
                <w:color w:val="000000"/>
              </w:rPr>
            </w:pPr>
            <w:r w:rsidRPr="003A7137">
              <w:rPr>
                <w:color w:val="000000"/>
              </w:rPr>
              <w:t>149 (9.1)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C4C56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rPr>
                <w:rFonts w:cs="Times New Roman"/>
              </w:rPr>
              <w:t>955 (31.7)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947C6" w14:textId="77777777" w:rsidR="003C4335" w:rsidRPr="003A7137" w:rsidRDefault="003C4335" w:rsidP="00C37AC7">
            <w:pPr>
              <w:pStyle w:val="Body"/>
              <w:jc w:val="right"/>
              <w:rPr>
                <w:rFonts w:cs="Times New Roman"/>
              </w:rPr>
            </w:pPr>
            <w:r w:rsidRPr="003A7137">
              <w:rPr>
                <w:rFonts w:cs="Times New Roman"/>
              </w:rPr>
              <w:t>&lt;0.001</w:t>
            </w:r>
          </w:p>
        </w:tc>
      </w:tr>
    </w:tbl>
    <w:p w14:paraId="3401729F" w14:textId="77777777" w:rsidR="003C4335" w:rsidRPr="0056295B" w:rsidRDefault="003C4335" w:rsidP="003C4335">
      <w:pPr>
        <w:pStyle w:val="Body"/>
        <w:rPr>
          <w:rFonts w:cs="Times New Roman"/>
          <w:sz w:val="20"/>
          <w:szCs w:val="20"/>
        </w:rPr>
      </w:pPr>
      <w:r w:rsidRPr="003A7137">
        <w:rPr>
          <w:rFonts w:cs="Times New Roman"/>
          <w:sz w:val="20"/>
          <w:szCs w:val="20"/>
        </w:rPr>
        <w:t>*no co-morbid conditions from 13 conditions that have a CPCSSN validated case definition</w:t>
      </w:r>
    </w:p>
    <w:p w14:paraId="649F0E1C" w14:textId="26996315" w:rsidR="00084BA2" w:rsidRPr="003C4335" w:rsidRDefault="00084BA2" w:rsidP="003C4335"/>
    <w:sectPr w:rsidR="00084BA2" w:rsidRPr="003C4335" w:rsidSect="003A71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76"/>
    <w:rsid w:val="00084BA2"/>
    <w:rsid w:val="00160669"/>
    <w:rsid w:val="00182DA8"/>
    <w:rsid w:val="00186EBD"/>
    <w:rsid w:val="001D5644"/>
    <w:rsid w:val="00381A65"/>
    <w:rsid w:val="003945EC"/>
    <w:rsid w:val="003A7137"/>
    <w:rsid w:val="003C4335"/>
    <w:rsid w:val="005003F3"/>
    <w:rsid w:val="005250FD"/>
    <w:rsid w:val="00602C0B"/>
    <w:rsid w:val="006B356F"/>
    <w:rsid w:val="0076449C"/>
    <w:rsid w:val="007F330B"/>
    <w:rsid w:val="009B5765"/>
    <w:rsid w:val="00A543C5"/>
    <w:rsid w:val="00D20C3D"/>
    <w:rsid w:val="00D34676"/>
    <w:rsid w:val="00E91489"/>
    <w:rsid w:val="00EC5474"/>
    <w:rsid w:val="00F51A49"/>
    <w:rsid w:val="00F7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14FD"/>
  <w15:chartTrackingRefBased/>
  <w15:docId w15:val="{F80AD218-A222-A74D-A91C-D9CC1BF1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6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D34676"/>
  </w:style>
  <w:style w:type="paragraph" w:customStyle="1" w:styleId="Body">
    <w:name w:val="Body"/>
    <w:rsid w:val="00D346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3C4335"/>
    <w:rPr>
      <w:rFonts w:ascii="Times New Roman" w:eastAsia="Arial Unicode MS" w:hAnsi="Times New Roman" w:cs="Times New Roman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37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Boglarka Soos</dc:creator>
  <cp:keywords/>
  <dc:description/>
  <cp:lastModifiedBy>Sowmiya Subramani</cp:lastModifiedBy>
  <cp:revision>5</cp:revision>
  <dcterms:created xsi:type="dcterms:W3CDTF">2022-12-13T18:12:00Z</dcterms:created>
  <dcterms:modified xsi:type="dcterms:W3CDTF">2023-01-21T04:48:00Z</dcterms:modified>
</cp:coreProperties>
</file>