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289AC" w14:textId="23EA1847" w:rsidR="00F6649C" w:rsidRDefault="00F6649C" w:rsidP="00F6649C">
      <w:pPr>
        <w:pStyle w:val="Body"/>
        <w:widowControl w:val="0"/>
        <w:spacing w:after="160"/>
        <w:rPr>
          <w:b/>
          <w:bCs/>
        </w:rPr>
      </w:pPr>
      <w:r>
        <w:rPr>
          <w:b/>
          <w:bCs/>
        </w:rPr>
        <w:t xml:space="preserve">Table </w:t>
      </w:r>
      <w:r w:rsidR="00C77E67">
        <w:rPr>
          <w:b/>
          <w:bCs/>
        </w:rPr>
        <w:t>S</w:t>
      </w:r>
      <w:r>
        <w:rPr>
          <w:b/>
          <w:bCs/>
        </w:rPr>
        <w:t xml:space="preserve">1. </w:t>
      </w:r>
      <w:r w:rsidRPr="00180B4F">
        <w:t>Search terms used in the EMR</w:t>
      </w:r>
      <w:r>
        <w:t xml:space="preserve"> data.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63"/>
        <w:gridCol w:w="2694"/>
        <w:gridCol w:w="1842"/>
        <w:gridCol w:w="3119"/>
      </w:tblGrid>
      <w:tr w:rsidR="00F6649C" w:rsidRPr="00841B84" w14:paraId="1B9FE32E" w14:textId="77777777" w:rsidTr="00603F12">
        <w:trPr>
          <w:trHeight w:val="408"/>
        </w:trPr>
        <w:tc>
          <w:tcPr>
            <w:tcW w:w="2263" w:type="dxa"/>
            <w:vAlign w:val="center"/>
          </w:tcPr>
          <w:p w14:paraId="590874AF" w14:textId="77777777" w:rsidR="00F6649C" w:rsidRPr="003B52CC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vertAlign w:val="superscript"/>
              </w:rPr>
            </w:pPr>
            <w:r w:rsidRPr="003B52CC">
              <w:rPr>
                <w:rFonts w:cs="Times New Roman"/>
                <w:b/>
                <w:bCs/>
              </w:rPr>
              <w:t>Code or text match</w:t>
            </w:r>
            <w:r w:rsidRPr="003B52CC">
              <w:rPr>
                <w:rFonts w:cs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2694" w:type="dxa"/>
            <w:vAlign w:val="center"/>
          </w:tcPr>
          <w:p w14:paraId="34713850" w14:textId="77777777" w:rsidR="00F6649C" w:rsidRPr="003B52CC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vertAlign w:val="superscript"/>
              </w:rPr>
            </w:pPr>
            <w:r w:rsidRPr="003B52CC">
              <w:rPr>
                <w:rFonts w:cs="Times New Roman"/>
                <w:b/>
                <w:bCs/>
              </w:rPr>
              <w:t>Required inclusion text</w:t>
            </w:r>
            <w:r w:rsidRPr="003B52CC">
              <w:rPr>
                <w:rFonts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1842" w:type="dxa"/>
            <w:vAlign w:val="center"/>
          </w:tcPr>
          <w:p w14:paraId="768A2DA0" w14:textId="77777777" w:rsidR="00F6649C" w:rsidRPr="003B52CC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  <w:vertAlign w:val="superscript"/>
              </w:rPr>
            </w:pPr>
            <w:r w:rsidRPr="003B52CC">
              <w:rPr>
                <w:rFonts w:cs="Times New Roman"/>
                <w:b/>
                <w:bCs/>
              </w:rPr>
              <w:t>Exclusion text</w:t>
            </w:r>
            <w:r w:rsidRPr="003B52CC">
              <w:rPr>
                <w:rFonts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3119" w:type="dxa"/>
            <w:vAlign w:val="center"/>
          </w:tcPr>
          <w:p w14:paraId="2E0547CA" w14:textId="77777777" w:rsidR="00F6649C" w:rsidRPr="003B52CC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b/>
                <w:bCs/>
              </w:rPr>
            </w:pPr>
            <w:r w:rsidRPr="003B52CC">
              <w:rPr>
                <w:rFonts w:cs="Times New Roman"/>
                <w:b/>
                <w:bCs/>
              </w:rPr>
              <w:t>Rationale</w:t>
            </w:r>
          </w:p>
        </w:tc>
      </w:tr>
      <w:tr w:rsidR="00F6649C" w:rsidRPr="00841B84" w14:paraId="76A0D64F" w14:textId="77777777" w:rsidTr="00603F12">
        <w:tc>
          <w:tcPr>
            <w:tcW w:w="2263" w:type="dxa"/>
            <w:vAlign w:val="center"/>
          </w:tcPr>
          <w:p w14:paraId="5FDB2A89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304.3</w:t>
            </w:r>
          </w:p>
        </w:tc>
        <w:tc>
          <w:tcPr>
            <w:tcW w:w="2694" w:type="dxa"/>
            <w:vAlign w:val="center"/>
          </w:tcPr>
          <w:p w14:paraId="75FBA6E7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23EE3A7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1B061B2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ICD-9 code for cannabis dependence</w:t>
            </w:r>
          </w:p>
        </w:tc>
      </w:tr>
      <w:tr w:rsidR="00F6649C" w:rsidRPr="00841B84" w14:paraId="62019926" w14:textId="77777777" w:rsidTr="00603F12">
        <w:tc>
          <w:tcPr>
            <w:tcW w:w="2263" w:type="dxa"/>
            <w:vAlign w:val="center"/>
          </w:tcPr>
          <w:p w14:paraId="134A7D14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305.2</w:t>
            </w:r>
          </w:p>
        </w:tc>
        <w:tc>
          <w:tcPr>
            <w:tcW w:w="2694" w:type="dxa"/>
            <w:vAlign w:val="center"/>
          </w:tcPr>
          <w:p w14:paraId="2BAD1CCB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14:paraId="2B3657E3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ED66585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ICD-9 code for non-dependent cannabis abuse</w:t>
            </w:r>
          </w:p>
        </w:tc>
      </w:tr>
      <w:tr w:rsidR="00F6649C" w:rsidRPr="00841B84" w14:paraId="7176F7F4" w14:textId="77777777" w:rsidTr="00603F12">
        <w:tc>
          <w:tcPr>
            <w:tcW w:w="2263" w:type="dxa"/>
            <w:vAlign w:val="center"/>
          </w:tcPr>
          <w:p w14:paraId="725D2DFA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N02BG10</w:t>
            </w:r>
          </w:p>
        </w:tc>
        <w:tc>
          <w:tcPr>
            <w:tcW w:w="2694" w:type="dxa"/>
            <w:vAlign w:val="center"/>
          </w:tcPr>
          <w:p w14:paraId="7BB9D497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31D9FF7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28E8AFE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ATC code for cannabinoids (including nabiximols)</w:t>
            </w:r>
          </w:p>
        </w:tc>
      </w:tr>
      <w:tr w:rsidR="00F6649C" w:rsidRPr="00841B84" w14:paraId="4C4BE41D" w14:textId="77777777" w:rsidTr="00603F12">
        <w:tc>
          <w:tcPr>
            <w:tcW w:w="2263" w:type="dxa"/>
            <w:vAlign w:val="center"/>
          </w:tcPr>
          <w:p w14:paraId="7C1348FE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CANN[A-Z]B</w:t>
            </w:r>
          </w:p>
        </w:tc>
        <w:tc>
          <w:tcPr>
            <w:tcW w:w="2694" w:type="dxa"/>
            <w:vAlign w:val="center"/>
          </w:tcPr>
          <w:p w14:paraId="0AE43422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FB0B991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9CBD8DF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Cannabis and related spelling variations</w:t>
            </w:r>
          </w:p>
        </w:tc>
      </w:tr>
      <w:tr w:rsidR="00F6649C" w:rsidRPr="00841B84" w14:paraId="12DFD280" w14:textId="77777777" w:rsidTr="00603F12">
        <w:tc>
          <w:tcPr>
            <w:tcW w:w="2263" w:type="dxa"/>
            <w:vAlign w:val="center"/>
          </w:tcPr>
          <w:p w14:paraId="167B051A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CBD</w:t>
            </w:r>
          </w:p>
        </w:tc>
        <w:tc>
          <w:tcPr>
            <w:tcW w:w="2694" w:type="dxa"/>
            <w:vAlign w:val="center"/>
          </w:tcPr>
          <w:p w14:paraId="087F84C0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F14661C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OBSTRUCT</w:t>
            </w:r>
          </w:p>
          <w:p w14:paraId="6C9E0807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STONE</w:t>
            </w:r>
          </w:p>
          <w:p w14:paraId="05A6D5CE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DILAT</w:t>
            </w:r>
          </w:p>
          <w:p w14:paraId="6C64EA9E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STENT</w:t>
            </w:r>
          </w:p>
          <w:p w14:paraId="7689A4BC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CHOLE</w:t>
            </w:r>
          </w:p>
          <w:p w14:paraId="1981AB86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DISTEND</w:t>
            </w:r>
          </w:p>
          <w:p w14:paraId="1E9DE476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ERCP</w:t>
            </w:r>
          </w:p>
          <w:p w14:paraId="2A523FDC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ENLARG</w:t>
            </w:r>
          </w:p>
          <w:p w14:paraId="3068AF38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STRICT</w:t>
            </w:r>
          </w:p>
          <w:p w14:paraId="3B16B815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BLOCK</w:t>
            </w:r>
          </w:p>
          <w:p w14:paraId="71A0D511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CT</w:t>
            </w:r>
          </w:p>
          <w:p w14:paraId="421AEC67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FLAR</w:t>
            </w:r>
          </w:p>
        </w:tc>
        <w:tc>
          <w:tcPr>
            <w:tcW w:w="3119" w:type="dxa"/>
            <w:vAlign w:val="center"/>
          </w:tcPr>
          <w:p w14:paraId="1DEC15BE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Includes CBD in the context of cannabidiol</w:t>
            </w:r>
          </w:p>
          <w:p w14:paraId="050AEA33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  <w:p w14:paraId="0EC767A5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Excludes records related to the common bile duct, abbreviated CBD</w:t>
            </w:r>
          </w:p>
        </w:tc>
      </w:tr>
      <w:tr w:rsidR="00F6649C" w:rsidRPr="00841B84" w14:paraId="25B41E67" w14:textId="77777777" w:rsidTr="00603F12">
        <w:tc>
          <w:tcPr>
            <w:tcW w:w="2263" w:type="dxa"/>
            <w:vAlign w:val="center"/>
          </w:tcPr>
          <w:p w14:paraId="2F9B3CC3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HASH</w:t>
            </w:r>
          </w:p>
        </w:tc>
        <w:tc>
          <w:tcPr>
            <w:tcW w:w="2694" w:type="dxa"/>
            <w:vAlign w:val="center"/>
          </w:tcPr>
          <w:p w14:paraId="7176CA85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5444DAB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86494FA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Hash or hashish</w:t>
            </w:r>
          </w:p>
        </w:tc>
      </w:tr>
      <w:tr w:rsidR="00F6649C" w:rsidRPr="00841B84" w14:paraId="1388F0D5" w14:textId="77777777" w:rsidTr="00603F12">
        <w:tc>
          <w:tcPr>
            <w:tcW w:w="2263" w:type="dxa"/>
            <w:vAlign w:val="center"/>
          </w:tcPr>
          <w:p w14:paraId="09FF1842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 xml:space="preserve">MARIJ </w:t>
            </w:r>
          </w:p>
          <w:p w14:paraId="1A52505B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2E16542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BF689A3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C0B2B4D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Marijuana and related spelling variations</w:t>
            </w:r>
          </w:p>
        </w:tc>
      </w:tr>
      <w:tr w:rsidR="00F6649C" w:rsidRPr="00841B84" w14:paraId="6AC59605" w14:textId="77777777" w:rsidTr="00603F12">
        <w:tc>
          <w:tcPr>
            <w:tcW w:w="2263" w:type="dxa"/>
            <w:vAlign w:val="center"/>
          </w:tcPr>
          <w:p w14:paraId="078BD647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MARIH</w:t>
            </w:r>
          </w:p>
        </w:tc>
        <w:tc>
          <w:tcPr>
            <w:tcW w:w="2694" w:type="dxa"/>
            <w:vAlign w:val="center"/>
          </w:tcPr>
          <w:p w14:paraId="1AA80C6E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BF19900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E8761F4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Marihuana and related spelling variations</w:t>
            </w:r>
          </w:p>
        </w:tc>
      </w:tr>
      <w:tr w:rsidR="00F6649C" w:rsidRPr="00841B84" w14:paraId="0C29C0E2" w14:textId="77777777" w:rsidTr="00603F12">
        <w:tc>
          <w:tcPr>
            <w:tcW w:w="2263" w:type="dxa"/>
            <w:vAlign w:val="center"/>
          </w:tcPr>
          <w:p w14:paraId="3919297D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MARINOL</w:t>
            </w:r>
          </w:p>
        </w:tc>
        <w:tc>
          <w:tcPr>
            <w:tcW w:w="2694" w:type="dxa"/>
            <w:vAlign w:val="center"/>
          </w:tcPr>
          <w:p w14:paraId="15597B00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4D079A1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CD6EC07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Medical marijuana</w:t>
            </w:r>
          </w:p>
        </w:tc>
      </w:tr>
      <w:tr w:rsidR="00F6649C" w:rsidRPr="00841B84" w14:paraId="1B996665" w14:textId="77777777" w:rsidTr="00603F12">
        <w:tc>
          <w:tcPr>
            <w:tcW w:w="2263" w:type="dxa"/>
            <w:vAlign w:val="center"/>
          </w:tcPr>
          <w:p w14:paraId="38D946CA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MJ</w:t>
            </w:r>
          </w:p>
        </w:tc>
        <w:tc>
          <w:tcPr>
            <w:tcW w:w="2694" w:type="dxa"/>
            <w:vAlign w:val="center"/>
          </w:tcPr>
          <w:p w14:paraId="027D7F11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3804DD3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0C36564C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Common slang term for marijuana</w:t>
            </w:r>
          </w:p>
        </w:tc>
      </w:tr>
      <w:tr w:rsidR="00F6649C" w:rsidRPr="00841B84" w14:paraId="440641C2" w14:textId="77777777" w:rsidTr="00603F12">
        <w:tc>
          <w:tcPr>
            <w:tcW w:w="2263" w:type="dxa"/>
            <w:vAlign w:val="center"/>
          </w:tcPr>
          <w:p w14:paraId="66FA00CA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NABILONE</w:t>
            </w:r>
          </w:p>
        </w:tc>
        <w:tc>
          <w:tcPr>
            <w:tcW w:w="2694" w:type="dxa"/>
            <w:vAlign w:val="center"/>
          </w:tcPr>
          <w:p w14:paraId="1FFD25E5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DA373DE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2A0F5E6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Medical marijuana</w:t>
            </w:r>
          </w:p>
        </w:tc>
      </w:tr>
      <w:tr w:rsidR="00F6649C" w:rsidRPr="00841B84" w14:paraId="609C4D74" w14:textId="77777777" w:rsidTr="00603F12">
        <w:tc>
          <w:tcPr>
            <w:tcW w:w="2263" w:type="dxa"/>
            <w:vAlign w:val="center"/>
          </w:tcPr>
          <w:p w14:paraId="3F159B13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POT</w:t>
            </w:r>
          </w:p>
        </w:tc>
        <w:tc>
          <w:tcPr>
            <w:tcW w:w="2694" w:type="dxa"/>
            <w:vAlign w:val="center"/>
          </w:tcPr>
          <w:p w14:paraId="3AEAFB73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USE</w:t>
            </w:r>
          </w:p>
          <w:p w14:paraId="63BD328F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USING</w:t>
            </w:r>
          </w:p>
          <w:p w14:paraId="6C49723C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TRIED</w:t>
            </w:r>
          </w:p>
          <w:p w14:paraId="58B06347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USED</w:t>
            </w:r>
          </w:p>
        </w:tc>
        <w:tc>
          <w:tcPr>
            <w:tcW w:w="1842" w:type="dxa"/>
            <w:vAlign w:val="center"/>
          </w:tcPr>
          <w:p w14:paraId="01DD81D3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  <w:vertAlign w:val="superscript"/>
              </w:rPr>
            </w:pPr>
            <w:r w:rsidRPr="00841B84">
              <w:rPr>
                <w:rFonts w:cs="Times New Roman"/>
                <w:sz w:val="22"/>
                <w:szCs w:val="22"/>
              </w:rPr>
              <w:t>NET.*</w:t>
            </w:r>
            <w:r w:rsidRPr="00841B84">
              <w:rPr>
                <w:rFonts w:cs="Times New Roman"/>
                <w:sz w:val="22"/>
                <w:szCs w:val="22"/>
                <w:vertAlign w:val="superscript"/>
              </w:rPr>
              <w:t>4</w:t>
            </w:r>
          </w:p>
          <w:p w14:paraId="29CA25C4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B1786D4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 xml:space="preserve">Exclude records related to </w:t>
            </w:r>
            <w:r>
              <w:rPr>
                <w:rFonts w:cs="Times New Roman"/>
                <w:sz w:val="22"/>
                <w:szCs w:val="22"/>
              </w:rPr>
              <w:t>N</w:t>
            </w:r>
            <w:r w:rsidRPr="00841B84">
              <w:rPr>
                <w:rFonts w:cs="Times New Roman"/>
                <w:sz w:val="22"/>
                <w:szCs w:val="22"/>
              </w:rPr>
              <w:t>eti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841B84">
              <w:rPr>
                <w:rFonts w:cs="Times New Roman"/>
                <w:sz w:val="22"/>
                <w:szCs w:val="22"/>
              </w:rPr>
              <w:t>pots (and related spelling variations)</w:t>
            </w:r>
          </w:p>
        </w:tc>
      </w:tr>
      <w:tr w:rsidR="00F6649C" w:rsidRPr="00841B84" w14:paraId="43F6CD53" w14:textId="77777777" w:rsidTr="00603F12">
        <w:tc>
          <w:tcPr>
            <w:tcW w:w="2263" w:type="dxa"/>
            <w:vAlign w:val="center"/>
          </w:tcPr>
          <w:p w14:paraId="67543E32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POT</w:t>
            </w:r>
          </w:p>
        </w:tc>
        <w:tc>
          <w:tcPr>
            <w:tcW w:w="2694" w:type="dxa"/>
            <w:vAlign w:val="center"/>
          </w:tcPr>
          <w:p w14:paraId="25E2E2F3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SMOK</w:t>
            </w:r>
          </w:p>
          <w:p w14:paraId="0C295581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DRUG</w:t>
            </w:r>
          </w:p>
          <w:p w14:paraId="28C1E572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ADDICT</w:t>
            </w:r>
          </w:p>
          <w:p w14:paraId="318C0701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QUIT</w:t>
            </w:r>
          </w:p>
          <w:p w14:paraId="63F57ADE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 xml:space="preserve">HIGH </w:t>
            </w:r>
          </w:p>
          <w:p w14:paraId="5B7777C1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ABUSE</w:t>
            </w:r>
          </w:p>
          <w:p w14:paraId="113A108A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OCC</w:t>
            </w:r>
          </w:p>
          <w:p w14:paraId="7B994769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CIG</w:t>
            </w:r>
          </w:p>
          <w:p w14:paraId="425579B6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ALCOHOL</w:t>
            </w:r>
          </w:p>
        </w:tc>
        <w:tc>
          <w:tcPr>
            <w:tcW w:w="1842" w:type="dxa"/>
            <w:vAlign w:val="center"/>
          </w:tcPr>
          <w:p w14:paraId="642B0A9D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2431E85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Include all records of “pot” in the context of drug use</w:t>
            </w:r>
          </w:p>
        </w:tc>
      </w:tr>
      <w:tr w:rsidR="00F6649C" w:rsidRPr="00841B84" w14:paraId="0C43B302" w14:textId="77777777" w:rsidTr="00603F12">
        <w:tc>
          <w:tcPr>
            <w:tcW w:w="2263" w:type="dxa"/>
            <w:vAlign w:val="center"/>
          </w:tcPr>
          <w:p w14:paraId="6E2FD067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SATIVA</w:t>
            </w:r>
          </w:p>
        </w:tc>
        <w:tc>
          <w:tcPr>
            <w:tcW w:w="2694" w:type="dxa"/>
            <w:vAlign w:val="center"/>
          </w:tcPr>
          <w:p w14:paraId="3B5AE4CC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90836CF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B2B6EBA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Type of cannabis used for medicinal purposes</w:t>
            </w:r>
          </w:p>
        </w:tc>
      </w:tr>
      <w:tr w:rsidR="00F6649C" w:rsidRPr="00841B84" w14:paraId="626100B8" w14:textId="77777777" w:rsidTr="00603F12">
        <w:tc>
          <w:tcPr>
            <w:tcW w:w="2263" w:type="dxa"/>
            <w:vAlign w:val="center"/>
          </w:tcPr>
          <w:p w14:paraId="1C371A9C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SATIVEX</w:t>
            </w:r>
          </w:p>
        </w:tc>
        <w:tc>
          <w:tcPr>
            <w:tcW w:w="2694" w:type="dxa"/>
            <w:vAlign w:val="center"/>
          </w:tcPr>
          <w:p w14:paraId="0904A612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263BA63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6F22423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Medical marijuana</w:t>
            </w:r>
          </w:p>
        </w:tc>
      </w:tr>
      <w:tr w:rsidR="00F6649C" w:rsidRPr="00841B84" w14:paraId="32DF9833" w14:textId="77777777" w:rsidTr="00603F12">
        <w:tc>
          <w:tcPr>
            <w:tcW w:w="2263" w:type="dxa"/>
            <w:vAlign w:val="center"/>
          </w:tcPr>
          <w:p w14:paraId="3E6580EA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THC</w:t>
            </w:r>
          </w:p>
        </w:tc>
        <w:tc>
          <w:tcPr>
            <w:tcW w:w="2694" w:type="dxa"/>
            <w:vAlign w:val="center"/>
          </w:tcPr>
          <w:p w14:paraId="570F6454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488C3C2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0DCAA9C5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Abbreviation for tetrahydrocannabinol</w:t>
            </w:r>
          </w:p>
        </w:tc>
      </w:tr>
      <w:tr w:rsidR="00F6649C" w:rsidRPr="00841B84" w14:paraId="748B6D1C" w14:textId="77777777" w:rsidTr="00603F12">
        <w:tc>
          <w:tcPr>
            <w:tcW w:w="2263" w:type="dxa"/>
            <w:vAlign w:val="center"/>
          </w:tcPr>
          <w:p w14:paraId="46DEA7C1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WEED</w:t>
            </w:r>
          </w:p>
        </w:tc>
        <w:tc>
          <w:tcPr>
            <w:tcW w:w="2694" w:type="dxa"/>
            <w:vAlign w:val="center"/>
          </w:tcPr>
          <w:p w14:paraId="66D67F09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DD47A00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ALLERG</w:t>
            </w:r>
          </w:p>
          <w:p w14:paraId="6B5923E5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RAG</w:t>
            </w:r>
          </w:p>
          <w:p w14:paraId="55C2F67C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POLLEN</w:t>
            </w:r>
          </w:p>
          <w:p w14:paraId="3376DB46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GRASS</w:t>
            </w:r>
          </w:p>
        </w:tc>
        <w:tc>
          <w:tcPr>
            <w:tcW w:w="3119" w:type="dxa"/>
            <w:vAlign w:val="center"/>
          </w:tcPr>
          <w:p w14:paraId="71C6D94E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  <w:r w:rsidRPr="00841B84">
              <w:rPr>
                <w:rFonts w:cs="Times New Roman"/>
                <w:sz w:val="22"/>
                <w:szCs w:val="22"/>
              </w:rPr>
              <w:t>Exclude records for allergies (e.g., ragweed)</w:t>
            </w:r>
          </w:p>
        </w:tc>
      </w:tr>
      <w:tr w:rsidR="00F6649C" w:rsidRPr="00841B84" w14:paraId="5E17E1D5" w14:textId="77777777" w:rsidTr="00603F12">
        <w:tc>
          <w:tcPr>
            <w:tcW w:w="2263" w:type="dxa"/>
            <w:vAlign w:val="center"/>
          </w:tcPr>
          <w:p w14:paraId="23E5BB0B" w14:textId="77777777" w:rsidR="00F6649C" w:rsidRPr="003B52CC" w:rsidRDefault="00F6649C" w:rsidP="00603F12">
            <w:pPr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Bud, </w:t>
            </w:r>
            <w:r w:rsidRPr="00E941A2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CBG</w:t>
            </w:r>
            <w:r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d</w:t>
            </w:r>
            <w:r w:rsidRPr="00E941A2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ope</w:t>
            </w:r>
            <w:r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g</w:t>
            </w:r>
            <w:r w:rsidRPr="00E941A2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anja</w:t>
            </w:r>
            <w:r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grass, h</w:t>
            </w:r>
            <w:r w:rsidRPr="00E941A2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emp</w:t>
            </w:r>
            <w:r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herb, i</w:t>
            </w:r>
            <w:r w:rsidRPr="00E941A2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ndica</w:t>
            </w:r>
            <w:r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k</w:t>
            </w:r>
            <w:r w:rsidRPr="00E941A2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ush</w:t>
            </w:r>
            <w:r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‘m</w:t>
            </w:r>
            <w:r w:rsidRPr="00E941A2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ary </w:t>
            </w:r>
            <w:r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</w:t>
            </w:r>
            <w:r w:rsidRPr="00E941A2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ane</w:t>
            </w:r>
            <w:r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’, s</w:t>
            </w:r>
            <w:r w:rsidRPr="00E941A2">
              <w:rPr>
                <w:rFonts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pliff</w:t>
            </w:r>
          </w:p>
        </w:tc>
        <w:tc>
          <w:tcPr>
            <w:tcW w:w="2694" w:type="dxa"/>
            <w:vAlign w:val="center"/>
          </w:tcPr>
          <w:p w14:paraId="3F454FD1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113CEF4" w14:textId="77777777" w:rsidR="00F6649C" w:rsidRPr="00841B84" w:rsidRDefault="00F6649C" w:rsidP="00603F12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FF75229" w14:textId="77777777" w:rsidR="00F6649C" w:rsidRPr="003B52CC" w:rsidRDefault="00F6649C" w:rsidP="00603F12">
            <w:pPr>
              <w:pStyle w:val="Body"/>
              <w:widowControl w:val="0"/>
            </w:pPr>
            <w:r>
              <w:t>These terms were considered and tested in the search, but ultimately excluded due to an absence of records or a high proportion of unrelated records.</w:t>
            </w:r>
          </w:p>
        </w:tc>
      </w:tr>
    </w:tbl>
    <w:p w14:paraId="553F9AA5" w14:textId="77777777" w:rsidR="00F6649C" w:rsidRPr="003B52CC" w:rsidRDefault="00F6649C" w:rsidP="00F6649C">
      <w:pPr>
        <w:pStyle w:val="Body"/>
        <w:widowControl w:val="0"/>
        <w:spacing w:after="160"/>
        <w:rPr>
          <w:sz w:val="20"/>
          <w:szCs w:val="20"/>
        </w:rPr>
      </w:pPr>
      <w:r w:rsidRPr="003B52CC">
        <w:rPr>
          <w:sz w:val="20"/>
          <w:szCs w:val="20"/>
          <w:vertAlign w:val="superscript"/>
        </w:rPr>
        <w:t xml:space="preserve">1 </w:t>
      </w:r>
      <w:r w:rsidRPr="003B52CC">
        <w:rPr>
          <w:sz w:val="20"/>
          <w:szCs w:val="20"/>
        </w:rPr>
        <w:t>Cannabis related search term. ‘[A-Z]’ indicates a match with a single letter from A to Z.</w:t>
      </w:r>
      <w:r w:rsidRPr="003B52CC">
        <w:rPr>
          <w:sz w:val="20"/>
          <w:szCs w:val="20"/>
        </w:rPr>
        <w:br/>
      </w:r>
      <w:r w:rsidRPr="003B52CC">
        <w:rPr>
          <w:sz w:val="20"/>
          <w:szCs w:val="20"/>
          <w:vertAlign w:val="superscript"/>
        </w:rPr>
        <w:t xml:space="preserve">2 </w:t>
      </w:r>
      <w:r w:rsidRPr="003B52CC">
        <w:rPr>
          <w:sz w:val="20"/>
          <w:szCs w:val="20"/>
        </w:rPr>
        <w:t>At least one of the listed terms in the inclusion must be in the EMR record for the entry to be considered relevant to cannabis.</w:t>
      </w:r>
      <w:r w:rsidRPr="003B52CC">
        <w:rPr>
          <w:sz w:val="20"/>
          <w:szCs w:val="20"/>
        </w:rPr>
        <w:br/>
      </w:r>
      <w:r w:rsidRPr="003B52CC">
        <w:rPr>
          <w:sz w:val="20"/>
          <w:szCs w:val="20"/>
          <w:vertAlign w:val="superscript"/>
        </w:rPr>
        <w:t>3</w:t>
      </w:r>
      <w:r w:rsidRPr="003B52CC">
        <w:rPr>
          <w:sz w:val="20"/>
          <w:szCs w:val="20"/>
        </w:rPr>
        <w:t xml:space="preserve"> A match with any of the listed the terms exempts the EMR record from being considered cannabis-related.</w:t>
      </w:r>
      <w:r w:rsidRPr="003B52CC">
        <w:rPr>
          <w:sz w:val="20"/>
          <w:szCs w:val="20"/>
        </w:rPr>
        <w:br/>
      </w:r>
      <w:r w:rsidRPr="003B52CC">
        <w:rPr>
          <w:sz w:val="20"/>
          <w:szCs w:val="20"/>
          <w:vertAlign w:val="superscript"/>
        </w:rPr>
        <w:t xml:space="preserve">4 </w:t>
      </w:r>
      <w:r w:rsidRPr="003B52CC">
        <w:rPr>
          <w:sz w:val="20"/>
          <w:szCs w:val="20"/>
        </w:rPr>
        <w:t>‘.*’ indicates a match for zero or more occurrences of any character, excluding new</w:t>
      </w:r>
      <w:r>
        <w:rPr>
          <w:sz w:val="20"/>
          <w:szCs w:val="20"/>
        </w:rPr>
        <w:t xml:space="preserve"> </w:t>
      </w:r>
      <w:r w:rsidRPr="003B52CC">
        <w:rPr>
          <w:sz w:val="20"/>
          <w:szCs w:val="20"/>
        </w:rPr>
        <w:t>lines</w:t>
      </w:r>
    </w:p>
    <w:p w14:paraId="62F1B0BD" w14:textId="77777777" w:rsidR="005B4B8F" w:rsidRDefault="005B4B8F"/>
    <w:sectPr w:rsidR="005B4B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C3"/>
    <w:rsid w:val="005B4B8F"/>
    <w:rsid w:val="00612CC3"/>
    <w:rsid w:val="00C77E67"/>
    <w:rsid w:val="00F6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5125E"/>
  <w15:chartTrackingRefBased/>
  <w15:docId w15:val="{B94D6FC4-D154-8740-A50B-C9930010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F6649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F6649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Garies</dc:creator>
  <cp:keywords/>
  <dc:description/>
  <cp:lastModifiedBy>Sowmiya Subramani</cp:lastModifiedBy>
  <cp:revision>3</cp:revision>
  <dcterms:created xsi:type="dcterms:W3CDTF">2022-02-15T19:50:00Z</dcterms:created>
  <dcterms:modified xsi:type="dcterms:W3CDTF">2023-01-21T04:46:00Z</dcterms:modified>
</cp:coreProperties>
</file>