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A2C28" w14:textId="77777777" w:rsidR="001244FF" w:rsidRPr="001244FF" w:rsidRDefault="001244FF" w:rsidP="001244FF">
      <w:pPr>
        <w:rPr>
          <w:color w:val="000000" w:themeColor="text1"/>
        </w:rPr>
      </w:pPr>
      <w:r w:rsidRPr="001244FF">
        <w:rPr>
          <w:b/>
          <w:color w:val="000000" w:themeColor="text1"/>
        </w:rPr>
        <w:t xml:space="preserve">Supplementary Table 1. All items in the WHO trial registration data set {2b}. </w:t>
      </w:r>
      <w:r w:rsidRPr="001244FF">
        <w:rPr>
          <w:color w:val="000000" w:themeColor="text1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244FF" w:rsidRPr="001244FF" w14:paraId="761BFB34" w14:textId="77777777" w:rsidTr="00853B8E">
        <w:tc>
          <w:tcPr>
            <w:tcW w:w="2515" w:type="dxa"/>
          </w:tcPr>
          <w:p w14:paraId="5E0CE5AD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 xml:space="preserve">Data Category </w:t>
            </w:r>
          </w:p>
        </w:tc>
        <w:tc>
          <w:tcPr>
            <w:tcW w:w="6835" w:type="dxa"/>
          </w:tcPr>
          <w:p w14:paraId="2FD41450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Information</w:t>
            </w:r>
          </w:p>
        </w:tc>
      </w:tr>
      <w:tr w:rsidR="001244FF" w:rsidRPr="001244FF" w14:paraId="4EFBC318" w14:textId="77777777" w:rsidTr="00853B8E">
        <w:tc>
          <w:tcPr>
            <w:tcW w:w="2515" w:type="dxa"/>
          </w:tcPr>
          <w:p w14:paraId="2A80F84C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Primary registry and trial identifying number</w:t>
            </w:r>
          </w:p>
        </w:tc>
        <w:tc>
          <w:tcPr>
            <w:tcW w:w="6835" w:type="dxa"/>
          </w:tcPr>
          <w:p w14:paraId="30C23F92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ClinicalTrials.gov</w:t>
            </w:r>
          </w:p>
          <w:p w14:paraId="270D9437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  <w:u w:color="004C7F"/>
              </w:rPr>
              <w:t>NCT03594435</w:t>
            </w:r>
          </w:p>
        </w:tc>
      </w:tr>
      <w:tr w:rsidR="001244FF" w:rsidRPr="001244FF" w14:paraId="6A8B33C9" w14:textId="77777777" w:rsidTr="00853B8E">
        <w:tc>
          <w:tcPr>
            <w:tcW w:w="2515" w:type="dxa"/>
          </w:tcPr>
          <w:p w14:paraId="2B7843A4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Date of registration in primary registry</w:t>
            </w:r>
          </w:p>
        </w:tc>
        <w:tc>
          <w:tcPr>
            <w:tcW w:w="6835" w:type="dxa"/>
          </w:tcPr>
          <w:p w14:paraId="3FC7AED7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July 20, 2018</w:t>
            </w:r>
          </w:p>
        </w:tc>
      </w:tr>
      <w:tr w:rsidR="001244FF" w:rsidRPr="001244FF" w14:paraId="68606CC8" w14:textId="77777777" w:rsidTr="00853B8E">
        <w:tc>
          <w:tcPr>
            <w:tcW w:w="2515" w:type="dxa"/>
          </w:tcPr>
          <w:p w14:paraId="794EA35F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Secondary identifying numbers</w:t>
            </w:r>
          </w:p>
        </w:tc>
        <w:tc>
          <w:tcPr>
            <w:tcW w:w="6835" w:type="dxa"/>
          </w:tcPr>
          <w:p w14:paraId="58DE6F4B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none</w:t>
            </w:r>
          </w:p>
        </w:tc>
      </w:tr>
      <w:tr w:rsidR="001244FF" w:rsidRPr="001244FF" w14:paraId="21CDC555" w14:textId="77777777" w:rsidTr="00853B8E">
        <w:tc>
          <w:tcPr>
            <w:tcW w:w="2515" w:type="dxa"/>
          </w:tcPr>
          <w:p w14:paraId="563A1B02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Source(s) of monetary support</w:t>
            </w:r>
          </w:p>
        </w:tc>
        <w:tc>
          <w:tcPr>
            <w:tcW w:w="6835" w:type="dxa"/>
          </w:tcPr>
          <w:p w14:paraId="0E2AFA37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  <w:u w:color="004C7F"/>
              </w:rPr>
              <w:t xml:space="preserve">NIH NIAAA </w:t>
            </w:r>
            <w:r w:rsidRPr="001244FF">
              <w:rPr>
                <w:color w:val="000000" w:themeColor="text1"/>
                <w:shd w:val="clear" w:color="auto" w:fill="FFFFFF"/>
              </w:rPr>
              <w:t>R01AA026190</w:t>
            </w:r>
          </w:p>
        </w:tc>
      </w:tr>
      <w:tr w:rsidR="001244FF" w:rsidRPr="001244FF" w14:paraId="27C84A1B" w14:textId="77777777" w:rsidTr="00853B8E">
        <w:tc>
          <w:tcPr>
            <w:tcW w:w="2515" w:type="dxa"/>
          </w:tcPr>
          <w:p w14:paraId="6E180DF1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Primary sponsor</w:t>
            </w:r>
          </w:p>
        </w:tc>
        <w:tc>
          <w:tcPr>
            <w:tcW w:w="6835" w:type="dxa"/>
          </w:tcPr>
          <w:p w14:paraId="2BDBBC01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NIH NIAAA</w:t>
            </w:r>
          </w:p>
        </w:tc>
      </w:tr>
      <w:tr w:rsidR="001244FF" w:rsidRPr="001244FF" w14:paraId="7B2292EF" w14:textId="77777777" w:rsidTr="00853B8E">
        <w:tc>
          <w:tcPr>
            <w:tcW w:w="2515" w:type="dxa"/>
          </w:tcPr>
          <w:p w14:paraId="49CFBC2F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Secondary sponsor(s)</w:t>
            </w:r>
          </w:p>
        </w:tc>
        <w:tc>
          <w:tcPr>
            <w:tcW w:w="6835" w:type="dxa"/>
          </w:tcPr>
          <w:p w14:paraId="417330C3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Medicinova</w:t>
            </w:r>
          </w:p>
        </w:tc>
      </w:tr>
      <w:tr w:rsidR="001244FF" w:rsidRPr="001244FF" w14:paraId="5D0E94F1" w14:textId="77777777" w:rsidTr="00853B8E">
        <w:tc>
          <w:tcPr>
            <w:tcW w:w="2515" w:type="dxa"/>
          </w:tcPr>
          <w:p w14:paraId="786BE2D1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Contact for public queries</w:t>
            </w:r>
          </w:p>
        </w:tc>
        <w:tc>
          <w:tcPr>
            <w:tcW w:w="6835" w:type="dxa"/>
          </w:tcPr>
          <w:p w14:paraId="5DE95FD7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Lara A. Ray, PhD. [lararay@psych.ucla.edu]</w:t>
            </w:r>
          </w:p>
        </w:tc>
      </w:tr>
      <w:tr w:rsidR="001244FF" w:rsidRPr="001244FF" w14:paraId="27493454" w14:textId="77777777" w:rsidTr="00853B8E">
        <w:tc>
          <w:tcPr>
            <w:tcW w:w="2515" w:type="dxa"/>
          </w:tcPr>
          <w:p w14:paraId="1374D997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Contact for scientific queries</w:t>
            </w:r>
          </w:p>
        </w:tc>
        <w:tc>
          <w:tcPr>
            <w:tcW w:w="6835" w:type="dxa"/>
          </w:tcPr>
          <w:p w14:paraId="04CC28E3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 xml:space="preserve">Lara A. Ray, PhD. University of California, Los Angeles, Psychology Department </w:t>
            </w:r>
          </w:p>
        </w:tc>
      </w:tr>
      <w:tr w:rsidR="001244FF" w:rsidRPr="001244FF" w14:paraId="54FE33E1" w14:textId="77777777" w:rsidTr="00853B8E">
        <w:tc>
          <w:tcPr>
            <w:tcW w:w="2515" w:type="dxa"/>
          </w:tcPr>
          <w:p w14:paraId="3E694645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Public title</w:t>
            </w:r>
          </w:p>
        </w:tc>
        <w:tc>
          <w:tcPr>
            <w:tcW w:w="6835" w:type="dxa"/>
          </w:tcPr>
          <w:p w14:paraId="67B9910B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  <w:u w:color="004C7F"/>
              </w:rPr>
              <w:t>Ibudilast for the Treatment of Alcohol Use Disorder</w:t>
            </w:r>
          </w:p>
        </w:tc>
      </w:tr>
      <w:tr w:rsidR="001244FF" w:rsidRPr="001244FF" w14:paraId="4492BED7" w14:textId="77777777" w:rsidTr="00853B8E">
        <w:tc>
          <w:tcPr>
            <w:tcW w:w="2515" w:type="dxa"/>
          </w:tcPr>
          <w:p w14:paraId="37191342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Scientific title</w:t>
            </w:r>
          </w:p>
        </w:tc>
        <w:tc>
          <w:tcPr>
            <w:tcW w:w="6835" w:type="dxa"/>
          </w:tcPr>
          <w:p w14:paraId="5804A09E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rFonts w:eastAsia="Times New Roman"/>
                <w:color w:val="000000" w:themeColor="text1"/>
              </w:rPr>
              <w:t>A Randomized Controlled Clinical Trial of Neuroimmune Modulator Ibudilast for the Treatment of Alcohol Use Disorder</w:t>
            </w:r>
          </w:p>
        </w:tc>
      </w:tr>
      <w:tr w:rsidR="001244FF" w:rsidRPr="001244FF" w14:paraId="01DFD7AB" w14:textId="77777777" w:rsidTr="00853B8E">
        <w:tc>
          <w:tcPr>
            <w:tcW w:w="2515" w:type="dxa"/>
          </w:tcPr>
          <w:p w14:paraId="4CB01818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Countries of recruitment</w:t>
            </w:r>
          </w:p>
        </w:tc>
        <w:tc>
          <w:tcPr>
            <w:tcW w:w="6835" w:type="dxa"/>
          </w:tcPr>
          <w:p w14:paraId="1A993054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United States</w:t>
            </w:r>
          </w:p>
        </w:tc>
      </w:tr>
      <w:tr w:rsidR="001244FF" w:rsidRPr="001244FF" w14:paraId="774074D9" w14:textId="77777777" w:rsidTr="00853B8E">
        <w:tc>
          <w:tcPr>
            <w:tcW w:w="2515" w:type="dxa"/>
          </w:tcPr>
          <w:p w14:paraId="036163BC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Health condition(s) or problem(s) studied</w:t>
            </w:r>
          </w:p>
        </w:tc>
        <w:tc>
          <w:tcPr>
            <w:tcW w:w="6835" w:type="dxa"/>
          </w:tcPr>
          <w:p w14:paraId="4A3BE802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Alcohol Use Disorder (AUD)</w:t>
            </w:r>
          </w:p>
        </w:tc>
      </w:tr>
      <w:tr w:rsidR="001244FF" w:rsidRPr="001244FF" w14:paraId="52508FCD" w14:textId="77777777" w:rsidTr="00853B8E">
        <w:tc>
          <w:tcPr>
            <w:tcW w:w="2515" w:type="dxa"/>
          </w:tcPr>
          <w:p w14:paraId="7ECF9B78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Intervention(s)</w:t>
            </w:r>
          </w:p>
        </w:tc>
        <w:tc>
          <w:tcPr>
            <w:tcW w:w="6835" w:type="dxa"/>
          </w:tcPr>
          <w:p w14:paraId="7D8C477F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Active comparator: Ibudilast (IBUD), 50mg BID (5 x 10mg capsules twice daily) + Take Control behavioral support program.</w:t>
            </w:r>
          </w:p>
          <w:p w14:paraId="099FCB8D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Placebo comparator: matching capsules containing no active ingredient + TakeControl behavioral support program.</w:t>
            </w:r>
          </w:p>
        </w:tc>
      </w:tr>
      <w:tr w:rsidR="001244FF" w:rsidRPr="001244FF" w14:paraId="5A2CABA0" w14:textId="77777777" w:rsidTr="00853B8E">
        <w:tc>
          <w:tcPr>
            <w:tcW w:w="2515" w:type="dxa"/>
          </w:tcPr>
          <w:p w14:paraId="77A9926C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Key inclusion and exclusion criteria</w:t>
            </w:r>
          </w:p>
        </w:tc>
        <w:tc>
          <w:tcPr>
            <w:tcW w:w="6835" w:type="dxa"/>
          </w:tcPr>
          <w:p w14:paraId="3F63291A" w14:textId="77777777" w:rsidR="001244FF" w:rsidRPr="001244FF" w:rsidRDefault="001244FF" w:rsidP="00853B8E">
            <w:pPr>
              <w:spacing w:after="270" w:line="270" w:lineRule="atLeast"/>
              <w:rPr>
                <w:bCs/>
                <w:iCs/>
                <w:color w:val="000000" w:themeColor="text1"/>
              </w:rPr>
            </w:pPr>
            <w:r w:rsidRPr="001244FF">
              <w:rPr>
                <w:color w:val="000000" w:themeColor="text1"/>
              </w:rPr>
              <w:t>Ages eligible for study: 18-65 years</w:t>
            </w:r>
            <w:r w:rsidRPr="001244FF">
              <w:rPr>
                <w:color w:val="000000" w:themeColor="text1"/>
              </w:rPr>
              <w:br/>
              <w:t>Sexes eligible for study: both</w:t>
            </w:r>
            <w:r w:rsidRPr="001244FF">
              <w:rPr>
                <w:color w:val="000000" w:themeColor="text1"/>
              </w:rPr>
              <w:br/>
              <w:t>Accepts healthy volunteers: no</w:t>
            </w:r>
            <w:r w:rsidRPr="001244FF">
              <w:rPr>
                <w:color w:val="000000" w:themeColor="text1"/>
              </w:rPr>
              <w:br/>
              <w:t>Inclusion criteria: meet current diagnostic criteria for AUD (moderate or severe); seeking treatment for AUD; report drinking at least 28 drinks per week if male, 21 per week if female, in the 28 days prior to consent.</w:t>
            </w:r>
            <w:r w:rsidRPr="001244FF">
              <w:rPr>
                <w:color w:val="000000" w:themeColor="text1"/>
              </w:rPr>
              <w:br/>
              <w:t>Exclusion criteria: current diagnosis of substance use disorder other than alcohol or nicotine; lifetime diagnosis of schizophrenia, bipolar disorder, or any psychotic disorder; positive urine screen for narcotics/amphetamines/sedative hypnotics; score</w:t>
            </w:r>
            <w:r w:rsidRPr="001244FF">
              <w:rPr>
                <w:bCs/>
                <w:iCs/>
                <w:color w:val="000000" w:themeColor="text1"/>
              </w:rPr>
              <w:t xml:space="preserve"> ≥ 10 on withdrawal assessment; pregnancy, nursing, or refusal to use reliable birth control (if female); medical conditions that may interfere with safe study participation, at discretion of study physicians; prescription medication that contraindicates use of IBUD; current medications for AUD or psychotropic medications.</w:t>
            </w:r>
            <w:r w:rsidRPr="001244FF">
              <w:rPr>
                <w:bCs/>
                <w:iCs/>
                <w:color w:val="000000" w:themeColor="text1"/>
              </w:rPr>
              <w:br/>
              <w:t xml:space="preserve">Exclusion criteria for neuroimaging component: non-removable ferromagnetic object in body; claustrophobia; serious head injury. </w:t>
            </w:r>
          </w:p>
        </w:tc>
      </w:tr>
      <w:tr w:rsidR="001244FF" w:rsidRPr="001244FF" w14:paraId="10C72CFA" w14:textId="77777777" w:rsidTr="00853B8E">
        <w:tc>
          <w:tcPr>
            <w:tcW w:w="2515" w:type="dxa"/>
          </w:tcPr>
          <w:p w14:paraId="7EC10984" w14:textId="77777777" w:rsidR="001244FF" w:rsidRPr="001244FF" w:rsidRDefault="001244FF" w:rsidP="00853B8E">
            <w:pPr>
              <w:rPr>
                <w:color w:val="000000" w:themeColor="text1"/>
              </w:rPr>
            </w:pPr>
            <w:bookmarkStart w:id="0" w:name="_GoBack"/>
            <w:r w:rsidRPr="001244FF">
              <w:rPr>
                <w:color w:val="000000" w:themeColor="text1"/>
              </w:rPr>
              <w:t>Study type</w:t>
            </w:r>
          </w:p>
        </w:tc>
        <w:tc>
          <w:tcPr>
            <w:tcW w:w="6835" w:type="dxa"/>
          </w:tcPr>
          <w:p w14:paraId="4E96F87A" w14:textId="77777777" w:rsidR="001244FF" w:rsidRPr="001244FF" w:rsidRDefault="001244FF" w:rsidP="00853B8E">
            <w:pPr>
              <w:rPr>
                <w:color w:val="000000" w:themeColor="text1"/>
                <w:sz w:val="22"/>
                <w:szCs w:val="22"/>
              </w:rPr>
            </w:pPr>
            <w:r w:rsidRPr="001244FF">
              <w:rPr>
                <w:color w:val="000000" w:themeColor="text1"/>
                <w:sz w:val="21"/>
                <w:szCs w:val="21"/>
                <w:shd w:val="clear" w:color="auto" w:fill="FFFFFF"/>
              </w:rPr>
              <w:t>Interventional</w:t>
            </w:r>
            <w:r w:rsidRPr="001244FF">
              <w:rPr>
                <w:color w:val="000000" w:themeColor="text1"/>
                <w:sz w:val="21"/>
                <w:szCs w:val="21"/>
              </w:rPr>
              <w:br/>
            </w:r>
            <w:r w:rsidRPr="001244FF">
              <w:rPr>
                <w:color w:val="000000" w:themeColor="text1"/>
                <w:sz w:val="21"/>
                <w:szCs w:val="21"/>
                <w:shd w:val="clear" w:color="auto" w:fill="FFFFFF"/>
              </w:rPr>
              <w:t>Allocation: randomized</w:t>
            </w:r>
            <w:r w:rsidRPr="001244FF">
              <w:rPr>
                <w:color w:val="000000" w:themeColor="text1"/>
                <w:sz w:val="21"/>
                <w:szCs w:val="21"/>
              </w:rPr>
              <w:br/>
            </w:r>
            <w:r w:rsidRPr="001244FF">
              <w:rPr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Intervention model: parallel assignment</w:t>
            </w:r>
            <w:r w:rsidRPr="001244FF">
              <w:rPr>
                <w:color w:val="000000" w:themeColor="text1"/>
                <w:sz w:val="21"/>
                <w:szCs w:val="21"/>
              </w:rPr>
              <w:br/>
            </w:r>
            <w:r w:rsidRPr="001244FF">
              <w:rPr>
                <w:color w:val="000000" w:themeColor="text1"/>
                <w:sz w:val="21"/>
                <w:szCs w:val="21"/>
                <w:shd w:val="clear" w:color="auto" w:fill="FFFFFF"/>
              </w:rPr>
              <w:t>Masking: double blind (subject, caregiver, investigator, outcomes assessor)</w:t>
            </w:r>
            <w:r w:rsidRPr="001244FF">
              <w:rPr>
                <w:color w:val="000000" w:themeColor="text1"/>
                <w:sz w:val="21"/>
                <w:szCs w:val="21"/>
              </w:rPr>
              <w:br/>
            </w:r>
            <w:r w:rsidRPr="001244FF">
              <w:rPr>
                <w:color w:val="000000" w:themeColor="text1"/>
                <w:sz w:val="21"/>
                <w:szCs w:val="21"/>
                <w:shd w:val="clear" w:color="auto" w:fill="FFFFFF"/>
              </w:rPr>
              <w:t>Primary purpose: treatment</w:t>
            </w:r>
            <w:r w:rsidRPr="001244FF">
              <w:rPr>
                <w:color w:val="000000" w:themeColor="text1"/>
                <w:sz w:val="21"/>
                <w:szCs w:val="21"/>
              </w:rPr>
              <w:br/>
            </w:r>
            <w:r w:rsidRPr="001244FF">
              <w:rPr>
                <w:color w:val="000000" w:themeColor="text1"/>
                <w:sz w:val="21"/>
                <w:szCs w:val="21"/>
                <w:shd w:val="clear" w:color="auto" w:fill="FFFFFF"/>
              </w:rPr>
              <w:t>Phase II</w:t>
            </w:r>
          </w:p>
        </w:tc>
      </w:tr>
      <w:bookmarkEnd w:id="0"/>
      <w:tr w:rsidR="001244FF" w:rsidRPr="001244FF" w14:paraId="66D542B6" w14:textId="77777777" w:rsidTr="00853B8E">
        <w:tc>
          <w:tcPr>
            <w:tcW w:w="2515" w:type="dxa"/>
          </w:tcPr>
          <w:p w14:paraId="44151F54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lastRenderedPageBreak/>
              <w:t>Date of first enrollment</w:t>
            </w:r>
          </w:p>
        </w:tc>
        <w:tc>
          <w:tcPr>
            <w:tcW w:w="6835" w:type="dxa"/>
          </w:tcPr>
          <w:p w14:paraId="795FAF4E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October 2018</w:t>
            </w:r>
          </w:p>
        </w:tc>
      </w:tr>
      <w:tr w:rsidR="001244FF" w:rsidRPr="001244FF" w14:paraId="7391EB10" w14:textId="77777777" w:rsidTr="00853B8E">
        <w:tc>
          <w:tcPr>
            <w:tcW w:w="2515" w:type="dxa"/>
          </w:tcPr>
          <w:p w14:paraId="1E6D383B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Target sample size</w:t>
            </w:r>
          </w:p>
        </w:tc>
        <w:tc>
          <w:tcPr>
            <w:tcW w:w="6835" w:type="dxa"/>
          </w:tcPr>
          <w:p w14:paraId="5F12E96D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132; subset of 64 for neuroimaging component</w:t>
            </w:r>
          </w:p>
        </w:tc>
      </w:tr>
      <w:tr w:rsidR="001244FF" w:rsidRPr="001244FF" w14:paraId="42547F06" w14:textId="77777777" w:rsidTr="00853B8E">
        <w:tc>
          <w:tcPr>
            <w:tcW w:w="2515" w:type="dxa"/>
          </w:tcPr>
          <w:p w14:paraId="3FF3B74E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Recruitment status</w:t>
            </w:r>
          </w:p>
        </w:tc>
        <w:tc>
          <w:tcPr>
            <w:tcW w:w="6835" w:type="dxa"/>
          </w:tcPr>
          <w:p w14:paraId="03CBF3CC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Recruiting</w:t>
            </w:r>
          </w:p>
        </w:tc>
      </w:tr>
      <w:tr w:rsidR="001244FF" w:rsidRPr="001244FF" w14:paraId="425675D4" w14:textId="77777777" w:rsidTr="00853B8E">
        <w:tc>
          <w:tcPr>
            <w:tcW w:w="2515" w:type="dxa"/>
          </w:tcPr>
          <w:p w14:paraId="3E99DF93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Primary outcome(s)</w:t>
            </w:r>
          </w:p>
        </w:tc>
        <w:tc>
          <w:tcPr>
            <w:tcW w:w="6835" w:type="dxa"/>
          </w:tcPr>
          <w:p w14:paraId="3022CE70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Primary study outcomes include: Percent heavy drinking days (</w:t>
            </w:r>
            <w:r w:rsidRPr="001244FF">
              <w:rPr>
                <w:bCs/>
                <w:iCs/>
                <w:color w:val="000000" w:themeColor="text1"/>
              </w:rPr>
              <w:t xml:space="preserve">≥5 </w:t>
            </w:r>
            <w:r w:rsidRPr="001244FF">
              <w:rPr>
                <w:color w:val="000000" w:themeColor="text1"/>
              </w:rPr>
              <w:t xml:space="preserve">drinks for men, </w:t>
            </w:r>
            <w:r w:rsidRPr="001244FF">
              <w:rPr>
                <w:bCs/>
                <w:iCs/>
                <w:color w:val="000000" w:themeColor="text1"/>
              </w:rPr>
              <w:t xml:space="preserve">≥4 for women); drinks per day, drinks per drinking day, percent days abstinent, percent subjects with no heavy drinking days, percent subjects abstinent. </w:t>
            </w:r>
            <w:r w:rsidRPr="001244FF">
              <w:rPr>
                <w:bCs/>
                <w:iCs/>
                <w:color w:val="000000" w:themeColor="text1"/>
              </w:rPr>
              <w:br/>
              <w:t>Primary neuroimaging outcomes include: BOLD activation differences during alcohol vs. non-alcoholic beverage blocks of cue-reactivity task and BOLD activation differences during stress vs. control blocks of psychosocial stress task.</w:t>
            </w:r>
          </w:p>
        </w:tc>
      </w:tr>
      <w:tr w:rsidR="001244FF" w:rsidRPr="001244FF" w14:paraId="6490C6EF" w14:textId="77777777" w:rsidTr="00853B8E">
        <w:tc>
          <w:tcPr>
            <w:tcW w:w="2515" w:type="dxa"/>
          </w:tcPr>
          <w:p w14:paraId="09F32960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Secondary outcome(s)</w:t>
            </w:r>
          </w:p>
        </w:tc>
        <w:tc>
          <w:tcPr>
            <w:tcW w:w="6835" w:type="dxa"/>
          </w:tcPr>
          <w:p w14:paraId="5086F5CE" w14:textId="77777777" w:rsidR="001244FF" w:rsidRPr="001244FF" w:rsidRDefault="001244FF" w:rsidP="00853B8E">
            <w:pPr>
              <w:rPr>
                <w:color w:val="000000" w:themeColor="text1"/>
              </w:rPr>
            </w:pPr>
            <w:r w:rsidRPr="001244FF">
              <w:rPr>
                <w:color w:val="000000" w:themeColor="text1"/>
              </w:rPr>
              <w:t>Alcohol craving and depressed mood; serum levels of immune receptors, cytokines, chemokines, and other inflammatory signaling molecules; association between percent signal change BOLD activation in alcohol vs. non-alcoholic beverage blocks of cue-reactivity task within ventral striatum region of interest and percent heavy drinking days; subjective and biological measures of stress response.</w:t>
            </w:r>
          </w:p>
        </w:tc>
      </w:tr>
    </w:tbl>
    <w:p w14:paraId="3E7B14A0" w14:textId="77777777" w:rsidR="00D63AB3" w:rsidRPr="001244FF" w:rsidRDefault="00D63AB3">
      <w:pPr>
        <w:rPr>
          <w:color w:val="000000" w:themeColor="text1"/>
        </w:rPr>
      </w:pPr>
    </w:p>
    <w:sectPr w:rsidR="00D63AB3" w:rsidRPr="001244FF" w:rsidSect="00464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FF"/>
    <w:rsid w:val="001244FF"/>
    <w:rsid w:val="00464507"/>
    <w:rsid w:val="00D6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A72C44"/>
  <w15:chartTrackingRefBased/>
  <w15:docId w15:val="{ABCC1017-F491-A542-88C2-0861DE77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244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Burnette</dc:creator>
  <cp:keywords/>
  <dc:description/>
  <cp:lastModifiedBy>Elizabeth Burnette</cp:lastModifiedBy>
  <cp:revision>1</cp:revision>
  <dcterms:created xsi:type="dcterms:W3CDTF">2020-08-06T21:23:00Z</dcterms:created>
  <dcterms:modified xsi:type="dcterms:W3CDTF">2020-08-06T21:23:00Z</dcterms:modified>
</cp:coreProperties>
</file>