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7C2D" w:rsidRPr="00533528" w:rsidRDefault="00267C2D" w:rsidP="00267C2D">
      <w:pPr>
        <w:spacing w:line="480" w:lineRule="auto"/>
        <w:contextualSpacing/>
        <w:jc w:val="both"/>
        <w:rPr>
          <w:rFonts w:ascii="Times New Roman" w:hAnsi="Times New Roman" w:cs="Times New Roman"/>
        </w:rPr>
      </w:pPr>
      <w:bookmarkStart w:id="0" w:name="_GoBack"/>
      <w:bookmarkEnd w:id="0"/>
      <w:r w:rsidRPr="00533528">
        <w:rPr>
          <w:rFonts w:ascii="Times New Roman" w:hAnsi="Times New Roman" w:cs="Times New Roman"/>
          <w:noProof/>
          <w:lang w:eastAsia="en-PH"/>
        </w:rPr>
        <w:drawing>
          <wp:inline distT="0" distB="0" distL="0" distR="0" wp14:anchorId="4FB1522E" wp14:editId="60AA85DA">
            <wp:extent cx="5815965" cy="8401050"/>
            <wp:effectExtent l="0" t="0" r="0" b="0"/>
            <wp:docPr id="223519145" name="Picture 2" descr="A diagram of a diagram of a variety of col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519145" name="Picture 2" descr="A diagram of a diagram of a variety of colors&#10;&#10;Description automatically generated with medium confidence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C2D" w:rsidRPr="008D6863" w:rsidRDefault="00267C2D" w:rsidP="00267C2D">
      <w:pPr>
        <w:spacing w:line="480" w:lineRule="auto"/>
        <w:contextualSpacing/>
        <w:jc w:val="both"/>
        <w:rPr>
          <w:rFonts w:ascii="Times New Roman" w:hAnsi="Times New Roman" w:cs="Times New Roman"/>
          <w:color w:val="0070C0"/>
        </w:rPr>
      </w:pPr>
      <w:proofErr w:type="gramStart"/>
      <w:r w:rsidRPr="008D6863">
        <w:rPr>
          <w:rFonts w:ascii="Times New Roman" w:hAnsi="Times New Roman" w:cs="Times New Roman"/>
          <w:b/>
          <w:bCs/>
          <w:color w:val="0070C0"/>
        </w:rPr>
        <w:lastRenderedPageBreak/>
        <w:t>Supplementary Fig. 1.</w:t>
      </w:r>
      <w:proofErr w:type="gramEnd"/>
      <w:r w:rsidRPr="008D6863">
        <w:rPr>
          <w:rFonts w:ascii="Times New Roman" w:hAnsi="Times New Roman" w:cs="Times New Roman"/>
          <w:b/>
          <w:bCs/>
          <w:color w:val="0070C0"/>
        </w:rPr>
        <w:t xml:space="preserve"> </w:t>
      </w:r>
      <w:proofErr w:type="gramStart"/>
      <w:r w:rsidRPr="008D6863">
        <w:rPr>
          <w:rFonts w:ascii="Times New Roman" w:hAnsi="Times New Roman" w:cs="Times New Roman"/>
          <w:b/>
          <w:bCs/>
          <w:color w:val="0070C0"/>
        </w:rPr>
        <w:t>Pipeline for co-localization analysis.</w:t>
      </w:r>
      <w:proofErr w:type="gramEnd"/>
      <w:r w:rsidRPr="008D6863">
        <w:rPr>
          <w:rFonts w:ascii="Times New Roman" w:hAnsi="Times New Roman" w:cs="Times New Roman"/>
          <w:b/>
          <w:bCs/>
          <w:color w:val="0070C0"/>
        </w:rPr>
        <w:t xml:space="preserve"> (A) </w:t>
      </w:r>
      <w:r w:rsidRPr="008D6863">
        <w:rPr>
          <w:rFonts w:ascii="Times New Roman" w:hAnsi="Times New Roman" w:cs="Times New Roman"/>
          <w:color w:val="0070C0"/>
        </w:rPr>
        <w:t xml:space="preserve">Image pre-processing workflow. Tiled 5x5 field-of-view multichannel composite images were split into single-channel images and converted into binary images using automatic thresholding. Binary masks for AT8 and the </w:t>
      </w:r>
      <w:proofErr w:type="spellStart"/>
      <w:r w:rsidRPr="008D6863">
        <w:rPr>
          <w:rFonts w:ascii="Times New Roman" w:hAnsi="Times New Roman" w:cs="Times New Roman"/>
          <w:color w:val="0070C0"/>
        </w:rPr>
        <w:t>phospho</w:t>
      </w:r>
      <w:proofErr w:type="spellEnd"/>
      <w:r w:rsidRPr="008D6863">
        <w:rPr>
          <w:rFonts w:ascii="Times New Roman" w:hAnsi="Times New Roman" w:cs="Times New Roman"/>
          <w:color w:val="0070C0"/>
        </w:rPr>
        <w:t xml:space="preserve">-tau-associated protein were combined to create a third binary mask containing overlapping pixels. Additionally, individual tau lesions (excluding NTs) were manually outlined by a neuropathology expert (MCW), generating sets of ROIs for each lesion type. For NT segmentation, ROI sets were combined into a binary mask and subtracted from the AT8 binary mask. Individual objects in the resulting binary image were segmented using Fiji’s “Analyze Particles” function, with thresholds set at an area &gt; 0.01 μm² and an aspect ratio (longest to shortest dimension) &gt; 3 to identify NTs. </w:t>
      </w:r>
      <w:r w:rsidRPr="008D6863">
        <w:rPr>
          <w:rFonts w:ascii="Times New Roman" w:hAnsi="Times New Roman" w:cs="Times New Roman"/>
          <w:b/>
          <w:bCs/>
          <w:color w:val="0070C0"/>
        </w:rPr>
        <w:t xml:space="preserve">(B) </w:t>
      </w:r>
      <w:r w:rsidRPr="008D6863">
        <w:rPr>
          <w:rFonts w:ascii="Times New Roman" w:hAnsi="Times New Roman" w:cs="Times New Roman"/>
          <w:color w:val="0070C0"/>
        </w:rPr>
        <w:t>Quantification of co-localization. Each ROI set was overlaid on AT8 and overlapping-pixel binary images. For each ROI, the percentage of its area occupied by positive pixels was calculated. Co-localization was classified as strongly positive (&gt;70% overlap), moderately positive (50–70% overlap), weakly positive (20–50% overlap), or negative (&lt;20% overlap), based on the ratio of the overlapping-pixel area to the total AT8-positive pixel area.</w:t>
      </w:r>
    </w:p>
    <w:p w:rsidR="00267C2D" w:rsidRPr="00533528" w:rsidRDefault="00267C2D" w:rsidP="00267C2D">
      <w:pPr>
        <w:spacing w:line="480" w:lineRule="auto"/>
        <w:contextualSpacing/>
        <w:jc w:val="both"/>
        <w:rPr>
          <w:rFonts w:ascii="Times New Roman" w:hAnsi="Times New Roman" w:cs="Times New Roman"/>
        </w:rPr>
      </w:pPr>
    </w:p>
    <w:p w:rsidR="00267C2D" w:rsidRPr="00533528" w:rsidRDefault="00267C2D" w:rsidP="00267C2D">
      <w:pPr>
        <w:spacing w:line="480" w:lineRule="auto"/>
        <w:contextualSpacing/>
        <w:rPr>
          <w:rFonts w:ascii="Times New Roman" w:hAnsi="Times New Roman" w:cs="Times New Roman"/>
        </w:rPr>
      </w:pPr>
      <w:r w:rsidRPr="00533528">
        <w:rPr>
          <w:noProof/>
          <w:lang w:eastAsia="en-PH"/>
        </w:rPr>
        <w:lastRenderedPageBreak/>
        <w:drawing>
          <wp:inline distT="0" distB="0" distL="0" distR="0" wp14:anchorId="08DDDF8E" wp14:editId="42D5F884">
            <wp:extent cx="5943600" cy="8373110"/>
            <wp:effectExtent l="0" t="0" r="0" b="8890"/>
            <wp:docPr id="697463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4635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7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C2D" w:rsidRPr="00533528" w:rsidRDefault="00267C2D" w:rsidP="00267C2D">
      <w:pPr>
        <w:spacing w:line="480" w:lineRule="auto"/>
        <w:contextualSpacing/>
        <w:rPr>
          <w:rFonts w:ascii="Times New Roman" w:hAnsi="Times New Roman" w:cs="Times New Roman"/>
          <w:color w:val="1F497D" w:themeColor="text2"/>
        </w:rPr>
      </w:pPr>
      <w:proofErr w:type="gramStart"/>
      <w:r w:rsidRPr="00533528">
        <w:rPr>
          <w:rFonts w:ascii="Times New Roman" w:hAnsi="Times New Roman" w:cs="Times New Roman"/>
          <w:b/>
          <w:bCs/>
          <w:color w:val="1F497D" w:themeColor="text2"/>
        </w:rPr>
        <w:lastRenderedPageBreak/>
        <w:t>Supplementary Fig. 2 | Specificity control</w:t>
      </w:r>
      <w:r>
        <w:rPr>
          <w:rFonts w:ascii="Times New Roman" w:hAnsi="Times New Roman" w:cs="Times New Roman"/>
          <w:b/>
          <w:bCs/>
          <w:color w:val="1F497D" w:themeColor="text2"/>
        </w:rPr>
        <w:t>s</w:t>
      </w:r>
      <w:r w:rsidRPr="00533528">
        <w:rPr>
          <w:rFonts w:ascii="Times New Roman" w:hAnsi="Times New Roman" w:cs="Times New Roman"/>
          <w:b/>
          <w:bCs/>
          <w:color w:val="1F497D" w:themeColor="text2"/>
        </w:rPr>
        <w:t xml:space="preserve"> </w:t>
      </w:r>
      <w:r>
        <w:rPr>
          <w:rFonts w:ascii="Times New Roman" w:hAnsi="Times New Roman" w:cs="Times New Roman"/>
          <w:b/>
          <w:bCs/>
          <w:color w:val="1F497D" w:themeColor="text2"/>
        </w:rPr>
        <w:t>for</w:t>
      </w:r>
      <w:r w:rsidRPr="00533528">
        <w:rPr>
          <w:rFonts w:ascii="Times New Roman" w:hAnsi="Times New Roman" w:cs="Times New Roman"/>
          <w:b/>
          <w:bCs/>
          <w:color w:val="1F497D" w:themeColor="text2"/>
        </w:rPr>
        <w:t xml:space="preserve"> the </w:t>
      </w:r>
      <w:proofErr w:type="spellStart"/>
      <w:r w:rsidRPr="00533528">
        <w:rPr>
          <w:rFonts w:ascii="Times New Roman" w:hAnsi="Times New Roman" w:cs="Times New Roman"/>
          <w:b/>
          <w:bCs/>
          <w:color w:val="1F497D" w:themeColor="text2"/>
        </w:rPr>
        <w:t>ProPPr</w:t>
      </w:r>
      <w:proofErr w:type="spellEnd"/>
      <w:r w:rsidRPr="00533528">
        <w:rPr>
          <w:rFonts w:ascii="Times New Roman" w:hAnsi="Times New Roman" w:cs="Times New Roman"/>
          <w:b/>
          <w:bCs/>
          <w:color w:val="1F497D" w:themeColor="text2"/>
        </w:rPr>
        <w:t xml:space="preserve"> method.</w:t>
      </w:r>
      <w:proofErr w:type="gramEnd"/>
      <w:r w:rsidRPr="00533528">
        <w:rPr>
          <w:rFonts w:ascii="Times New Roman" w:hAnsi="Times New Roman" w:cs="Times New Roman"/>
          <w:b/>
          <w:bCs/>
          <w:color w:val="1F497D" w:themeColor="text2"/>
        </w:rPr>
        <w:t xml:space="preserve"> (A) </w:t>
      </w:r>
      <w:r w:rsidRPr="00533528">
        <w:rPr>
          <w:rFonts w:ascii="Times New Roman" w:hAnsi="Times New Roman" w:cs="Times New Roman"/>
          <w:color w:val="1F497D" w:themeColor="text2"/>
        </w:rPr>
        <w:t xml:space="preserve">Co-staining of frontal cortices from </w:t>
      </w:r>
      <w:proofErr w:type="spellStart"/>
      <w:r w:rsidRPr="00533528">
        <w:rPr>
          <w:rFonts w:ascii="Times New Roman" w:hAnsi="Times New Roman" w:cs="Times New Roman"/>
          <w:color w:val="1F497D" w:themeColor="text2"/>
        </w:rPr>
        <w:t>tauopathy</w:t>
      </w:r>
      <w:proofErr w:type="spellEnd"/>
      <w:r w:rsidRPr="00533528">
        <w:rPr>
          <w:rFonts w:ascii="Times New Roman" w:hAnsi="Times New Roman" w:cs="Times New Roman"/>
          <w:color w:val="1F497D" w:themeColor="text2"/>
        </w:rPr>
        <w:t xml:space="preserve"> cases that underwent AT8-mediated </w:t>
      </w:r>
      <w:proofErr w:type="spellStart"/>
      <w:r w:rsidRPr="00533528">
        <w:rPr>
          <w:rFonts w:ascii="Times New Roman" w:hAnsi="Times New Roman" w:cs="Times New Roman"/>
          <w:color w:val="1F497D" w:themeColor="text2"/>
        </w:rPr>
        <w:t>ProPPr</w:t>
      </w:r>
      <w:proofErr w:type="spellEnd"/>
      <w:r w:rsidRPr="00533528">
        <w:rPr>
          <w:rFonts w:ascii="Times New Roman" w:hAnsi="Times New Roman" w:cs="Times New Roman"/>
          <w:color w:val="1F497D" w:themeColor="text2"/>
        </w:rPr>
        <w:t xml:space="preserve"> proximity labelling with Alexa Fluor 488 goat anti-mouse antibodies (green) and </w:t>
      </w:r>
      <w:proofErr w:type="spellStart"/>
      <w:r w:rsidRPr="00533528">
        <w:rPr>
          <w:rFonts w:ascii="Times New Roman" w:hAnsi="Times New Roman" w:cs="Times New Roman"/>
          <w:color w:val="1F497D" w:themeColor="text2"/>
        </w:rPr>
        <w:t>neutravidin</w:t>
      </w:r>
      <w:proofErr w:type="spellEnd"/>
      <w:r w:rsidRPr="00533528">
        <w:rPr>
          <w:rFonts w:ascii="Times New Roman" w:hAnsi="Times New Roman" w:cs="Times New Roman"/>
          <w:color w:val="1F497D" w:themeColor="text2"/>
        </w:rPr>
        <w:t xml:space="preserve"> </w:t>
      </w:r>
      <w:proofErr w:type="spellStart"/>
      <w:r w:rsidRPr="00533528">
        <w:rPr>
          <w:rFonts w:ascii="Times New Roman" w:hAnsi="Times New Roman" w:cs="Times New Roman"/>
          <w:color w:val="1F497D" w:themeColor="text2"/>
        </w:rPr>
        <w:t>DyLight</w:t>
      </w:r>
      <w:proofErr w:type="spellEnd"/>
      <w:r w:rsidRPr="00533528">
        <w:rPr>
          <w:rFonts w:ascii="Times New Roman" w:hAnsi="Times New Roman" w:cs="Times New Roman"/>
          <w:color w:val="1F497D" w:themeColor="text2"/>
        </w:rPr>
        <w:t xml:space="preserve"> 650 (red), indicating co-localization of biotinylated proteins with AT8-positive structures. Co-localized pixels are highlighted in yellow in the merged image and in white in the “co-localization” images generated using the “</w:t>
      </w:r>
      <w:proofErr w:type="spellStart"/>
      <w:r w:rsidRPr="00533528">
        <w:rPr>
          <w:rFonts w:ascii="Times New Roman" w:hAnsi="Times New Roman" w:cs="Times New Roman"/>
          <w:color w:val="1F497D" w:themeColor="text2"/>
        </w:rPr>
        <w:t>Colocalization</w:t>
      </w:r>
      <w:proofErr w:type="spellEnd"/>
      <w:r w:rsidRPr="00533528">
        <w:rPr>
          <w:rFonts w:ascii="Times New Roman" w:hAnsi="Times New Roman" w:cs="Times New Roman"/>
          <w:color w:val="1F497D" w:themeColor="text2"/>
        </w:rPr>
        <w:t xml:space="preserve"> Threshold”) ImageJ plugin. </w:t>
      </w:r>
      <w:r w:rsidRPr="00533528">
        <w:rPr>
          <w:rFonts w:ascii="Times New Roman" w:hAnsi="Times New Roman" w:cs="Times New Roman"/>
          <w:b/>
          <w:bCs/>
          <w:color w:val="1F497D" w:themeColor="text2"/>
        </w:rPr>
        <w:t>(B)</w:t>
      </w:r>
      <w:r w:rsidRPr="00533528">
        <w:rPr>
          <w:rFonts w:ascii="Times New Roman" w:hAnsi="Times New Roman" w:cs="Times New Roman"/>
          <w:color w:val="1F497D" w:themeColor="text2"/>
        </w:rPr>
        <w:t xml:space="preserve"> Western blots of the tissue lysates revealed higher level of fluorescent streptavidin signal in samples treated by AT8 </w:t>
      </w:r>
      <w:proofErr w:type="spellStart"/>
      <w:r w:rsidRPr="00533528">
        <w:rPr>
          <w:rFonts w:ascii="Times New Roman" w:hAnsi="Times New Roman" w:cs="Times New Roman"/>
          <w:color w:val="1F497D" w:themeColor="text2"/>
        </w:rPr>
        <w:t>ProPPr</w:t>
      </w:r>
      <w:proofErr w:type="spellEnd"/>
      <w:r w:rsidRPr="00533528">
        <w:rPr>
          <w:rFonts w:ascii="Times New Roman" w:hAnsi="Times New Roman" w:cs="Times New Roman"/>
          <w:color w:val="1F497D" w:themeColor="text2"/>
        </w:rPr>
        <w:t xml:space="preserve"> (AT8+) compared to negative control were staining with AT8 antibodies was omitted (AT8-). </w:t>
      </w:r>
      <w:r w:rsidRPr="00533528">
        <w:rPr>
          <w:rFonts w:ascii="Times New Roman" w:hAnsi="Times New Roman" w:cs="Times New Roman"/>
          <w:b/>
          <w:bCs/>
          <w:color w:val="1F497D" w:themeColor="text2"/>
        </w:rPr>
        <w:t>(C)</w:t>
      </w:r>
      <w:r w:rsidRPr="00533528">
        <w:rPr>
          <w:rFonts w:ascii="Times New Roman" w:hAnsi="Times New Roman" w:cs="Times New Roman"/>
          <w:color w:val="1F497D" w:themeColor="text2"/>
        </w:rPr>
        <w:t xml:space="preserve"> Ratios between </w:t>
      </w:r>
      <w:proofErr w:type="spellStart"/>
      <w:r w:rsidRPr="00533528">
        <w:rPr>
          <w:rFonts w:ascii="Times New Roman" w:hAnsi="Times New Roman" w:cs="Times New Roman"/>
          <w:color w:val="1F497D" w:themeColor="text2"/>
        </w:rPr>
        <w:t>neutravidin</w:t>
      </w:r>
      <w:proofErr w:type="spellEnd"/>
      <w:r w:rsidRPr="00533528">
        <w:rPr>
          <w:rFonts w:ascii="Times New Roman" w:hAnsi="Times New Roman" w:cs="Times New Roman"/>
          <w:color w:val="1F497D" w:themeColor="text2"/>
        </w:rPr>
        <w:t xml:space="preserve"> intensity in AT8+ and AT8- samples for each of the studied cases measured by Western blotting. </w:t>
      </w:r>
      <w:r w:rsidRPr="00533528">
        <w:rPr>
          <w:rFonts w:ascii="Times New Roman" w:hAnsi="Times New Roman" w:cs="Times New Roman"/>
          <w:b/>
          <w:bCs/>
          <w:color w:val="1F497D" w:themeColor="text2"/>
        </w:rPr>
        <w:t>(D)</w:t>
      </w:r>
      <w:r w:rsidRPr="00533528">
        <w:rPr>
          <w:rFonts w:ascii="Times New Roman" w:hAnsi="Times New Roman" w:cs="Times New Roman"/>
          <w:color w:val="1F497D" w:themeColor="text2"/>
        </w:rPr>
        <w:t xml:space="preserve"> Scatterplot illustrating relationship between AT8+/AT8- signal ratio and tau burden quantified by digital pathology. </w:t>
      </w:r>
      <w:r w:rsidRPr="00533528">
        <w:rPr>
          <w:rFonts w:ascii="Times New Roman" w:hAnsi="Times New Roman" w:cs="Times New Roman"/>
          <w:b/>
          <w:bCs/>
          <w:color w:val="1F497D" w:themeColor="text2"/>
        </w:rPr>
        <w:t>(E)</w:t>
      </w:r>
      <w:r w:rsidRPr="00533528">
        <w:rPr>
          <w:rFonts w:ascii="Times New Roman" w:hAnsi="Times New Roman" w:cs="Times New Roman"/>
          <w:color w:val="1F497D" w:themeColor="text2"/>
        </w:rPr>
        <w:t xml:space="preserve"> Scatterplot illustrating relationship between AT8+/AT8- signal ratio and number of identified proteins in AT8+ samples. </w:t>
      </w:r>
      <w:r w:rsidRPr="00533528">
        <w:rPr>
          <w:rFonts w:ascii="Times New Roman" w:hAnsi="Times New Roman" w:cs="Times New Roman"/>
          <w:b/>
          <w:bCs/>
          <w:color w:val="1F497D" w:themeColor="text2"/>
        </w:rPr>
        <w:t>(F)</w:t>
      </w:r>
      <w:r w:rsidRPr="00533528">
        <w:rPr>
          <w:rFonts w:ascii="Times New Roman" w:hAnsi="Times New Roman" w:cs="Times New Roman"/>
          <w:color w:val="1F497D" w:themeColor="text2"/>
        </w:rPr>
        <w:t xml:space="preserve"> Control frontal cortex </w:t>
      </w:r>
      <w:proofErr w:type="spellStart"/>
      <w:r w:rsidRPr="00533528">
        <w:rPr>
          <w:rFonts w:ascii="Times New Roman" w:hAnsi="Times New Roman" w:cs="Times New Roman"/>
          <w:color w:val="1F497D" w:themeColor="text2"/>
        </w:rPr>
        <w:t>immunostained</w:t>
      </w:r>
      <w:proofErr w:type="spellEnd"/>
      <w:r w:rsidRPr="00533528">
        <w:rPr>
          <w:rFonts w:ascii="Times New Roman" w:hAnsi="Times New Roman" w:cs="Times New Roman"/>
          <w:color w:val="1F497D" w:themeColor="text2"/>
        </w:rPr>
        <w:t xml:space="preserve"> with AT8 </w:t>
      </w:r>
      <w:proofErr w:type="spellStart"/>
      <w:r w:rsidRPr="00533528">
        <w:rPr>
          <w:rFonts w:ascii="Times New Roman" w:hAnsi="Times New Roman" w:cs="Times New Roman"/>
          <w:color w:val="1F497D" w:themeColor="text2"/>
        </w:rPr>
        <w:t>phospho</w:t>
      </w:r>
      <w:proofErr w:type="spellEnd"/>
      <w:r w:rsidRPr="00533528">
        <w:rPr>
          <w:rFonts w:ascii="Times New Roman" w:hAnsi="Times New Roman" w:cs="Times New Roman"/>
          <w:color w:val="1F497D" w:themeColor="text2"/>
        </w:rPr>
        <w:t xml:space="preserve">-tau antibody and developed with </w:t>
      </w:r>
      <w:proofErr w:type="gramStart"/>
      <w:r w:rsidRPr="00533528">
        <w:rPr>
          <w:rFonts w:ascii="Times New Roman" w:hAnsi="Times New Roman" w:cs="Times New Roman"/>
          <w:color w:val="1F497D" w:themeColor="text2"/>
        </w:rPr>
        <w:t>DAB.,</w:t>
      </w:r>
      <w:proofErr w:type="gramEnd"/>
      <w:r w:rsidRPr="00533528">
        <w:rPr>
          <w:rFonts w:ascii="Times New Roman" w:hAnsi="Times New Roman" w:cs="Times New Roman"/>
          <w:color w:val="1F497D" w:themeColor="text2"/>
        </w:rPr>
        <w:t xml:space="preserve"> along with fluorescent </w:t>
      </w:r>
      <w:proofErr w:type="spellStart"/>
      <w:r w:rsidRPr="00533528">
        <w:rPr>
          <w:rFonts w:ascii="Times New Roman" w:hAnsi="Times New Roman" w:cs="Times New Roman"/>
          <w:color w:val="1F497D" w:themeColor="text2"/>
        </w:rPr>
        <w:t>neutravidin</w:t>
      </w:r>
      <w:proofErr w:type="spellEnd"/>
      <w:r w:rsidRPr="00533528">
        <w:rPr>
          <w:rFonts w:ascii="Times New Roman" w:hAnsi="Times New Roman" w:cs="Times New Roman"/>
          <w:color w:val="1F497D" w:themeColor="text2"/>
        </w:rPr>
        <w:t xml:space="preserve"> staining after proximity </w:t>
      </w:r>
      <w:proofErr w:type="spellStart"/>
      <w:r w:rsidRPr="00533528">
        <w:rPr>
          <w:rFonts w:ascii="Times New Roman" w:hAnsi="Times New Roman" w:cs="Times New Roman"/>
          <w:color w:val="1F497D" w:themeColor="text2"/>
        </w:rPr>
        <w:t>biotinylation</w:t>
      </w:r>
      <w:proofErr w:type="spellEnd"/>
      <w:r w:rsidRPr="00533528">
        <w:rPr>
          <w:rFonts w:ascii="Times New Roman" w:hAnsi="Times New Roman" w:cs="Times New Roman"/>
          <w:color w:val="1F497D" w:themeColor="text2"/>
        </w:rPr>
        <w:t xml:space="preserve"> in control frontal cortex with AT8 </w:t>
      </w:r>
      <w:proofErr w:type="spellStart"/>
      <w:r w:rsidRPr="00533528">
        <w:rPr>
          <w:rFonts w:ascii="Times New Roman" w:hAnsi="Times New Roman" w:cs="Times New Roman"/>
          <w:color w:val="1F497D" w:themeColor="text2"/>
        </w:rPr>
        <w:t>ProPPr</w:t>
      </w:r>
      <w:proofErr w:type="spellEnd"/>
      <w:r w:rsidRPr="00533528">
        <w:rPr>
          <w:rFonts w:ascii="Times New Roman" w:hAnsi="Times New Roman" w:cs="Times New Roman"/>
          <w:color w:val="1F497D" w:themeColor="text2"/>
        </w:rPr>
        <w:t>.</w:t>
      </w:r>
      <w:r w:rsidRPr="00533528">
        <w:rPr>
          <w:rFonts w:ascii="Times New Roman" w:hAnsi="Times New Roman" w:cs="Times New Roman"/>
          <w:color w:val="0070C0"/>
        </w:rPr>
        <w:t xml:space="preserve"> Abbreviations: AD, Alzheimer’s disease; </w:t>
      </w:r>
      <w:proofErr w:type="spellStart"/>
      <w:r w:rsidRPr="00533528">
        <w:rPr>
          <w:rFonts w:ascii="Times New Roman" w:hAnsi="Times New Roman" w:cs="Times New Roman"/>
          <w:color w:val="0070C0"/>
        </w:rPr>
        <w:t>PiD</w:t>
      </w:r>
      <w:proofErr w:type="spellEnd"/>
      <w:r w:rsidRPr="00533528">
        <w:rPr>
          <w:rFonts w:ascii="Times New Roman" w:hAnsi="Times New Roman" w:cs="Times New Roman"/>
          <w:color w:val="0070C0"/>
        </w:rPr>
        <w:t xml:space="preserve">, Pick’s disease; CBD, </w:t>
      </w:r>
      <w:proofErr w:type="spellStart"/>
      <w:r w:rsidRPr="00533528">
        <w:rPr>
          <w:rFonts w:ascii="Times New Roman" w:hAnsi="Times New Roman" w:cs="Times New Roman"/>
          <w:color w:val="0070C0"/>
        </w:rPr>
        <w:t>corticobasal</w:t>
      </w:r>
      <w:proofErr w:type="spellEnd"/>
      <w:r w:rsidRPr="00533528">
        <w:rPr>
          <w:rFonts w:ascii="Times New Roman" w:hAnsi="Times New Roman" w:cs="Times New Roman"/>
          <w:color w:val="0070C0"/>
        </w:rPr>
        <w:t xml:space="preserve"> degeneration; PSP, progressive </w:t>
      </w:r>
      <w:proofErr w:type="spellStart"/>
      <w:r w:rsidRPr="00533528">
        <w:rPr>
          <w:rFonts w:ascii="Times New Roman" w:hAnsi="Times New Roman" w:cs="Times New Roman"/>
          <w:color w:val="0070C0"/>
        </w:rPr>
        <w:t>supranuclear</w:t>
      </w:r>
      <w:proofErr w:type="spellEnd"/>
      <w:r w:rsidRPr="00533528">
        <w:rPr>
          <w:rFonts w:ascii="Times New Roman" w:hAnsi="Times New Roman" w:cs="Times New Roman"/>
          <w:color w:val="0070C0"/>
        </w:rPr>
        <w:t xml:space="preserve"> palsy; CTRL, control.</w:t>
      </w:r>
    </w:p>
    <w:p w:rsidR="00267C2D" w:rsidRPr="00533528" w:rsidRDefault="00267C2D" w:rsidP="00267C2D">
      <w:pPr>
        <w:spacing w:line="480" w:lineRule="auto"/>
        <w:contextualSpacing/>
        <w:rPr>
          <w:rFonts w:ascii="Times New Roman" w:hAnsi="Times New Roman" w:cs="Times New Roman"/>
        </w:rPr>
      </w:pPr>
    </w:p>
    <w:p w:rsidR="00267C2D" w:rsidRPr="00533528" w:rsidRDefault="00267C2D" w:rsidP="00267C2D">
      <w:pPr>
        <w:spacing w:line="480" w:lineRule="auto"/>
        <w:contextualSpacing/>
        <w:rPr>
          <w:rFonts w:ascii="Times New Roman" w:hAnsi="Times New Roman" w:cs="Times New Roman"/>
        </w:rPr>
      </w:pPr>
      <w:r w:rsidRPr="00533528">
        <w:rPr>
          <w:noProof/>
          <w:lang w:eastAsia="en-PH"/>
        </w:rPr>
        <w:lastRenderedPageBreak/>
        <w:drawing>
          <wp:inline distT="0" distB="0" distL="0" distR="0" wp14:anchorId="25ABC70E" wp14:editId="4A003B87">
            <wp:extent cx="5709920" cy="5880100"/>
            <wp:effectExtent l="0" t="0" r="5080" b="6350"/>
            <wp:docPr id="1247375585" name="Picture 10" descr="A diagram of a heart with circles and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375585" name="Picture 10" descr="A diagram of a heart with circles and numbe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588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2D" w:rsidRPr="00533528" w:rsidRDefault="00267C2D" w:rsidP="00267C2D">
      <w:pPr>
        <w:spacing w:line="480" w:lineRule="auto"/>
        <w:jc w:val="both"/>
        <w:rPr>
          <w:rFonts w:ascii="Times New Roman" w:hAnsi="Times New Roman" w:cs="Times New Roman"/>
        </w:rPr>
      </w:pPr>
      <w:r w:rsidRPr="00533528">
        <w:rPr>
          <w:rFonts w:ascii="Times New Roman" w:hAnsi="Times New Roman" w:cs="Times New Roman"/>
          <w:b/>
          <w:bCs/>
        </w:rPr>
        <w:t xml:space="preserve">Supplementary </w:t>
      </w:r>
      <w:r w:rsidRPr="00533528">
        <w:rPr>
          <w:rFonts w:ascii="Times New Roman" w:hAnsi="Times New Roman" w:cs="Times New Roman"/>
          <w:b/>
          <w:bCs/>
          <w:color w:val="000000" w:themeColor="text1"/>
        </w:rPr>
        <w:t xml:space="preserve">Fig. 3 </w:t>
      </w:r>
      <w:r w:rsidRPr="00533528">
        <w:rPr>
          <w:rFonts w:ascii="Symbol" w:eastAsia="Symbol" w:hAnsi="Symbol" w:cs="Symbol"/>
          <w:b/>
          <w:bCs/>
          <w:color w:val="000000" w:themeColor="text1"/>
        </w:rPr>
        <w:t></w:t>
      </w:r>
      <w:r w:rsidRPr="00533528">
        <w:rPr>
          <w:rFonts w:ascii="Times New Roman" w:hAnsi="Times New Roman" w:cs="Times New Roman"/>
          <w:b/>
          <w:bCs/>
        </w:rPr>
        <w:t xml:space="preserve"> Comparison of the obtained set of </w:t>
      </w:r>
      <w:proofErr w:type="spellStart"/>
      <w:r w:rsidRPr="00533528">
        <w:rPr>
          <w:rFonts w:ascii="Times New Roman" w:hAnsi="Times New Roman" w:cs="Times New Roman"/>
          <w:b/>
          <w:bCs/>
        </w:rPr>
        <w:t>phospho</w:t>
      </w:r>
      <w:proofErr w:type="spellEnd"/>
      <w:r w:rsidRPr="00533528">
        <w:rPr>
          <w:rFonts w:ascii="Times New Roman" w:hAnsi="Times New Roman" w:cs="Times New Roman"/>
          <w:b/>
          <w:bCs/>
        </w:rPr>
        <w:t>-tau associated proteins with previously published data</w:t>
      </w:r>
      <w:r w:rsidRPr="00533528">
        <w:rPr>
          <w:rFonts w:ascii="Times New Roman" w:hAnsi="Times New Roman" w:cs="Times New Roman"/>
        </w:rPr>
        <w:t xml:space="preserve">. </w:t>
      </w:r>
      <w:r w:rsidRPr="00533528">
        <w:rPr>
          <w:rFonts w:ascii="Times New Roman" w:hAnsi="Times New Roman" w:cs="Times New Roman"/>
          <w:b/>
          <w:bCs/>
        </w:rPr>
        <w:t xml:space="preserve">(A) </w:t>
      </w:r>
      <w:r w:rsidRPr="00533528">
        <w:rPr>
          <w:rFonts w:ascii="Times New Roman" w:hAnsi="Times New Roman" w:cs="Times New Roman"/>
        </w:rPr>
        <w:t xml:space="preserve">Venn Diagram for the overlap between our set of </w:t>
      </w:r>
      <w:proofErr w:type="spellStart"/>
      <w:r w:rsidRPr="00533528">
        <w:rPr>
          <w:rFonts w:ascii="Times New Roman" w:hAnsi="Times New Roman" w:cs="Times New Roman"/>
        </w:rPr>
        <w:t>phospho</w:t>
      </w:r>
      <w:proofErr w:type="spellEnd"/>
      <w:r w:rsidRPr="00533528">
        <w:rPr>
          <w:rFonts w:ascii="Times New Roman" w:hAnsi="Times New Roman" w:cs="Times New Roman"/>
        </w:rPr>
        <w:t xml:space="preserve">-tau-associated proteins and tau interactors reported in previous studies </w:t>
      </w:r>
      <w:r w:rsidRPr="00533528">
        <w:rPr>
          <w:rFonts w:ascii="Times New Roman" w:hAnsi="Times New Roman" w:cs="Times New Roman"/>
        </w:rPr>
        <w:fldChar w:fldCharType="begin">
          <w:fldData xml:space="preserve">PEVuZE5vdGU+PENpdGU+PEF1dGhvcj5LYXZhbmFnaDwvQXV0aG9yPjxZZWFyPjIwMjI8L1llYXI+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==
</w:fldData>
        </w:fldChar>
      </w:r>
      <w:r w:rsidRPr="00533528">
        <w:rPr>
          <w:rFonts w:ascii="Times New Roman" w:hAnsi="Times New Roman" w:cs="Times New Roman"/>
        </w:rPr>
        <w:instrText xml:space="preserve"> ADDIN EN.CITE </w:instrText>
      </w:r>
      <w:r w:rsidRPr="00533528">
        <w:rPr>
          <w:rFonts w:ascii="Times New Roman" w:hAnsi="Times New Roman" w:cs="Times New Roman"/>
        </w:rPr>
        <w:fldChar w:fldCharType="begin">
          <w:fldData xml:space="preserve">PEVuZE5vdGU+PENpdGU+PEF1dGhvcj5LYXZhbmFnaDwvQXV0aG9yPjxZZWFyPjIwMjI8L1llYXI+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==
</w:fldData>
        </w:fldChar>
      </w:r>
      <w:r w:rsidRPr="00533528">
        <w:rPr>
          <w:rFonts w:ascii="Times New Roman" w:hAnsi="Times New Roman" w:cs="Times New Roman"/>
        </w:rPr>
        <w:instrText xml:space="preserve"> ADDIN EN.CITE.DATA </w:instrText>
      </w:r>
      <w:r w:rsidRPr="00533528">
        <w:rPr>
          <w:rFonts w:ascii="Times New Roman" w:hAnsi="Times New Roman" w:cs="Times New Roman"/>
        </w:rPr>
      </w:r>
      <w:r w:rsidRPr="00533528">
        <w:rPr>
          <w:rFonts w:ascii="Times New Roman" w:hAnsi="Times New Roman" w:cs="Times New Roman"/>
        </w:rPr>
        <w:fldChar w:fldCharType="end"/>
      </w:r>
      <w:r w:rsidRPr="00533528">
        <w:rPr>
          <w:rFonts w:ascii="Times New Roman" w:hAnsi="Times New Roman" w:cs="Times New Roman"/>
        </w:rPr>
      </w:r>
      <w:r w:rsidRPr="00533528">
        <w:rPr>
          <w:rFonts w:ascii="Times New Roman" w:hAnsi="Times New Roman" w:cs="Times New Roman"/>
        </w:rPr>
        <w:fldChar w:fldCharType="separate"/>
      </w:r>
      <w:r w:rsidRPr="00533528">
        <w:rPr>
          <w:rFonts w:ascii="Times New Roman" w:hAnsi="Times New Roman" w:cs="Times New Roman"/>
          <w:noProof/>
        </w:rPr>
        <w:t>(49)</w:t>
      </w:r>
      <w:r w:rsidRPr="00533528">
        <w:rPr>
          <w:rFonts w:ascii="Times New Roman" w:hAnsi="Times New Roman" w:cs="Times New Roman"/>
        </w:rPr>
        <w:fldChar w:fldCharType="end"/>
      </w:r>
      <w:r w:rsidRPr="00533528">
        <w:rPr>
          <w:rFonts w:ascii="Times New Roman" w:hAnsi="Times New Roman" w:cs="Times New Roman"/>
        </w:rPr>
        <w:t xml:space="preserve">. </w:t>
      </w:r>
      <w:r w:rsidRPr="00533528">
        <w:rPr>
          <w:rFonts w:ascii="Times New Roman" w:hAnsi="Times New Roman" w:cs="Times New Roman"/>
          <w:b/>
          <w:bCs/>
        </w:rPr>
        <w:t>(B)</w:t>
      </w:r>
      <w:r w:rsidRPr="00533528">
        <w:rPr>
          <w:rFonts w:ascii="Times New Roman" w:hAnsi="Times New Roman" w:cs="Times New Roman"/>
        </w:rPr>
        <w:t xml:space="preserve"> Venn Diagram for the overlap between our set of </w:t>
      </w:r>
      <w:proofErr w:type="spellStart"/>
      <w:r w:rsidRPr="00533528">
        <w:rPr>
          <w:rFonts w:ascii="Times New Roman" w:hAnsi="Times New Roman" w:cs="Times New Roman"/>
        </w:rPr>
        <w:t>phospho</w:t>
      </w:r>
      <w:proofErr w:type="spellEnd"/>
      <w:r w:rsidRPr="00533528">
        <w:rPr>
          <w:rFonts w:ascii="Times New Roman" w:hAnsi="Times New Roman" w:cs="Times New Roman"/>
        </w:rPr>
        <w:t xml:space="preserve">-tau-associated proteins and the proteome of </w:t>
      </w:r>
      <w:r w:rsidRPr="008D6863">
        <w:rPr>
          <w:rFonts w:ascii="Times New Roman" w:hAnsi="Times New Roman" w:cs="Times New Roman"/>
        </w:rPr>
        <w:t>NFTs</w:t>
      </w:r>
      <w:r w:rsidRPr="00533528">
        <w:rPr>
          <w:rFonts w:ascii="Times New Roman" w:hAnsi="Times New Roman" w:cs="Times New Roman"/>
        </w:rPr>
        <w:t xml:space="preserve"> in AD </w:t>
      </w:r>
      <w:r w:rsidRPr="00533528">
        <w:rPr>
          <w:rFonts w:ascii="Times New Roman" w:hAnsi="Times New Roman" w:cs="Times New Roman"/>
        </w:rPr>
        <w:fldChar w:fldCharType="begin">
          <w:fldData xml:space="preserve">PEVuZE5vdGU+PENpdGU+PEF1dGhvcj5EcnVtbW9uZDwvQXV0aG9yPjxZZWFyPjIwMjA8L1llYXI+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=
</w:fldData>
        </w:fldChar>
      </w:r>
      <w:r w:rsidRPr="00533528">
        <w:rPr>
          <w:rFonts w:ascii="Times New Roman" w:hAnsi="Times New Roman" w:cs="Times New Roman"/>
        </w:rPr>
        <w:instrText xml:space="preserve"> ADDIN EN.CITE </w:instrText>
      </w:r>
      <w:r w:rsidRPr="00533528">
        <w:rPr>
          <w:rFonts w:ascii="Times New Roman" w:hAnsi="Times New Roman" w:cs="Times New Roman"/>
        </w:rPr>
        <w:fldChar w:fldCharType="begin">
          <w:fldData xml:space="preserve">PEVuZE5vdGU+PENpdGU+PEF1dGhvcj5EcnVtbW9uZDwvQXV0aG9yPjxZZWFyPjIwMjA8L1llYXI+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=
</w:fldData>
        </w:fldChar>
      </w:r>
      <w:r w:rsidRPr="00533528">
        <w:rPr>
          <w:rFonts w:ascii="Times New Roman" w:hAnsi="Times New Roman" w:cs="Times New Roman"/>
        </w:rPr>
        <w:instrText xml:space="preserve"> ADDIN EN.CITE.DATA </w:instrText>
      </w:r>
      <w:r w:rsidRPr="00533528">
        <w:rPr>
          <w:rFonts w:ascii="Times New Roman" w:hAnsi="Times New Roman" w:cs="Times New Roman"/>
        </w:rPr>
      </w:r>
      <w:r w:rsidRPr="00533528">
        <w:rPr>
          <w:rFonts w:ascii="Times New Roman" w:hAnsi="Times New Roman" w:cs="Times New Roman"/>
        </w:rPr>
        <w:fldChar w:fldCharType="end"/>
      </w:r>
      <w:r w:rsidRPr="00533528">
        <w:rPr>
          <w:rFonts w:ascii="Times New Roman" w:hAnsi="Times New Roman" w:cs="Times New Roman"/>
        </w:rPr>
      </w:r>
      <w:r w:rsidRPr="00533528">
        <w:rPr>
          <w:rFonts w:ascii="Times New Roman" w:hAnsi="Times New Roman" w:cs="Times New Roman"/>
        </w:rPr>
        <w:fldChar w:fldCharType="separate"/>
      </w:r>
      <w:r w:rsidRPr="00533528">
        <w:rPr>
          <w:rFonts w:ascii="Times New Roman" w:hAnsi="Times New Roman" w:cs="Times New Roman"/>
          <w:noProof/>
        </w:rPr>
        <w:t>(50)</w:t>
      </w:r>
      <w:r w:rsidRPr="00533528">
        <w:rPr>
          <w:rFonts w:ascii="Times New Roman" w:hAnsi="Times New Roman" w:cs="Times New Roman"/>
        </w:rPr>
        <w:fldChar w:fldCharType="end"/>
      </w:r>
      <w:r w:rsidRPr="00533528">
        <w:rPr>
          <w:rFonts w:ascii="Times New Roman" w:hAnsi="Times New Roman" w:cs="Times New Roman"/>
        </w:rPr>
        <w:t xml:space="preserve">. </w:t>
      </w:r>
      <w:r w:rsidRPr="00533528">
        <w:rPr>
          <w:rFonts w:ascii="Times New Roman" w:hAnsi="Times New Roman" w:cs="Times New Roman"/>
          <w:b/>
          <w:bCs/>
        </w:rPr>
        <w:t>(C)</w:t>
      </w:r>
      <w:r w:rsidRPr="00533528">
        <w:rPr>
          <w:rFonts w:ascii="Times New Roman" w:hAnsi="Times New Roman" w:cs="Times New Roman"/>
        </w:rPr>
        <w:t xml:space="preserve"> Venn Diagram for the overlap between our set of </w:t>
      </w:r>
      <w:proofErr w:type="spellStart"/>
      <w:r w:rsidRPr="00533528">
        <w:rPr>
          <w:rFonts w:ascii="Times New Roman" w:hAnsi="Times New Roman" w:cs="Times New Roman"/>
        </w:rPr>
        <w:t>phospho</w:t>
      </w:r>
      <w:proofErr w:type="spellEnd"/>
      <w:r w:rsidRPr="00533528">
        <w:rPr>
          <w:rFonts w:ascii="Times New Roman" w:hAnsi="Times New Roman" w:cs="Times New Roman"/>
        </w:rPr>
        <w:t xml:space="preserve">-tau-associated proteins in PSP and the PSP-associated proteome examined by BAR-MS method </w:t>
      </w:r>
      <w:r w:rsidRPr="00533528">
        <w:rPr>
          <w:rFonts w:ascii="Times New Roman" w:hAnsi="Times New Roman" w:cs="Times New Roman"/>
        </w:rPr>
        <w:fldChar w:fldCharType="begin">
          <w:fldData xml:space="preserve">PEVuZE5vdGU+PENpdGU+PEF1dGhvcj5SYWRmb3JkPC9BdXRob3I+PFllYXI+MjAyMzwvWWVhcj48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</w:fldData>
        </w:fldChar>
      </w:r>
      <w:r w:rsidRPr="00533528">
        <w:rPr>
          <w:rFonts w:ascii="Times New Roman" w:hAnsi="Times New Roman" w:cs="Times New Roman"/>
        </w:rPr>
        <w:instrText xml:space="preserve"> ADDIN EN.CITE </w:instrText>
      </w:r>
      <w:r w:rsidRPr="00533528">
        <w:rPr>
          <w:rFonts w:ascii="Times New Roman" w:hAnsi="Times New Roman" w:cs="Times New Roman"/>
        </w:rPr>
        <w:fldChar w:fldCharType="begin">
          <w:fldData xml:space="preserve">PEVuZE5vdGU+PENpdGU+PEF1dGhvcj5SYWRmb3JkPC9BdXRob3I+PFllYXI+MjAyMzwvWWVhcj48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</w:fldData>
        </w:fldChar>
      </w:r>
      <w:r w:rsidRPr="00533528">
        <w:rPr>
          <w:rFonts w:ascii="Times New Roman" w:hAnsi="Times New Roman" w:cs="Times New Roman"/>
        </w:rPr>
        <w:instrText xml:space="preserve"> ADDIN EN.CITE.DATA </w:instrText>
      </w:r>
      <w:r w:rsidRPr="00533528">
        <w:rPr>
          <w:rFonts w:ascii="Times New Roman" w:hAnsi="Times New Roman" w:cs="Times New Roman"/>
        </w:rPr>
      </w:r>
      <w:r w:rsidRPr="00533528">
        <w:rPr>
          <w:rFonts w:ascii="Times New Roman" w:hAnsi="Times New Roman" w:cs="Times New Roman"/>
        </w:rPr>
        <w:fldChar w:fldCharType="end"/>
      </w:r>
      <w:r w:rsidRPr="00533528">
        <w:rPr>
          <w:rFonts w:ascii="Times New Roman" w:hAnsi="Times New Roman" w:cs="Times New Roman"/>
        </w:rPr>
      </w:r>
      <w:r w:rsidRPr="00533528">
        <w:rPr>
          <w:rFonts w:ascii="Times New Roman" w:hAnsi="Times New Roman" w:cs="Times New Roman"/>
        </w:rPr>
        <w:fldChar w:fldCharType="separate"/>
      </w:r>
      <w:r w:rsidRPr="00533528">
        <w:rPr>
          <w:rFonts w:ascii="Times New Roman" w:hAnsi="Times New Roman" w:cs="Times New Roman"/>
          <w:noProof/>
        </w:rPr>
        <w:t>(60)</w:t>
      </w:r>
      <w:r w:rsidRPr="00533528">
        <w:rPr>
          <w:rFonts w:ascii="Times New Roman" w:hAnsi="Times New Roman" w:cs="Times New Roman"/>
        </w:rPr>
        <w:fldChar w:fldCharType="end"/>
      </w:r>
      <w:r w:rsidRPr="00533528">
        <w:rPr>
          <w:rFonts w:ascii="Times New Roman" w:hAnsi="Times New Roman" w:cs="Times New Roman"/>
        </w:rPr>
        <w:t xml:space="preserve">. </w:t>
      </w:r>
      <w:r w:rsidRPr="00533528">
        <w:rPr>
          <w:rFonts w:ascii="Times New Roman" w:hAnsi="Times New Roman" w:cs="Times New Roman"/>
          <w:b/>
          <w:bCs/>
        </w:rPr>
        <w:t>(D)</w:t>
      </w:r>
      <w:r w:rsidRPr="00533528">
        <w:rPr>
          <w:rFonts w:ascii="Times New Roman" w:hAnsi="Times New Roman" w:cs="Times New Roman"/>
        </w:rPr>
        <w:t xml:space="preserve"> Venn Diagram for the overlap between our set of </w:t>
      </w:r>
      <w:proofErr w:type="spellStart"/>
      <w:r w:rsidRPr="00533528">
        <w:rPr>
          <w:rFonts w:ascii="Times New Roman" w:hAnsi="Times New Roman" w:cs="Times New Roman"/>
        </w:rPr>
        <w:t>phospho</w:t>
      </w:r>
      <w:proofErr w:type="spellEnd"/>
      <w:r w:rsidRPr="00533528">
        <w:rPr>
          <w:rFonts w:ascii="Times New Roman" w:hAnsi="Times New Roman" w:cs="Times New Roman"/>
        </w:rPr>
        <w:t xml:space="preserve">-tau-associated proteins found across the </w:t>
      </w:r>
      <w:proofErr w:type="spellStart"/>
      <w:r w:rsidRPr="00533528">
        <w:rPr>
          <w:rFonts w:ascii="Times New Roman" w:hAnsi="Times New Roman" w:cs="Times New Roman"/>
        </w:rPr>
        <w:t>tauopathies</w:t>
      </w:r>
      <w:proofErr w:type="spellEnd"/>
      <w:r w:rsidRPr="00533528">
        <w:rPr>
          <w:rFonts w:ascii="Times New Roman" w:hAnsi="Times New Roman" w:cs="Times New Roman"/>
        </w:rPr>
        <w:t xml:space="preserve"> and the PSP-associated proteome examined by BAR-MS </w:t>
      </w:r>
      <w:r w:rsidRPr="00533528">
        <w:rPr>
          <w:rFonts w:ascii="Times New Roman" w:hAnsi="Times New Roman" w:cs="Times New Roman"/>
        </w:rPr>
        <w:lastRenderedPageBreak/>
        <w:t xml:space="preserve">method </w:t>
      </w:r>
      <w:r w:rsidRPr="00533528">
        <w:rPr>
          <w:rFonts w:ascii="Times New Roman" w:hAnsi="Times New Roman" w:cs="Times New Roman"/>
        </w:rPr>
        <w:fldChar w:fldCharType="begin">
          <w:fldData xml:space="preserve">PEVuZE5vdGU+PENpdGU+PEF1dGhvcj5SYWRmb3JkPC9BdXRob3I+PFllYXI+MjAyMzwvWWVhcj48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</w:fldData>
        </w:fldChar>
      </w:r>
      <w:r w:rsidRPr="00533528">
        <w:rPr>
          <w:rFonts w:ascii="Times New Roman" w:hAnsi="Times New Roman" w:cs="Times New Roman"/>
        </w:rPr>
        <w:instrText xml:space="preserve"> ADDIN EN.CITE </w:instrText>
      </w:r>
      <w:r w:rsidRPr="00533528">
        <w:rPr>
          <w:rFonts w:ascii="Times New Roman" w:hAnsi="Times New Roman" w:cs="Times New Roman"/>
        </w:rPr>
        <w:fldChar w:fldCharType="begin">
          <w:fldData xml:space="preserve">PEVuZE5vdGU+PENpdGU+PEF1dGhvcj5SYWRmb3JkPC9BdXRob3I+PFllYXI+MjAyMzwvWWVhcj48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</w:fldData>
        </w:fldChar>
      </w:r>
      <w:r w:rsidRPr="00533528">
        <w:rPr>
          <w:rFonts w:ascii="Times New Roman" w:hAnsi="Times New Roman" w:cs="Times New Roman"/>
        </w:rPr>
        <w:instrText xml:space="preserve"> ADDIN EN.CITE.DATA </w:instrText>
      </w:r>
      <w:r w:rsidRPr="00533528">
        <w:rPr>
          <w:rFonts w:ascii="Times New Roman" w:hAnsi="Times New Roman" w:cs="Times New Roman"/>
        </w:rPr>
      </w:r>
      <w:r w:rsidRPr="00533528">
        <w:rPr>
          <w:rFonts w:ascii="Times New Roman" w:hAnsi="Times New Roman" w:cs="Times New Roman"/>
        </w:rPr>
        <w:fldChar w:fldCharType="end"/>
      </w:r>
      <w:r w:rsidRPr="00533528">
        <w:rPr>
          <w:rFonts w:ascii="Times New Roman" w:hAnsi="Times New Roman" w:cs="Times New Roman"/>
        </w:rPr>
      </w:r>
      <w:r w:rsidRPr="00533528">
        <w:rPr>
          <w:rFonts w:ascii="Times New Roman" w:hAnsi="Times New Roman" w:cs="Times New Roman"/>
        </w:rPr>
        <w:fldChar w:fldCharType="separate"/>
      </w:r>
      <w:r w:rsidRPr="00533528">
        <w:rPr>
          <w:rFonts w:ascii="Times New Roman" w:hAnsi="Times New Roman" w:cs="Times New Roman"/>
          <w:noProof/>
        </w:rPr>
        <w:t>(60)</w:t>
      </w:r>
      <w:r w:rsidRPr="00533528">
        <w:rPr>
          <w:rFonts w:ascii="Times New Roman" w:hAnsi="Times New Roman" w:cs="Times New Roman"/>
        </w:rPr>
        <w:fldChar w:fldCharType="end"/>
      </w:r>
      <w:r w:rsidRPr="00533528">
        <w:rPr>
          <w:rFonts w:ascii="Times New Roman" w:hAnsi="Times New Roman" w:cs="Times New Roman"/>
        </w:rPr>
        <w:t xml:space="preserve">. </w:t>
      </w:r>
      <w:r w:rsidRPr="00533528">
        <w:rPr>
          <w:rFonts w:ascii="Times New Roman" w:hAnsi="Times New Roman" w:cs="Times New Roman"/>
          <w:b/>
          <w:bCs/>
        </w:rPr>
        <w:t>(E)</w:t>
      </w:r>
      <w:r w:rsidRPr="00533528">
        <w:rPr>
          <w:rFonts w:ascii="Times New Roman" w:hAnsi="Times New Roman" w:cs="Times New Roman"/>
        </w:rPr>
        <w:t xml:space="preserve"> Venn Diagram showing overlap between our set of </w:t>
      </w:r>
      <w:proofErr w:type="spellStart"/>
      <w:r w:rsidRPr="00533528">
        <w:rPr>
          <w:rFonts w:ascii="Times New Roman" w:hAnsi="Times New Roman" w:cs="Times New Roman"/>
        </w:rPr>
        <w:t>phospho</w:t>
      </w:r>
      <w:proofErr w:type="spellEnd"/>
      <w:r w:rsidRPr="00533528">
        <w:rPr>
          <w:rFonts w:ascii="Times New Roman" w:hAnsi="Times New Roman" w:cs="Times New Roman"/>
        </w:rPr>
        <w:t>-tau-associated proteins and the other published tau-associated protein sets.</w:t>
      </w:r>
      <w:r w:rsidRPr="00533528">
        <w:rPr>
          <w:rFonts w:ascii="Times New Roman" w:hAnsi="Times New Roman" w:cs="Times New Roman"/>
          <w:color w:val="0070C0"/>
        </w:rPr>
        <w:t xml:space="preserve"> Abbreviations: </w:t>
      </w:r>
      <w:proofErr w:type="spellStart"/>
      <w:r w:rsidRPr="00533528">
        <w:rPr>
          <w:rFonts w:ascii="Times New Roman" w:hAnsi="Times New Roman" w:cs="Times New Roman"/>
          <w:color w:val="0070C0"/>
        </w:rPr>
        <w:t>ProPPr</w:t>
      </w:r>
      <w:proofErr w:type="spellEnd"/>
      <w:r w:rsidRPr="00533528">
        <w:rPr>
          <w:rFonts w:ascii="Times New Roman" w:hAnsi="Times New Roman" w:cs="Times New Roman"/>
          <w:color w:val="0070C0"/>
        </w:rPr>
        <w:t xml:space="preserve">, probe dependent proximity profiling; BAR, </w:t>
      </w:r>
      <w:proofErr w:type="spellStart"/>
      <w:r w:rsidRPr="00533528">
        <w:rPr>
          <w:rFonts w:ascii="Times New Roman" w:hAnsi="Times New Roman" w:cs="Times New Roman"/>
          <w:color w:val="0070C0"/>
        </w:rPr>
        <w:t>biotinylation</w:t>
      </w:r>
      <w:proofErr w:type="spellEnd"/>
      <w:r w:rsidRPr="00533528">
        <w:rPr>
          <w:rFonts w:ascii="Times New Roman" w:hAnsi="Times New Roman" w:cs="Times New Roman"/>
          <w:color w:val="0070C0"/>
        </w:rPr>
        <w:t xml:space="preserve"> by antibody recognition; MS, mass-spectrometry; PSP, progressive </w:t>
      </w:r>
      <w:proofErr w:type="spellStart"/>
      <w:r w:rsidRPr="00533528">
        <w:rPr>
          <w:rFonts w:ascii="Times New Roman" w:hAnsi="Times New Roman" w:cs="Times New Roman"/>
          <w:color w:val="0070C0"/>
        </w:rPr>
        <w:t>supranuclear</w:t>
      </w:r>
      <w:proofErr w:type="spellEnd"/>
      <w:r w:rsidRPr="00533528">
        <w:rPr>
          <w:rFonts w:ascii="Times New Roman" w:hAnsi="Times New Roman" w:cs="Times New Roman"/>
          <w:color w:val="0070C0"/>
        </w:rPr>
        <w:t xml:space="preserve"> palsy; AD, Alzheimer’s disease; </w:t>
      </w:r>
      <w:r w:rsidRPr="00533528">
        <w:rPr>
          <w:rFonts w:ascii="Times New Roman" w:eastAsia="Arial" w:hAnsi="Times New Roman" w:cs="Times New Roman"/>
          <w:color w:val="0070C0"/>
        </w:rPr>
        <w:t>NFTs, neurofibrillary tangles</w:t>
      </w:r>
      <w:r w:rsidRPr="00533528">
        <w:rPr>
          <w:rFonts w:ascii="Times New Roman" w:hAnsi="Times New Roman" w:cs="Times New Roman"/>
          <w:color w:val="0070C0"/>
        </w:rPr>
        <w:t xml:space="preserve">. </w:t>
      </w:r>
    </w:p>
    <w:p w:rsidR="00267C2D" w:rsidRPr="00533528" w:rsidRDefault="00267C2D" w:rsidP="00267C2D">
      <w:pPr>
        <w:spacing w:line="480" w:lineRule="auto"/>
        <w:contextualSpacing/>
        <w:jc w:val="both"/>
        <w:rPr>
          <w:rFonts w:ascii="Times New Roman" w:hAnsi="Times New Roman" w:cs="Times New Roman"/>
        </w:rPr>
      </w:pPr>
    </w:p>
    <w:p w:rsidR="00267C2D" w:rsidRPr="00533528" w:rsidRDefault="00267C2D" w:rsidP="00267C2D">
      <w:pPr>
        <w:spacing w:line="480" w:lineRule="auto"/>
        <w:contextualSpacing/>
        <w:jc w:val="both"/>
        <w:rPr>
          <w:rFonts w:ascii="Times New Roman" w:hAnsi="Times New Roman" w:cs="Times New Roman"/>
        </w:rPr>
      </w:pPr>
      <w:r w:rsidRPr="00533528">
        <w:rPr>
          <w:noProof/>
        </w:rPr>
        <w:t xml:space="preserve"> </w:t>
      </w:r>
      <w:r w:rsidRPr="00533528">
        <w:rPr>
          <w:noProof/>
          <w:lang w:eastAsia="en-PH"/>
        </w:rPr>
        <w:drawing>
          <wp:inline distT="0" distB="0" distL="0" distR="0" wp14:anchorId="05F882E9" wp14:editId="29C2E875">
            <wp:extent cx="5943600" cy="3949065"/>
            <wp:effectExtent l="0" t="0" r="0" b="0"/>
            <wp:docPr id="1419705700" name="Picture 1" descr="A collage of images of different col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705700" name="Picture 1" descr="A collage of images of different colors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C2D" w:rsidRPr="00533528" w:rsidRDefault="00267C2D" w:rsidP="00267C2D">
      <w:pPr>
        <w:spacing w:line="480" w:lineRule="auto"/>
        <w:contextualSpacing/>
        <w:jc w:val="both"/>
      </w:pPr>
      <w:proofErr w:type="gramStart"/>
      <w:r w:rsidRPr="00533528">
        <w:rPr>
          <w:rFonts w:ascii="Times New Roman" w:hAnsi="Times New Roman" w:cs="Times New Roman"/>
          <w:b/>
          <w:bCs/>
        </w:rPr>
        <w:t xml:space="preserve">Supplementary Fig. 4 | VPS35 distribution in frontal cortices from </w:t>
      </w:r>
      <w:proofErr w:type="spellStart"/>
      <w:r w:rsidRPr="00533528">
        <w:rPr>
          <w:rFonts w:ascii="Times New Roman" w:hAnsi="Times New Roman" w:cs="Times New Roman"/>
          <w:b/>
          <w:bCs/>
        </w:rPr>
        <w:t>tauopathy</w:t>
      </w:r>
      <w:proofErr w:type="spellEnd"/>
      <w:r w:rsidRPr="00533528">
        <w:rPr>
          <w:rFonts w:ascii="Times New Roman" w:hAnsi="Times New Roman" w:cs="Times New Roman"/>
          <w:b/>
          <w:bCs/>
        </w:rPr>
        <w:t xml:space="preserve"> and control cases.</w:t>
      </w:r>
      <w:proofErr w:type="gramEnd"/>
      <w:r w:rsidRPr="00533528">
        <w:rPr>
          <w:rFonts w:ascii="Times New Roman" w:hAnsi="Times New Roman" w:cs="Times New Roman"/>
          <w:b/>
          <w:bCs/>
        </w:rPr>
        <w:t xml:space="preserve"> (A) </w:t>
      </w:r>
      <w:r w:rsidRPr="00533528">
        <w:rPr>
          <w:rFonts w:ascii="Times New Roman" w:hAnsi="Times New Roman" w:cs="Times New Roman"/>
        </w:rPr>
        <w:t>VPS35 was sequestered into neuronal tangle pathology (series 1-3) across all AD cases examined, including pre-tangle pathology (series 4-5).</w:t>
      </w:r>
      <w:r w:rsidRPr="00533528">
        <w:rPr>
          <w:rFonts w:ascii="Times New Roman" w:hAnsi="Times New Roman" w:cs="Times New Roman"/>
          <w:b/>
          <w:bCs/>
        </w:rPr>
        <w:t xml:space="preserve"> (B) </w:t>
      </w:r>
      <w:r w:rsidRPr="00533528">
        <w:rPr>
          <w:rFonts w:ascii="Times New Roman" w:hAnsi="Times New Roman" w:cs="Times New Roman"/>
        </w:rPr>
        <w:t xml:space="preserve">VPS35 highlighted the cores of AT8 positive PBs of various sizes across all </w:t>
      </w:r>
      <w:proofErr w:type="spellStart"/>
      <w:r w:rsidRPr="00533528">
        <w:rPr>
          <w:rFonts w:ascii="Times New Roman" w:hAnsi="Times New Roman" w:cs="Times New Roman"/>
        </w:rPr>
        <w:t>PiD</w:t>
      </w:r>
      <w:proofErr w:type="spellEnd"/>
      <w:r w:rsidRPr="00533528">
        <w:rPr>
          <w:rFonts w:ascii="Times New Roman" w:hAnsi="Times New Roman" w:cs="Times New Roman"/>
        </w:rPr>
        <w:t xml:space="preserve"> cases, often in proximity to VPS35-positive thread structures (VTs), shown in cropped images (series 1-4). VPS35 threads were found to be predominantly AT8-negative or partially positive (series 5, unfilled arrowheads denote co-localization areas on VTs, white arrowheads show </w:t>
      </w:r>
      <w:r w:rsidRPr="00533528">
        <w:rPr>
          <w:rFonts w:ascii="Times New Roman" w:hAnsi="Times New Roman" w:cs="Times New Roman"/>
        </w:rPr>
        <w:lastRenderedPageBreak/>
        <w:t>VPS35 only threads).</w:t>
      </w:r>
      <w:r w:rsidRPr="00533528">
        <w:rPr>
          <w:rFonts w:ascii="Times New Roman" w:hAnsi="Times New Roman" w:cs="Times New Roman"/>
          <w:b/>
          <w:bCs/>
        </w:rPr>
        <w:t xml:space="preserve"> (C) </w:t>
      </w:r>
      <w:r w:rsidRPr="00533528">
        <w:rPr>
          <w:rFonts w:ascii="Times New Roman" w:hAnsi="Times New Roman" w:cs="Times New Roman"/>
        </w:rPr>
        <w:t xml:space="preserve">PSP CBs of various sizes present in each frontal cortex section from all cases analyzed co-localized with sequestered VPS35 protein (series 1-4). </w:t>
      </w:r>
      <w:r w:rsidRPr="00533528">
        <w:rPr>
          <w:rFonts w:ascii="Times New Roman" w:hAnsi="Times New Roman" w:cs="Times New Roman"/>
          <w:b/>
          <w:bCs/>
        </w:rPr>
        <w:t xml:space="preserve">(D) </w:t>
      </w:r>
      <w:r w:rsidRPr="00533528">
        <w:rPr>
          <w:rFonts w:ascii="Times New Roman" w:hAnsi="Times New Roman" w:cs="Times New Roman"/>
        </w:rPr>
        <w:t xml:space="preserve">APs of differing densities sequester VPS35 (series 1-4, established plaques are outlined with a dashed circle in series 3 and 4). The distribution of APs and engagement of VPS35 with </w:t>
      </w:r>
      <w:proofErr w:type="spellStart"/>
      <w:r w:rsidRPr="00533528">
        <w:rPr>
          <w:rFonts w:ascii="Times New Roman" w:hAnsi="Times New Roman" w:cs="Times New Roman"/>
        </w:rPr>
        <w:t>phospho</w:t>
      </w:r>
      <w:proofErr w:type="spellEnd"/>
      <w:r w:rsidRPr="00533528">
        <w:rPr>
          <w:rFonts w:ascii="Times New Roman" w:hAnsi="Times New Roman" w:cs="Times New Roman"/>
        </w:rPr>
        <w:t>-tau in highly affected cortical areas displays the robustness of the pathologic relationship (series 5).</w:t>
      </w:r>
      <w:r w:rsidRPr="00533528"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(</w:t>
      </w:r>
      <w:r w:rsidRPr="00533528">
        <w:rPr>
          <w:rFonts w:ascii="Times New Roman" w:hAnsi="Times New Roman" w:cs="Times New Roman"/>
          <w:b/>
          <w:bCs/>
        </w:rPr>
        <w:t xml:space="preserve">E) </w:t>
      </w:r>
      <w:r w:rsidRPr="00533528">
        <w:rPr>
          <w:rFonts w:ascii="Times New Roman" w:hAnsi="Times New Roman" w:cs="Times New Roman"/>
        </w:rPr>
        <w:t xml:space="preserve">VPS35 and AT8 immunostaining in frontal cortex from </w:t>
      </w:r>
      <w:proofErr w:type="spellStart"/>
      <w:r w:rsidRPr="00533528">
        <w:rPr>
          <w:rFonts w:ascii="Times New Roman" w:hAnsi="Times New Roman" w:cs="Times New Roman"/>
        </w:rPr>
        <w:t>neuropathologically</w:t>
      </w:r>
      <w:proofErr w:type="spellEnd"/>
      <w:r w:rsidRPr="00533528">
        <w:rPr>
          <w:rFonts w:ascii="Times New Roman" w:hAnsi="Times New Roman" w:cs="Times New Roman"/>
        </w:rPr>
        <w:t xml:space="preserve"> unaffected control cases. To examine non-pathologic VPS35 distribution, the exposure for control cases required longer times, due to the higher intensity of abnormal VPS35 in disease tissue (series 1 – 60 </w:t>
      </w:r>
      <w:proofErr w:type="spellStart"/>
      <w:r w:rsidRPr="00533528">
        <w:rPr>
          <w:rFonts w:ascii="Times New Roman" w:hAnsi="Times New Roman" w:cs="Times New Roman"/>
        </w:rPr>
        <w:t>ms</w:t>
      </w:r>
      <w:proofErr w:type="spellEnd"/>
      <w:r w:rsidRPr="00533528">
        <w:rPr>
          <w:rFonts w:ascii="Times New Roman" w:hAnsi="Times New Roman" w:cs="Times New Roman"/>
        </w:rPr>
        <w:t xml:space="preserve"> exposure, series 2-4 – 200 </w:t>
      </w:r>
      <w:proofErr w:type="spellStart"/>
      <w:r w:rsidRPr="00533528">
        <w:rPr>
          <w:rFonts w:ascii="Times New Roman" w:hAnsi="Times New Roman" w:cs="Times New Roman"/>
        </w:rPr>
        <w:t>ms</w:t>
      </w:r>
      <w:proofErr w:type="spellEnd"/>
      <w:r w:rsidRPr="00533528">
        <w:rPr>
          <w:rFonts w:ascii="Times New Roman" w:hAnsi="Times New Roman" w:cs="Times New Roman"/>
        </w:rPr>
        <w:t xml:space="preserve"> exposure).</w:t>
      </w:r>
      <w:r w:rsidRPr="00533528">
        <w:t xml:space="preserve"> </w:t>
      </w:r>
      <w:r w:rsidRPr="00533528">
        <w:rPr>
          <w:rFonts w:ascii="Times New Roman" w:eastAsia="Arial" w:hAnsi="Times New Roman" w:cs="Times New Roman"/>
          <w:color w:val="0070C0"/>
        </w:rPr>
        <w:t xml:space="preserve">Abbreviations: VPS35, vacuolar protein sorting-associated protein 35; AD, Alzheimer’s disease; </w:t>
      </w:r>
      <w:proofErr w:type="spellStart"/>
      <w:r w:rsidRPr="00533528">
        <w:rPr>
          <w:rFonts w:ascii="Times New Roman" w:eastAsia="Arial" w:hAnsi="Times New Roman" w:cs="Times New Roman"/>
          <w:color w:val="0070C0"/>
        </w:rPr>
        <w:t>PiD</w:t>
      </w:r>
      <w:proofErr w:type="spellEnd"/>
      <w:r w:rsidRPr="00533528">
        <w:rPr>
          <w:rFonts w:ascii="Times New Roman" w:eastAsia="Arial" w:hAnsi="Times New Roman" w:cs="Times New Roman"/>
          <w:color w:val="0070C0"/>
        </w:rPr>
        <w:t xml:space="preserve">, Pick’s disease; CBD, </w:t>
      </w:r>
      <w:proofErr w:type="spellStart"/>
      <w:r w:rsidRPr="00533528">
        <w:rPr>
          <w:rFonts w:ascii="Times New Roman" w:eastAsia="Arial" w:hAnsi="Times New Roman" w:cs="Times New Roman"/>
          <w:color w:val="0070C0"/>
        </w:rPr>
        <w:t>corticobasal</w:t>
      </w:r>
      <w:proofErr w:type="spellEnd"/>
      <w:r w:rsidRPr="00533528">
        <w:rPr>
          <w:rFonts w:ascii="Times New Roman" w:eastAsia="Arial" w:hAnsi="Times New Roman" w:cs="Times New Roman"/>
          <w:color w:val="0070C0"/>
        </w:rPr>
        <w:t xml:space="preserve"> degeneration; PSP, progressive </w:t>
      </w:r>
      <w:proofErr w:type="spellStart"/>
      <w:r w:rsidRPr="00533528">
        <w:rPr>
          <w:rFonts w:ascii="Times New Roman" w:eastAsia="Arial" w:hAnsi="Times New Roman" w:cs="Times New Roman"/>
          <w:color w:val="0070C0"/>
        </w:rPr>
        <w:t>supranuclear</w:t>
      </w:r>
      <w:proofErr w:type="spellEnd"/>
      <w:r w:rsidRPr="00533528">
        <w:rPr>
          <w:rFonts w:ascii="Times New Roman" w:eastAsia="Arial" w:hAnsi="Times New Roman" w:cs="Times New Roman"/>
          <w:color w:val="0070C0"/>
        </w:rPr>
        <w:t xml:space="preserve"> palsy; CTRL, control; PTs, pre-tangles; NFTs, neurofibrillary tangles; APs, astrocytic plaques; CBs, coiled bodies; PBs, Pick bodies; VTs, VPS35 threads; NTs, neuropil threads.</w:t>
      </w:r>
    </w:p>
    <w:p w:rsidR="00267C2D" w:rsidRPr="00533528" w:rsidRDefault="00267C2D" w:rsidP="00267C2D">
      <w:pPr>
        <w:spacing w:line="480" w:lineRule="auto"/>
        <w:contextualSpacing/>
        <w:jc w:val="both"/>
      </w:pPr>
    </w:p>
    <w:p w:rsidR="00267C2D" w:rsidRPr="00533528" w:rsidRDefault="00267C2D" w:rsidP="00267C2D">
      <w:pPr>
        <w:spacing w:line="480" w:lineRule="auto"/>
        <w:contextualSpacing/>
        <w:jc w:val="both"/>
        <w:rPr>
          <w:rFonts w:ascii="Times New Roman" w:hAnsi="Times New Roman" w:cs="Times New Roman"/>
          <w:lang w:val="en-GB"/>
        </w:rPr>
      </w:pPr>
      <w:r w:rsidRPr="00533528">
        <w:rPr>
          <w:noProof/>
          <w:lang w:eastAsia="en-PH"/>
        </w:rPr>
        <w:drawing>
          <wp:inline distT="0" distB="0" distL="0" distR="0" wp14:anchorId="355C92BE" wp14:editId="3B764C61">
            <wp:extent cx="5943600" cy="2656840"/>
            <wp:effectExtent l="0" t="0" r="0" b="0"/>
            <wp:docPr id="1763767019" name="Picture 1" descr="A collage of images of ce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767019" name="Picture 1" descr="A collage of images of cells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C2D" w:rsidRPr="00533528" w:rsidRDefault="00267C2D" w:rsidP="00267C2D">
      <w:pPr>
        <w:spacing w:line="480" w:lineRule="auto"/>
        <w:contextualSpacing/>
        <w:jc w:val="both"/>
        <w:rPr>
          <w:rFonts w:ascii="Times New Roman" w:hAnsi="Times New Roman" w:cs="Times New Roman"/>
          <w:color w:val="1F497D" w:themeColor="text2"/>
        </w:rPr>
      </w:pPr>
      <w:proofErr w:type="gramStart"/>
      <w:r w:rsidRPr="00533528">
        <w:rPr>
          <w:rFonts w:ascii="Times New Roman" w:hAnsi="Times New Roman" w:cs="Times New Roman"/>
          <w:b/>
          <w:bCs/>
        </w:rPr>
        <w:t>Supplementary Fig. 5 | LAMP2 distribution in frontal cortices from AD and control cases.</w:t>
      </w:r>
      <w:proofErr w:type="gramEnd"/>
      <w:r w:rsidRPr="00533528">
        <w:rPr>
          <w:rFonts w:ascii="Times New Roman" w:hAnsi="Times New Roman" w:cs="Times New Roman"/>
          <w:b/>
          <w:bCs/>
        </w:rPr>
        <w:t xml:space="preserve"> (A). </w:t>
      </w:r>
      <w:r w:rsidRPr="00533528">
        <w:rPr>
          <w:rFonts w:ascii="Times New Roman" w:hAnsi="Times New Roman" w:cs="Times New Roman"/>
        </w:rPr>
        <w:t xml:space="preserve">Co-staining of AD frontal cortices with </w:t>
      </w:r>
      <w:proofErr w:type="spellStart"/>
      <w:r w:rsidRPr="00533528">
        <w:rPr>
          <w:rFonts w:ascii="Times New Roman" w:hAnsi="Times New Roman" w:cs="Times New Roman"/>
        </w:rPr>
        <w:t>thioflavin</w:t>
      </w:r>
      <w:proofErr w:type="spellEnd"/>
      <w:r w:rsidRPr="00533528">
        <w:rPr>
          <w:rFonts w:ascii="Times New Roman" w:hAnsi="Times New Roman" w:cs="Times New Roman"/>
        </w:rPr>
        <w:t>-S, MC1 anti-tau conformation-specific antibody and anti-LAMP2 antibody confirmed that LAMP2 abnormally accumulates in NPs (series 1-2).</w:t>
      </w:r>
      <w:r w:rsidRPr="00533528">
        <w:rPr>
          <w:rFonts w:ascii="Times New Roman" w:hAnsi="Times New Roman" w:cs="Times New Roman"/>
          <w:b/>
          <w:bCs/>
        </w:rPr>
        <w:t xml:space="preserve"> (B) </w:t>
      </w:r>
      <w:r w:rsidRPr="00533528">
        <w:rPr>
          <w:rFonts w:ascii="Times New Roman" w:hAnsi="Times New Roman" w:cs="Times New Roman"/>
        </w:rPr>
        <w:lastRenderedPageBreak/>
        <w:t xml:space="preserve">Immunostaining of control cases with anti-LAMP2 antibody demonstrated cytosolic and vesicular LAMP2 localization within the soma and some cellular processes (series 1-3). </w:t>
      </w:r>
    </w:p>
    <w:p w:rsidR="00267C2D" w:rsidRPr="00533528" w:rsidRDefault="00267C2D" w:rsidP="00267C2D">
      <w:pPr>
        <w:spacing w:line="480" w:lineRule="auto"/>
        <w:contextualSpacing/>
        <w:jc w:val="both"/>
        <w:rPr>
          <w:rFonts w:ascii="Times New Roman" w:hAnsi="Times New Roman" w:cs="Times New Roman"/>
        </w:rPr>
      </w:pPr>
      <w:r w:rsidRPr="00533528">
        <w:rPr>
          <w:noProof/>
          <w:lang w:eastAsia="en-PH"/>
        </w:rPr>
        <w:drawing>
          <wp:inline distT="0" distB="0" distL="0" distR="0" wp14:anchorId="445CF869" wp14:editId="3DB29F73">
            <wp:extent cx="5943600" cy="4060825"/>
            <wp:effectExtent l="0" t="0" r="0" b="0"/>
            <wp:docPr id="488699462" name="Picture 1" descr="A collage of images of ce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699462" name="Picture 1" descr="A collage of images of cells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C2D" w:rsidRPr="00533528" w:rsidRDefault="00267C2D" w:rsidP="00267C2D">
      <w:pPr>
        <w:spacing w:line="480" w:lineRule="auto"/>
        <w:contextualSpacing/>
        <w:jc w:val="both"/>
        <w:rPr>
          <w:rFonts w:ascii="Times New Roman" w:eastAsia="Arial" w:hAnsi="Times New Roman" w:cs="Times New Roman"/>
        </w:rPr>
      </w:pPr>
      <w:r w:rsidRPr="00533528">
        <w:rPr>
          <w:rFonts w:ascii="Times New Roman" w:hAnsi="Times New Roman" w:cs="Times New Roman"/>
          <w:b/>
          <w:bCs/>
        </w:rPr>
        <w:t xml:space="preserve">Supplementary Fig. 6 | Distribution of GSK3α in AD, </w:t>
      </w:r>
      <w:proofErr w:type="spellStart"/>
      <w:proofErr w:type="gramStart"/>
      <w:r w:rsidRPr="00533528">
        <w:rPr>
          <w:rFonts w:ascii="Times New Roman" w:hAnsi="Times New Roman" w:cs="Times New Roman"/>
          <w:b/>
          <w:bCs/>
        </w:rPr>
        <w:t>PiD</w:t>
      </w:r>
      <w:proofErr w:type="spellEnd"/>
      <w:proofErr w:type="gramEnd"/>
      <w:r w:rsidRPr="00533528">
        <w:rPr>
          <w:rFonts w:ascii="Times New Roman" w:hAnsi="Times New Roman" w:cs="Times New Roman"/>
          <w:b/>
          <w:bCs/>
        </w:rPr>
        <w:t xml:space="preserve"> and control cases. (A) </w:t>
      </w:r>
      <w:r w:rsidRPr="00533528">
        <w:rPr>
          <w:rFonts w:ascii="Times New Roman" w:hAnsi="Times New Roman" w:cs="Times New Roman"/>
        </w:rPr>
        <w:t>Neuronal pre-tangles and NFTs in AD show co-localized signal of AT8 and GSK3α across all cases (series 1-4).</w:t>
      </w:r>
      <w:r w:rsidRPr="00533528">
        <w:rPr>
          <w:rFonts w:ascii="Times New Roman" w:hAnsi="Times New Roman" w:cs="Times New Roman"/>
          <w:b/>
          <w:bCs/>
        </w:rPr>
        <w:t xml:space="preserve"> (B)</w:t>
      </w:r>
      <w:r w:rsidRPr="00533528">
        <w:rPr>
          <w:rFonts w:ascii="Times New Roman" w:hAnsi="Times New Roman" w:cs="Times New Roman"/>
        </w:rPr>
        <w:t xml:space="preserve"> Tile image showing the abundance of GSK3α-positive </w:t>
      </w:r>
      <w:r w:rsidRPr="008D6863">
        <w:rPr>
          <w:rFonts w:ascii="Times New Roman" w:hAnsi="Times New Roman" w:cs="Times New Roman"/>
        </w:rPr>
        <w:t>PBs</w:t>
      </w:r>
      <w:r w:rsidRPr="00533528">
        <w:rPr>
          <w:rFonts w:ascii="Times New Roman" w:hAnsi="Times New Roman" w:cs="Times New Roman"/>
        </w:rPr>
        <w:t xml:space="preserve"> in </w:t>
      </w:r>
      <w:proofErr w:type="spellStart"/>
      <w:proofErr w:type="gramStart"/>
      <w:r w:rsidRPr="00533528">
        <w:rPr>
          <w:rFonts w:ascii="Times New Roman" w:hAnsi="Times New Roman" w:cs="Times New Roman"/>
        </w:rPr>
        <w:t>PiD</w:t>
      </w:r>
      <w:proofErr w:type="spellEnd"/>
      <w:proofErr w:type="gramEnd"/>
      <w:r w:rsidRPr="00533528">
        <w:rPr>
          <w:rFonts w:ascii="Times New Roman" w:hAnsi="Times New Roman" w:cs="Times New Roman"/>
        </w:rPr>
        <w:t>.</w:t>
      </w:r>
      <w:r w:rsidRPr="00533528">
        <w:rPr>
          <w:rFonts w:ascii="Times New Roman" w:hAnsi="Times New Roman" w:cs="Times New Roman"/>
          <w:b/>
          <w:bCs/>
        </w:rPr>
        <w:t xml:space="preserve"> (C) </w:t>
      </w:r>
      <w:r w:rsidRPr="00533528">
        <w:rPr>
          <w:rFonts w:ascii="Times New Roman" w:hAnsi="Times New Roman" w:cs="Times New Roman"/>
        </w:rPr>
        <w:t xml:space="preserve">GSK3α localization in unaffected control cases. </w:t>
      </w:r>
      <w:r w:rsidRPr="00533528">
        <w:rPr>
          <w:rFonts w:ascii="Times New Roman" w:hAnsi="Times New Roman" w:cs="Times New Roman"/>
          <w:color w:val="0070C0"/>
        </w:rPr>
        <w:t xml:space="preserve"> </w:t>
      </w:r>
      <w:r w:rsidRPr="00533528">
        <w:rPr>
          <w:rFonts w:ascii="Times New Roman" w:eastAsia="Arial" w:hAnsi="Times New Roman" w:cs="Times New Roman"/>
        </w:rPr>
        <w:t xml:space="preserve">Abbreviations: LAMP2, lysosome-associated membrane glycoprotein 2; AD, Alzheimer’s disease; CTRL, control; NPs, </w:t>
      </w:r>
      <w:proofErr w:type="spellStart"/>
      <w:r w:rsidRPr="00533528">
        <w:rPr>
          <w:rFonts w:ascii="Times New Roman" w:eastAsia="Arial" w:hAnsi="Times New Roman" w:cs="Times New Roman"/>
        </w:rPr>
        <w:t>neuritic</w:t>
      </w:r>
      <w:proofErr w:type="spellEnd"/>
      <w:r w:rsidRPr="00533528">
        <w:rPr>
          <w:rFonts w:ascii="Times New Roman" w:eastAsia="Arial" w:hAnsi="Times New Roman" w:cs="Times New Roman"/>
        </w:rPr>
        <w:t xml:space="preserve"> plaques.</w:t>
      </w:r>
    </w:p>
    <w:p w:rsidR="00267C2D" w:rsidRPr="00533528" w:rsidRDefault="00267C2D" w:rsidP="00267C2D">
      <w:pPr>
        <w:spacing w:line="480" w:lineRule="auto"/>
        <w:jc w:val="both"/>
        <w:rPr>
          <w:rFonts w:ascii="Times New Roman" w:hAnsi="Times New Roman" w:cs="Times New Roman"/>
          <w:color w:val="4F81BD" w:themeColor="accent1"/>
        </w:rPr>
      </w:pPr>
    </w:p>
    <w:p w:rsidR="00267C2D" w:rsidRPr="00533528" w:rsidRDefault="00267C2D" w:rsidP="00267C2D">
      <w:pPr>
        <w:spacing w:line="480" w:lineRule="auto"/>
        <w:contextualSpacing/>
        <w:jc w:val="both"/>
        <w:rPr>
          <w:rFonts w:ascii="Times New Roman" w:hAnsi="Times New Roman" w:cs="Times New Roman"/>
        </w:rPr>
      </w:pPr>
    </w:p>
    <w:p w:rsidR="00267C2D" w:rsidRPr="00533528" w:rsidRDefault="00267C2D" w:rsidP="00267C2D">
      <w:pPr>
        <w:spacing w:line="480" w:lineRule="auto"/>
        <w:contextualSpacing/>
        <w:jc w:val="both"/>
        <w:rPr>
          <w:rFonts w:ascii="Times New Roman" w:hAnsi="Times New Roman" w:cs="Times New Roman"/>
          <w:lang w:val="en-GB"/>
        </w:rPr>
      </w:pPr>
      <w:r>
        <w:rPr>
          <w:noProof/>
          <w:lang w:eastAsia="en-PH"/>
        </w:rPr>
        <w:lastRenderedPageBreak/>
        <w:drawing>
          <wp:inline distT="0" distB="0" distL="0" distR="0" wp14:anchorId="089BC750" wp14:editId="5B39F4F1">
            <wp:extent cx="5943600" cy="1313180"/>
            <wp:effectExtent l="0" t="0" r="0" b="1270"/>
            <wp:docPr id="1984148821" name="Picture 1" descr="A collage of images of blue and green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148821" name="Picture 1" descr="A collage of images of blue and green dots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1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C2D" w:rsidRPr="00533528" w:rsidRDefault="00267C2D" w:rsidP="00267C2D">
      <w:pPr>
        <w:spacing w:line="480" w:lineRule="auto"/>
        <w:contextualSpacing/>
        <w:jc w:val="both"/>
        <w:rPr>
          <w:rFonts w:ascii="Times New Roman" w:eastAsia="Arial" w:hAnsi="Times New Roman" w:cs="Times New Roman"/>
        </w:rPr>
      </w:pPr>
      <w:proofErr w:type="gramStart"/>
      <w:r w:rsidRPr="00533528">
        <w:rPr>
          <w:rFonts w:ascii="Times New Roman" w:hAnsi="Times New Roman" w:cs="Times New Roman"/>
          <w:b/>
          <w:bCs/>
        </w:rPr>
        <w:t>Supplementary Fig. 7 | VGF localization in frontal cortices from control cases.</w:t>
      </w:r>
      <w:proofErr w:type="gramEnd"/>
      <w:r w:rsidRPr="00533528">
        <w:rPr>
          <w:rFonts w:ascii="Times New Roman" w:hAnsi="Times New Roman" w:cs="Times New Roman"/>
          <w:b/>
          <w:bCs/>
        </w:rPr>
        <w:t xml:space="preserve"> </w:t>
      </w:r>
      <w:r w:rsidRPr="00533528">
        <w:rPr>
          <w:rFonts w:ascii="Times New Roman" w:hAnsi="Times New Roman" w:cs="Times New Roman"/>
        </w:rPr>
        <w:t>The distribution of VGF observed in control tissue, lacking tau pathology in the frontal cortex, from age-matched cases revealed that VGF punctate signal was sporadically clustered across the tissue (series 1-3).</w:t>
      </w:r>
      <w:r w:rsidRPr="00533528">
        <w:rPr>
          <w:rFonts w:ascii="Times New Roman" w:hAnsi="Times New Roman" w:cs="Times New Roman"/>
          <w:b/>
          <w:bCs/>
        </w:rPr>
        <w:t xml:space="preserve"> </w:t>
      </w:r>
      <w:r w:rsidRPr="00533528">
        <w:rPr>
          <w:rFonts w:ascii="Times New Roman" w:hAnsi="Times New Roman" w:cs="Times New Roman"/>
        </w:rPr>
        <w:t>In an exceptionally young case (series 4) the VGF signal was markedly higher, with greater levels of diffuse punctate signal throughout the cortex, under the same imaging parameters.</w:t>
      </w:r>
      <w:r w:rsidRPr="00533528">
        <w:rPr>
          <w:rFonts w:ascii="Times New Roman" w:hAnsi="Times New Roman" w:cs="Times New Roman"/>
          <w:b/>
          <w:bCs/>
        </w:rPr>
        <w:t xml:space="preserve"> </w:t>
      </w:r>
      <w:r w:rsidRPr="00533528">
        <w:rPr>
          <w:rFonts w:ascii="Times New Roman" w:eastAsia="Arial" w:hAnsi="Times New Roman" w:cs="Times New Roman"/>
        </w:rPr>
        <w:t xml:space="preserve">Abbreviations: CTRL, control. </w:t>
      </w:r>
    </w:p>
    <w:p w:rsidR="00267C2D" w:rsidRPr="00533528" w:rsidRDefault="00267C2D" w:rsidP="00267C2D">
      <w:pPr>
        <w:spacing w:line="480" w:lineRule="auto"/>
        <w:contextualSpacing/>
        <w:jc w:val="both"/>
        <w:rPr>
          <w:rFonts w:ascii="Times New Roman" w:hAnsi="Times New Roman" w:cs="Times New Roman"/>
          <w:b/>
          <w:bCs/>
        </w:rPr>
      </w:pPr>
    </w:p>
    <w:p w:rsidR="00267C2D" w:rsidRPr="00533528" w:rsidRDefault="00267C2D" w:rsidP="00267C2D">
      <w:pPr>
        <w:spacing w:line="48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533528">
        <w:rPr>
          <w:noProof/>
          <w:lang w:eastAsia="en-PH"/>
        </w:rPr>
        <w:lastRenderedPageBreak/>
        <w:drawing>
          <wp:inline distT="0" distB="0" distL="0" distR="0" wp14:anchorId="5976BA2F" wp14:editId="3AD187D9">
            <wp:extent cx="5943600" cy="5764530"/>
            <wp:effectExtent l="0" t="0" r="0" b="7620"/>
            <wp:docPr id="872046199" name="Picture 1" descr="A group of rows of graph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046199" name="Picture 1" descr="A group of rows of graphs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6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DAD" w:rsidRPr="00267C2D" w:rsidRDefault="00267C2D" w:rsidP="00267C2D">
      <w:pPr>
        <w:spacing w:line="480" w:lineRule="auto"/>
        <w:jc w:val="both"/>
        <w:rPr>
          <w:rFonts w:ascii="Times New Roman" w:hAnsi="Times New Roman" w:cs="Times New Roman"/>
          <w:color w:val="0070C0"/>
        </w:rPr>
      </w:pPr>
      <w:proofErr w:type="gramStart"/>
      <w:r w:rsidRPr="008D6863">
        <w:rPr>
          <w:rFonts w:ascii="Times New Roman" w:hAnsi="Times New Roman" w:cs="Times New Roman"/>
          <w:b/>
          <w:bCs/>
          <w:color w:val="0070C0"/>
        </w:rPr>
        <w:t>Supplementary Fig. 8 | Statistical analysis of quantified co-localizations.</w:t>
      </w:r>
      <w:proofErr w:type="gramEnd"/>
      <w:r w:rsidRPr="008D6863">
        <w:rPr>
          <w:rFonts w:ascii="Times New Roman" w:hAnsi="Times New Roman" w:cs="Times New Roman"/>
          <w:color w:val="0070C0"/>
        </w:rPr>
        <w:t xml:space="preserve">  The results of the pairwise statistical comparisons of co-localization frequencies between major </w:t>
      </w:r>
      <w:proofErr w:type="spellStart"/>
      <w:r w:rsidRPr="008D6863">
        <w:rPr>
          <w:rFonts w:ascii="Times New Roman" w:hAnsi="Times New Roman" w:cs="Times New Roman"/>
          <w:color w:val="0070C0"/>
        </w:rPr>
        <w:t>phospho</w:t>
      </w:r>
      <w:proofErr w:type="spellEnd"/>
      <w:r w:rsidRPr="008D6863">
        <w:rPr>
          <w:rFonts w:ascii="Times New Roman" w:hAnsi="Times New Roman" w:cs="Times New Roman"/>
          <w:color w:val="0070C0"/>
        </w:rPr>
        <w:t xml:space="preserve">-tau lesion categories are plotted as </w:t>
      </w:r>
      <w:proofErr w:type="spellStart"/>
      <w:r w:rsidRPr="008D6863">
        <w:rPr>
          <w:rFonts w:ascii="Times New Roman" w:hAnsi="Times New Roman" w:cs="Times New Roman"/>
          <w:color w:val="0070C0"/>
        </w:rPr>
        <w:t>heatmaps</w:t>
      </w:r>
      <w:proofErr w:type="spellEnd"/>
      <w:r w:rsidRPr="008D6863">
        <w:rPr>
          <w:rFonts w:ascii="Times New Roman" w:hAnsi="Times New Roman" w:cs="Times New Roman"/>
          <w:color w:val="0070C0"/>
        </w:rPr>
        <w:t>. For VPS35</w:t>
      </w:r>
      <w:r>
        <w:rPr>
          <w:rFonts w:ascii="Times New Roman" w:hAnsi="Times New Roman" w:cs="Times New Roman"/>
          <w:color w:val="0070C0"/>
        </w:rPr>
        <w:t xml:space="preserve"> (data from the Fig. 4F, pie charts)</w:t>
      </w:r>
      <w:r w:rsidRPr="008D6863">
        <w:rPr>
          <w:rFonts w:ascii="Times New Roman" w:hAnsi="Times New Roman" w:cs="Times New Roman"/>
          <w:color w:val="0070C0"/>
        </w:rPr>
        <w:t>, LAMP2</w:t>
      </w:r>
      <w:r>
        <w:rPr>
          <w:rFonts w:ascii="Times New Roman" w:hAnsi="Times New Roman" w:cs="Times New Roman"/>
          <w:color w:val="0070C0"/>
        </w:rPr>
        <w:t xml:space="preserve"> (data from the Fig. 5E, pie charts)</w:t>
      </w:r>
      <w:r w:rsidRPr="008D6863">
        <w:rPr>
          <w:rFonts w:ascii="Times New Roman" w:hAnsi="Times New Roman" w:cs="Times New Roman"/>
          <w:color w:val="0070C0"/>
        </w:rPr>
        <w:t>, GSK3α</w:t>
      </w:r>
      <w:r>
        <w:rPr>
          <w:rFonts w:ascii="Times New Roman" w:hAnsi="Times New Roman" w:cs="Times New Roman"/>
          <w:color w:val="0070C0"/>
        </w:rPr>
        <w:t xml:space="preserve"> (data from the Fig. 7D, pie charts)</w:t>
      </w:r>
      <w:r w:rsidRPr="008D6863">
        <w:rPr>
          <w:rFonts w:ascii="Times New Roman" w:hAnsi="Times New Roman" w:cs="Times New Roman"/>
          <w:color w:val="0070C0"/>
        </w:rPr>
        <w:t>, VGF</w:t>
      </w:r>
      <w:r>
        <w:rPr>
          <w:rFonts w:ascii="Times New Roman" w:hAnsi="Times New Roman" w:cs="Times New Roman"/>
          <w:color w:val="0070C0"/>
        </w:rPr>
        <w:t xml:space="preserve"> (data from the Fig. 8E, pie charts)</w:t>
      </w:r>
      <w:r w:rsidRPr="008D6863">
        <w:rPr>
          <w:rFonts w:ascii="Times New Roman" w:hAnsi="Times New Roman" w:cs="Times New Roman"/>
          <w:color w:val="0070C0"/>
        </w:rPr>
        <w:t xml:space="preserve"> and FTL</w:t>
      </w:r>
      <w:r>
        <w:rPr>
          <w:rFonts w:ascii="Times New Roman" w:hAnsi="Times New Roman" w:cs="Times New Roman"/>
          <w:color w:val="0070C0"/>
        </w:rPr>
        <w:t xml:space="preserve"> (data from the Fig. 9E, pie charts)</w:t>
      </w:r>
      <w:r w:rsidRPr="008D6863">
        <w:rPr>
          <w:rFonts w:ascii="Times New Roman" w:hAnsi="Times New Roman" w:cs="Times New Roman"/>
          <w:color w:val="0070C0"/>
        </w:rPr>
        <w:t xml:space="preserve"> the comparisons were performed using pairwise Fisher’s exact test followed by Bonferroni correction for multiple comparisons. In addition, for FTL</w:t>
      </w:r>
      <w:r>
        <w:rPr>
          <w:rFonts w:ascii="Times New Roman" w:hAnsi="Times New Roman" w:cs="Times New Roman"/>
          <w:color w:val="0070C0"/>
        </w:rPr>
        <w:t xml:space="preserve"> (data from the Fig. 9F, violin plots)</w:t>
      </w:r>
      <w:r w:rsidRPr="008D6863">
        <w:rPr>
          <w:rFonts w:ascii="Times New Roman" w:hAnsi="Times New Roman" w:cs="Times New Roman"/>
          <w:color w:val="0070C0"/>
        </w:rPr>
        <w:t xml:space="preserve"> we compared absolute areas of overlap for individual lesions using </w:t>
      </w:r>
      <w:proofErr w:type="spellStart"/>
      <w:r w:rsidRPr="008D6863">
        <w:rPr>
          <w:rFonts w:ascii="Times New Roman" w:hAnsi="Times New Roman" w:cs="Times New Roman"/>
          <w:color w:val="0070C0"/>
        </w:rPr>
        <w:t>Kruskal</w:t>
      </w:r>
      <w:proofErr w:type="spellEnd"/>
      <w:r w:rsidRPr="008D6863">
        <w:rPr>
          <w:rFonts w:ascii="Times New Roman" w:hAnsi="Times New Roman" w:cs="Times New Roman"/>
          <w:color w:val="0070C0"/>
        </w:rPr>
        <w:t xml:space="preserve">-Wallis test and post </w:t>
      </w:r>
      <w:r w:rsidRPr="008D6863">
        <w:rPr>
          <w:rFonts w:ascii="Times New Roman" w:hAnsi="Times New Roman" w:cs="Times New Roman"/>
          <w:color w:val="0070C0"/>
        </w:rPr>
        <w:lastRenderedPageBreak/>
        <w:t xml:space="preserve">hoc Dunn’s test (lower right panel). Each cell represents a pairwise comparison (row vs column). Significant differences are color-coded from purple to yellow based negative logarithm of adjusted p-values, as indicated on the </w:t>
      </w:r>
      <w:proofErr w:type="spellStart"/>
      <w:r w:rsidRPr="008D6863">
        <w:rPr>
          <w:rFonts w:ascii="Times New Roman" w:hAnsi="Times New Roman" w:cs="Times New Roman"/>
          <w:color w:val="0070C0"/>
        </w:rPr>
        <w:t>heatmap</w:t>
      </w:r>
      <w:proofErr w:type="spellEnd"/>
      <w:r w:rsidRPr="008D6863">
        <w:rPr>
          <w:rFonts w:ascii="Times New Roman" w:hAnsi="Times New Roman" w:cs="Times New Roman"/>
          <w:color w:val="0070C0"/>
        </w:rPr>
        <w:t xml:space="preserve"> legends. Grey cells indicate absence of statistical significance. * - adj. p-value &lt;0.05; ** - adj. p-value &lt; 0.01, *** - adj. p-value &lt; 0.001.</w:t>
      </w:r>
    </w:p>
    <w:sectPr w:rsidR="00B37DAD" w:rsidRPr="00267C2D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7C2D"/>
    <w:rsid w:val="000024F5"/>
    <w:rsid w:val="00004874"/>
    <w:rsid w:val="000124B4"/>
    <w:rsid w:val="00017494"/>
    <w:rsid w:val="00017CE9"/>
    <w:rsid w:val="00020793"/>
    <w:rsid w:val="000219E6"/>
    <w:rsid w:val="00021EE8"/>
    <w:rsid w:val="00026920"/>
    <w:rsid w:val="00036FD8"/>
    <w:rsid w:val="000407C5"/>
    <w:rsid w:val="00043771"/>
    <w:rsid w:val="00050AFD"/>
    <w:rsid w:val="00053D1A"/>
    <w:rsid w:val="0005435E"/>
    <w:rsid w:val="00054D74"/>
    <w:rsid w:val="00060D69"/>
    <w:rsid w:val="000675F4"/>
    <w:rsid w:val="00071BA6"/>
    <w:rsid w:val="0007370A"/>
    <w:rsid w:val="000752FA"/>
    <w:rsid w:val="00075363"/>
    <w:rsid w:val="0007642B"/>
    <w:rsid w:val="00077FA2"/>
    <w:rsid w:val="000833FA"/>
    <w:rsid w:val="00085219"/>
    <w:rsid w:val="00085AEF"/>
    <w:rsid w:val="00086117"/>
    <w:rsid w:val="000944DA"/>
    <w:rsid w:val="000947CA"/>
    <w:rsid w:val="00095E9D"/>
    <w:rsid w:val="000A0F11"/>
    <w:rsid w:val="000B5F23"/>
    <w:rsid w:val="000B7112"/>
    <w:rsid w:val="000C7F13"/>
    <w:rsid w:val="000D0D48"/>
    <w:rsid w:val="000D22CE"/>
    <w:rsid w:val="000E362F"/>
    <w:rsid w:val="000E4804"/>
    <w:rsid w:val="000F598C"/>
    <w:rsid w:val="0011425C"/>
    <w:rsid w:val="001149B5"/>
    <w:rsid w:val="00117DD6"/>
    <w:rsid w:val="00121F3B"/>
    <w:rsid w:val="00121FD7"/>
    <w:rsid w:val="00122490"/>
    <w:rsid w:val="00125708"/>
    <w:rsid w:val="0012789E"/>
    <w:rsid w:val="0014045F"/>
    <w:rsid w:val="00150850"/>
    <w:rsid w:val="00153A15"/>
    <w:rsid w:val="001548ED"/>
    <w:rsid w:val="001617E3"/>
    <w:rsid w:val="00161A62"/>
    <w:rsid w:val="00166D13"/>
    <w:rsid w:val="00171814"/>
    <w:rsid w:val="00172A70"/>
    <w:rsid w:val="00177DA2"/>
    <w:rsid w:val="001842B9"/>
    <w:rsid w:val="00185891"/>
    <w:rsid w:val="00185D82"/>
    <w:rsid w:val="00186066"/>
    <w:rsid w:val="00187EEA"/>
    <w:rsid w:val="001B0D09"/>
    <w:rsid w:val="001B325D"/>
    <w:rsid w:val="001B6815"/>
    <w:rsid w:val="001C04B1"/>
    <w:rsid w:val="001C366F"/>
    <w:rsid w:val="001C6539"/>
    <w:rsid w:val="001D08CD"/>
    <w:rsid w:val="001D10B9"/>
    <w:rsid w:val="001D203F"/>
    <w:rsid w:val="001D3B9C"/>
    <w:rsid w:val="001D4148"/>
    <w:rsid w:val="001D5821"/>
    <w:rsid w:val="001D6C2A"/>
    <w:rsid w:val="001E4FD0"/>
    <w:rsid w:val="002000AD"/>
    <w:rsid w:val="00207848"/>
    <w:rsid w:val="002139BF"/>
    <w:rsid w:val="002156B4"/>
    <w:rsid w:val="002175DC"/>
    <w:rsid w:val="00226390"/>
    <w:rsid w:val="00230F8E"/>
    <w:rsid w:val="00233BAF"/>
    <w:rsid w:val="0023451F"/>
    <w:rsid w:val="0023607B"/>
    <w:rsid w:val="00245CA5"/>
    <w:rsid w:val="00252E7E"/>
    <w:rsid w:val="002636DF"/>
    <w:rsid w:val="002666BC"/>
    <w:rsid w:val="00267568"/>
    <w:rsid w:val="00267C2D"/>
    <w:rsid w:val="00270D7A"/>
    <w:rsid w:val="0027117E"/>
    <w:rsid w:val="002717E9"/>
    <w:rsid w:val="00273CA7"/>
    <w:rsid w:val="00273E47"/>
    <w:rsid w:val="00277C59"/>
    <w:rsid w:val="00281C05"/>
    <w:rsid w:val="00283068"/>
    <w:rsid w:val="002873C9"/>
    <w:rsid w:val="002877AF"/>
    <w:rsid w:val="00290552"/>
    <w:rsid w:val="00290C9F"/>
    <w:rsid w:val="00291455"/>
    <w:rsid w:val="0029173E"/>
    <w:rsid w:val="00291A0E"/>
    <w:rsid w:val="00294224"/>
    <w:rsid w:val="002A0C10"/>
    <w:rsid w:val="002A2E1E"/>
    <w:rsid w:val="002A3EBA"/>
    <w:rsid w:val="002A4191"/>
    <w:rsid w:val="002A41BD"/>
    <w:rsid w:val="002A7E00"/>
    <w:rsid w:val="002A7FE9"/>
    <w:rsid w:val="002B3C75"/>
    <w:rsid w:val="002C17F3"/>
    <w:rsid w:val="002C20A7"/>
    <w:rsid w:val="002C44A1"/>
    <w:rsid w:val="002D4B9F"/>
    <w:rsid w:val="002E1D9C"/>
    <w:rsid w:val="002E2CCF"/>
    <w:rsid w:val="002F096C"/>
    <w:rsid w:val="0030654A"/>
    <w:rsid w:val="00306BBE"/>
    <w:rsid w:val="003074B3"/>
    <w:rsid w:val="0031110D"/>
    <w:rsid w:val="00313EF3"/>
    <w:rsid w:val="00315640"/>
    <w:rsid w:val="00316EEE"/>
    <w:rsid w:val="003171D9"/>
    <w:rsid w:val="00317EF5"/>
    <w:rsid w:val="0032196E"/>
    <w:rsid w:val="0032716F"/>
    <w:rsid w:val="003318C4"/>
    <w:rsid w:val="0033311F"/>
    <w:rsid w:val="00334E3C"/>
    <w:rsid w:val="00337216"/>
    <w:rsid w:val="003407FF"/>
    <w:rsid w:val="0035013B"/>
    <w:rsid w:val="003513F4"/>
    <w:rsid w:val="0035174A"/>
    <w:rsid w:val="00356B37"/>
    <w:rsid w:val="00364F39"/>
    <w:rsid w:val="00366CD4"/>
    <w:rsid w:val="00366D41"/>
    <w:rsid w:val="00367333"/>
    <w:rsid w:val="00376AE9"/>
    <w:rsid w:val="00377D54"/>
    <w:rsid w:val="00380BF3"/>
    <w:rsid w:val="00383D8C"/>
    <w:rsid w:val="00386546"/>
    <w:rsid w:val="00392115"/>
    <w:rsid w:val="0039339B"/>
    <w:rsid w:val="003A0D2D"/>
    <w:rsid w:val="003A2FDF"/>
    <w:rsid w:val="003A4CDF"/>
    <w:rsid w:val="003A4DA1"/>
    <w:rsid w:val="003B1389"/>
    <w:rsid w:val="003B23DC"/>
    <w:rsid w:val="003B3C92"/>
    <w:rsid w:val="003B4E34"/>
    <w:rsid w:val="003B4E87"/>
    <w:rsid w:val="003B541B"/>
    <w:rsid w:val="003B698C"/>
    <w:rsid w:val="003B6E88"/>
    <w:rsid w:val="003C1C78"/>
    <w:rsid w:val="003C6ADB"/>
    <w:rsid w:val="003D24A3"/>
    <w:rsid w:val="003D39CE"/>
    <w:rsid w:val="003D3E0B"/>
    <w:rsid w:val="003E402B"/>
    <w:rsid w:val="003E4FC4"/>
    <w:rsid w:val="003E5131"/>
    <w:rsid w:val="003E52CC"/>
    <w:rsid w:val="003F098E"/>
    <w:rsid w:val="003F7609"/>
    <w:rsid w:val="003F7D8A"/>
    <w:rsid w:val="004021E7"/>
    <w:rsid w:val="004022A5"/>
    <w:rsid w:val="00402322"/>
    <w:rsid w:val="00404931"/>
    <w:rsid w:val="0040540D"/>
    <w:rsid w:val="00410DD0"/>
    <w:rsid w:val="00410E2D"/>
    <w:rsid w:val="00414E1E"/>
    <w:rsid w:val="004207B1"/>
    <w:rsid w:val="00422648"/>
    <w:rsid w:val="00424460"/>
    <w:rsid w:val="00433CAA"/>
    <w:rsid w:val="00434639"/>
    <w:rsid w:val="00435970"/>
    <w:rsid w:val="00444FB8"/>
    <w:rsid w:val="00447095"/>
    <w:rsid w:val="00447C5E"/>
    <w:rsid w:val="00447F47"/>
    <w:rsid w:val="004502C7"/>
    <w:rsid w:val="004556B1"/>
    <w:rsid w:val="00464A21"/>
    <w:rsid w:val="00467B19"/>
    <w:rsid w:val="00470781"/>
    <w:rsid w:val="0047114D"/>
    <w:rsid w:val="00474EC3"/>
    <w:rsid w:val="00491321"/>
    <w:rsid w:val="004A1471"/>
    <w:rsid w:val="004A1BA6"/>
    <w:rsid w:val="004A731F"/>
    <w:rsid w:val="004B29F5"/>
    <w:rsid w:val="004B3953"/>
    <w:rsid w:val="004B4579"/>
    <w:rsid w:val="004B47EF"/>
    <w:rsid w:val="004B4C93"/>
    <w:rsid w:val="004B4E88"/>
    <w:rsid w:val="004B6497"/>
    <w:rsid w:val="004D206D"/>
    <w:rsid w:val="004D3BC6"/>
    <w:rsid w:val="004D4408"/>
    <w:rsid w:val="004D4B23"/>
    <w:rsid w:val="004E35D4"/>
    <w:rsid w:val="004E48F9"/>
    <w:rsid w:val="004E53E7"/>
    <w:rsid w:val="004E641C"/>
    <w:rsid w:val="004E715B"/>
    <w:rsid w:val="004F3CCB"/>
    <w:rsid w:val="004F3DFD"/>
    <w:rsid w:val="004F546D"/>
    <w:rsid w:val="004F7F5B"/>
    <w:rsid w:val="00511584"/>
    <w:rsid w:val="005156EF"/>
    <w:rsid w:val="005247A7"/>
    <w:rsid w:val="005252EF"/>
    <w:rsid w:val="005261B8"/>
    <w:rsid w:val="0053159A"/>
    <w:rsid w:val="00533F7E"/>
    <w:rsid w:val="00535E0F"/>
    <w:rsid w:val="00536905"/>
    <w:rsid w:val="00541638"/>
    <w:rsid w:val="00544A69"/>
    <w:rsid w:val="00545E2C"/>
    <w:rsid w:val="005538B6"/>
    <w:rsid w:val="00561CC4"/>
    <w:rsid w:val="005638DD"/>
    <w:rsid w:val="00570711"/>
    <w:rsid w:val="0057353F"/>
    <w:rsid w:val="00576CE2"/>
    <w:rsid w:val="00576DE1"/>
    <w:rsid w:val="00581479"/>
    <w:rsid w:val="00584C38"/>
    <w:rsid w:val="00592A94"/>
    <w:rsid w:val="0059537A"/>
    <w:rsid w:val="00595AAA"/>
    <w:rsid w:val="0059611F"/>
    <w:rsid w:val="005969E0"/>
    <w:rsid w:val="005A2202"/>
    <w:rsid w:val="005A49EB"/>
    <w:rsid w:val="005B01B3"/>
    <w:rsid w:val="005B0F16"/>
    <w:rsid w:val="005B5352"/>
    <w:rsid w:val="005B5BAC"/>
    <w:rsid w:val="005C01D9"/>
    <w:rsid w:val="005C027A"/>
    <w:rsid w:val="005C1064"/>
    <w:rsid w:val="005C17DA"/>
    <w:rsid w:val="005C32C0"/>
    <w:rsid w:val="005C7324"/>
    <w:rsid w:val="005D1398"/>
    <w:rsid w:val="005D18CD"/>
    <w:rsid w:val="005D48CB"/>
    <w:rsid w:val="005E4385"/>
    <w:rsid w:val="005E7EF0"/>
    <w:rsid w:val="005F1581"/>
    <w:rsid w:val="005F2AB2"/>
    <w:rsid w:val="005F435A"/>
    <w:rsid w:val="005F509A"/>
    <w:rsid w:val="005F539A"/>
    <w:rsid w:val="005F78CB"/>
    <w:rsid w:val="006015DA"/>
    <w:rsid w:val="00601FFE"/>
    <w:rsid w:val="00603EC4"/>
    <w:rsid w:val="00606D65"/>
    <w:rsid w:val="00606EA9"/>
    <w:rsid w:val="006101BC"/>
    <w:rsid w:val="0061193B"/>
    <w:rsid w:val="00620968"/>
    <w:rsid w:val="006225AE"/>
    <w:rsid w:val="00632447"/>
    <w:rsid w:val="0063719A"/>
    <w:rsid w:val="00641411"/>
    <w:rsid w:val="00641B85"/>
    <w:rsid w:val="0064724C"/>
    <w:rsid w:val="00651FAC"/>
    <w:rsid w:val="00655837"/>
    <w:rsid w:val="006643EF"/>
    <w:rsid w:val="0066552F"/>
    <w:rsid w:val="00671969"/>
    <w:rsid w:val="00671D15"/>
    <w:rsid w:val="00676619"/>
    <w:rsid w:val="006868FE"/>
    <w:rsid w:val="00694090"/>
    <w:rsid w:val="00695C93"/>
    <w:rsid w:val="0069763C"/>
    <w:rsid w:val="006A079D"/>
    <w:rsid w:val="006B7051"/>
    <w:rsid w:val="006C472E"/>
    <w:rsid w:val="006C602E"/>
    <w:rsid w:val="006D2C02"/>
    <w:rsid w:val="006D3747"/>
    <w:rsid w:val="006D7B5F"/>
    <w:rsid w:val="006E2291"/>
    <w:rsid w:val="006E3F17"/>
    <w:rsid w:val="006E45DE"/>
    <w:rsid w:val="006F4ABB"/>
    <w:rsid w:val="006F4BA6"/>
    <w:rsid w:val="006F7B2D"/>
    <w:rsid w:val="007040C9"/>
    <w:rsid w:val="00707BFF"/>
    <w:rsid w:val="007130E6"/>
    <w:rsid w:val="007148D2"/>
    <w:rsid w:val="007171E7"/>
    <w:rsid w:val="00720052"/>
    <w:rsid w:val="0072316E"/>
    <w:rsid w:val="00723F63"/>
    <w:rsid w:val="00724A36"/>
    <w:rsid w:val="007322BD"/>
    <w:rsid w:val="007329DA"/>
    <w:rsid w:val="007420D1"/>
    <w:rsid w:val="00753ADB"/>
    <w:rsid w:val="007556AA"/>
    <w:rsid w:val="007558E6"/>
    <w:rsid w:val="00756491"/>
    <w:rsid w:val="00756557"/>
    <w:rsid w:val="0076035E"/>
    <w:rsid w:val="007653D6"/>
    <w:rsid w:val="00766EB1"/>
    <w:rsid w:val="0077107E"/>
    <w:rsid w:val="00780512"/>
    <w:rsid w:val="00780659"/>
    <w:rsid w:val="00781611"/>
    <w:rsid w:val="00782722"/>
    <w:rsid w:val="00784BBE"/>
    <w:rsid w:val="007877A6"/>
    <w:rsid w:val="00791409"/>
    <w:rsid w:val="0079484C"/>
    <w:rsid w:val="007957E7"/>
    <w:rsid w:val="007A2078"/>
    <w:rsid w:val="007A253D"/>
    <w:rsid w:val="007A2592"/>
    <w:rsid w:val="007A294D"/>
    <w:rsid w:val="007A39E9"/>
    <w:rsid w:val="007A39EE"/>
    <w:rsid w:val="007A4046"/>
    <w:rsid w:val="007B20EB"/>
    <w:rsid w:val="007B3C8C"/>
    <w:rsid w:val="007B5222"/>
    <w:rsid w:val="007C4C6F"/>
    <w:rsid w:val="007C583A"/>
    <w:rsid w:val="007C70A5"/>
    <w:rsid w:val="007D4C20"/>
    <w:rsid w:val="007D56C8"/>
    <w:rsid w:val="007D7F4F"/>
    <w:rsid w:val="007E0709"/>
    <w:rsid w:val="007E0DC6"/>
    <w:rsid w:val="007E2355"/>
    <w:rsid w:val="007E3ADF"/>
    <w:rsid w:val="007E5F5E"/>
    <w:rsid w:val="007E6B51"/>
    <w:rsid w:val="007F3DD7"/>
    <w:rsid w:val="00804543"/>
    <w:rsid w:val="00804822"/>
    <w:rsid w:val="00804C31"/>
    <w:rsid w:val="00807363"/>
    <w:rsid w:val="00807FD7"/>
    <w:rsid w:val="00810981"/>
    <w:rsid w:val="00813A0D"/>
    <w:rsid w:val="008177E3"/>
    <w:rsid w:val="00823027"/>
    <w:rsid w:val="00823457"/>
    <w:rsid w:val="00825A1E"/>
    <w:rsid w:val="00834A2D"/>
    <w:rsid w:val="0084155C"/>
    <w:rsid w:val="00841979"/>
    <w:rsid w:val="00844F2D"/>
    <w:rsid w:val="008535EA"/>
    <w:rsid w:val="00856AD7"/>
    <w:rsid w:val="008664EC"/>
    <w:rsid w:val="00870B86"/>
    <w:rsid w:val="00875099"/>
    <w:rsid w:val="00875F83"/>
    <w:rsid w:val="00887A10"/>
    <w:rsid w:val="00891FE7"/>
    <w:rsid w:val="00895652"/>
    <w:rsid w:val="0089610B"/>
    <w:rsid w:val="008974FA"/>
    <w:rsid w:val="008A1CD0"/>
    <w:rsid w:val="008A1CFB"/>
    <w:rsid w:val="008A33CE"/>
    <w:rsid w:val="008A3D95"/>
    <w:rsid w:val="008A610E"/>
    <w:rsid w:val="008B1ABB"/>
    <w:rsid w:val="008B1EF6"/>
    <w:rsid w:val="008B3710"/>
    <w:rsid w:val="008B48D3"/>
    <w:rsid w:val="008B7002"/>
    <w:rsid w:val="008C3121"/>
    <w:rsid w:val="008C3CE7"/>
    <w:rsid w:val="008C54AB"/>
    <w:rsid w:val="008C791F"/>
    <w:rsid w:val="008D242F"/>
    <w:rsid w:val="008D24F3"/>
    <w:rsid w:val="008D5B7D"/>
    <w:rsid w:val="008D73C8"/>
    <w:rsid w:val="008E04D2"/>
    <w:rsid w:val="008F0279"/>
    <w:rsid w:val="008F5B23"/>
    <w:rsid w:val="00912851"/>
    <w:rsid w:val="00912B45"/>
    <w:rsid w:val="00915365"/>
    <w:rsid w:val="0092079F"/>
    <w:rsid w:val="009210EB"/>
    <w:rsid w:val="0092235F"/>
    <w:rsid w:val="009267F5"/>
    <w:rsid w:val="0093058E"/>
    <w:rsid w:val="00931113"/>
    <w:rsid w:val="00932A99"/>
    <w:rsid w:val="0094372F"/>
    <w:rsid w:val="00943D09"/>
    <w:rsid w:val="00945797"/>
    <w:rsid w:val="00946702"/>
    <w:rsid w:val="009477DB"/>
    <w:rsid w:val="00950E6D"/>
    <w:rsid w:val="0096321B"/>
    <w:rsid w:val="009743F3"/>
    <w:rsid w:val="00974555"/>
    <w:rsid w:val="00975B60"/>
    <w:rsid w:val="00975E57"/>
    <w:rsid w:val="009813BD"/>
    <w:rsid w:val="009865FE"/>
    <w:rsid w:val="00990058"/>
    <w:rsid w:val="00991047"/>
    <w:rsid w:val="0099482A"/>
    <w:rsid w:val="00997DF9"/>
    <w:rsid w:val="009A2D52"/>
    <w:rsid w:val="009A33FF"/>
    <w:rsid w:val="009A5590"/>
    <w:rsid w:val="009A6593"/>
    <w:rsid w:val="009B33B0"/>
    <w:rsid w:val="009C0740"/>
    <w:rsid w:val="009C42F3"/>
    <w:rsid w:val="009C493C"/>
    <w:rsid w:val="009C551E"/>
    <w:rsid w:val="009C676E"/>
    <w:rsid w:val="009D270D"/>
    <w:rsid w:val="009D3E27"/>
    <w:rsid w:val="009D4FBF"/>
    <w:rsid w:val="009E4A59"/>
    <w:rsid w:val="009E69B0"/>
    <w:rsid w:val="009F3CE9"/>
    <w:rsid w:val="009F6BBA"/>
    <w:rsid w:val="00A03547"/>
    <w:rsid w:val="00A03A1F"/>
    <w:rsid w:val="00A04C03"/>
    <w:rsid w:val="00A16D76"/>
    <w:rsid w:val="00A247F3"/>
    <w:rsid w:val="00A253EF"/>
    <w:rsid w:val="00A26717"/>
    <w:rsid w:val="00A33566"/>
    <w:rsid w:val="00A358DF"/>
    <w:rsid w:val="00A40C4D"/>
    <w:rsid w:val="00A43328"/>
    <w:rsid w:val="00A513EA"/>
    <w:rsid w:val="00A52DE5"/>
    <w:rsid w:val="00A54454"/>
    <w:rsid w:val="00A60EFB"/>
    <w:rsid w:val="00A63A1C"/>
    <w:rsid w:val="00A65D06"/>
    <w:rsid w:val="00A66828"/>
    <w:rsid w:val="00A66D68"/>
    <w:rsid w:val="00A67634"/>
    <w:rsid w:val="00A72B3F"/>
    <w:rsid w:val="00A7546D"/>
    <w:rsid w:val="00A7596D"/>
    <w:rsid w:val="00A80219"/>
    <w:rsid w:val="00A8053F"/>
    <w:rsid w:val="00A80FE8"/>
    <w:rsid w:val="00A811CD"/>
    <w:rsid w:val="00A8661E"/>
    <w:rsid w:val="00A9065F"/>
    <w:rsid w:val="00A92D52"/>
    <w:rsid w:val="00A965FF"/>
    <w:rsid w:val="00AA0709"/>
    <w:rsid w:val="00AA1AB9"/>
    <w:rsid w:val="00AA3CA5"/>
    <w:rsid w:val="00AB1305"/>
    <w:rsid w:val="00AB33C3"/>
    <w:rsid w:val="00AB7D63"/>
    <w:rsid w:val="00AB7FBF"/>
    <w:rsid w:val="00AC13B8"/>
    <w:rsid w:val="00AC2932"/>
    <w:rsid w:val="00AC494C"/>
    <w:rsid w:val="00AC507A"/>
    <w:rsid w:val="00AC5A6A"/>
    <w:rsid w:val="00AC5BD4"/>
    <w:rsid w:val="00AC7213"/>
    <w:rsid w:val="00AC7733"/>
    <w:rsid w:val="00AD0396"/>
    <w:rsid w:val="00AD26A0"/>
    <w:rsid w:val="00AD2BE2"/>
    <w:rsid w:val="00AD4B90"/>
    <w:rsid w:val="00AE54C2"/>
    <w:rsid w:val="00AE58C4"/>
    <w:rsid w:val="00AE6D10"/>
    <w:rsid w:val="00AF15E0"/>
    <w:rsid w:val="00AF23DD"/>
    <w:rsid w:val="00AF3762"/>
    <w:rsid w:val="00AF3FED"/>
    <w:rsid w:val="00AF48AD"/>
    <w:rsid w:val="00AF718A"/>
    <w:rsid w:val="00B03439"/>
    <w:rsid w:val="00B03781"/>
    <w:rsid w:val="00B10977"/>
    <w:rsid w:val="00B131B2"/>
    <w:rsid w:val="00B13D85"/>
    <w:rsid w:val="00B1692E"/>
    <w:rsid w:val="00B200C2"/>
    <w:rsid w:val="00B20D67"/>
    <w:rsid w:val="00B240F2"/>
    <w:rsid w:val="00B256D3"/>
    <w:rsid w:val="00B320DF"/>
    <w:rsid w:val="00B34217"/>
    <w:rsid w:val="00B35185"/>
    <w:rsid w:val="00B37DAD"/>
    <w:rsid w:val="00B43C35"/>
    <w:rsid w:val="00B44821"/>
    <w:rsid w:val="00B44CFB"/>
    <w:rsid w:val="00B512C6"/>
    <w:rsid w:val="00B527F1"/>
    <w:rsid w:val="00B57F5E"/>
    <w:rsid w:val="00B60233"/>
    <w:rsid w:val="00B754A5"/>
    <w:rsid w:val="00B8062B"/>
    <w:rsid w:val="00B82A00"/>
    <w:rsid w:val="00B84C10"/>
    <w:rsid w:val="00B84E96"/>
    <w:rsid w:val="00B862BE"/>
    <w:rsid w:val="00B93222"/>
    <w:rsid w:val="00B94A4F"/>
    <w:rsid w:val="00BA02AF"/>
    <w:rsid w:val="00BA2A91"/>
    <w:rsid w:val="00BA56B8"/>
    <w:rsid w:val="00BA6DA3"/>
    <w:rsid w:val="00BB23B7"/>
    <w:rsid w:val="00BB44ED"/>
    <w:rsid w:val="00BB54A5"/>
    <w:rsid w:val="00BC0FAE"/>
    <w:rsid w:val="00BC0FCE"/>
    <w:rsid w:val="00BC2880"/>
    <w:rsid w:val="00BC46EB"/>
    <w:rsid w:val="00BC7550"/>
    <w:rsid w:val="00BD34AD"/>
    <w:rsid w:val="00BE22B4"/>
    <w:rsid w:val="00BE3D4E"/>
    <w:rsid w:val="00BE6BA5"/>
    <w:rsid w:val="00BE790F"/>
    <w:rsid w:val="00BF03A9"/>
    <w:rsid w:val="00BF18F9"/>
    <w:rsid w:val="00BF7160"/>
    <w:rsid w:val="00BF74F2"/>
    <w:rsid w:val="00C04BDF"/>
    <w:rsid w:val="00C07D86"/>
    <w:rsid w:val="00C1101C"/>
    <w:rsid w:val="00C11101"/>
    <w:rsid w:val="00C11DA5"/>
    <w:rsid w:val="00C13997"/>
    <w:rsid w:val="00C169BD"/>
    <w:rsid w:val="00C2194D"/>
    <w:rsid w:val="00C342DE"/>
    <w:rsid w:val="00C34EDA"/>
    <w:rsid w:val="00C4086A"/>
    <w:rsid w:val="00C4094C"/>
    <w:rsid w:val="00C517D8"/>
    <w:rsid w:val="00C51AE9"/>
    <w:rsid w:val="00C52865"/>
    <w:rsid w:val="00C627E1"/>
    <w:rsid w:val="00C63E15"/>
    <w:rsid w:val="00C66273"/>
    <w:rsid w:val="00C67864"/>
    <w:rsid w:val="00C67E74"/>
    <w:rsid w:val="00C71231"/>
    <w:rsid w:val="00C75FD1"/>
    <w:rsid w:val="00C807F8"/>
    <w:rsid w:val="00C8226A"/>
    <w:rsid w:val="00C878E2"/>
    <w:rsid w:val="00C910C8"/>
    <w:rsid w:val="00C95BB4"/>
    <w:rsid w:val="00C96F63"/>
    <w:rsid w:val="00CA0581"/>
    <w:rsid w:val="00CA10AB"/>
    <w:rsid w:val="00CA172B"/>
    <w:rsid w:val="00CA2168"/>
    <w:rsid w:val="00CA30A8"/>
    <w:rsid w:val="00CA4327"/>
    <w:rsid w:val="00CA7CCD"/>
    <w:rsid w:val="00CB0159"/>
    <w:rsid w:val="00CB177D"/>
    <w:rsid w:val="00CB378E"/>
    <w:rsid w:val="00CC2A73"/>
    <w:rsid w:val="00CC4C04"/>
    <w:rsid w:val="00CC7088"/>
    <w:rsid w:val="00CD6E6D"/>
    <w:rsid w:val="00CE0AE4"/>
    <w:rsid w:val="00CE0F51"/>
    <w:rsid w:val="00CE3C0B"/>
    <w:rsid w:val="00CE4F09"/>
    <w:rsid w:val="00CF3471"/>
    <w:rsid w:val="00CF3848"/>
    <w:rsid w:val="00CF6023"/>
    <w:rsid w:val="00CF6B30"/>
    <w:rsid w:val="00D01DE8"/>
    <w:rsid w:val="00D032A6"/>
    <w:rsid w:val="00D03FBA"/>
    <w:rsid w:val="00D04797"/>
    <w:rsid w:val="00D06A3F"/>
    <w:rsid w:val="00D1167C"/>
    <w:rsid w:val="00D12E38"/>
    <w:rsid w:val="00D12F0C"/>
    <w:rsid w:val="00D14177"/>
    <w:rsid w:val="00D2403F"/>
    <w:rsid w:val="00D242FC"/>
    <w:rsid w:val="00D258C0"/>
    <w:rsid w:val="00D332BC"/>
    <w:rsid w:val="00D40B67"/>
    <w:rsid w:val="00D47C9D"/>
    <w:rsid w:val="00D51339"/>
    <w:rsid w:val="00D55CB8"/>
    <w:rsid w:val="00D56DA2"/>
    <w:rsid w:val="00D56FE4"/>
    <w:rsid w:val="00D63161"/>
    <w:rsid w:val="00D6475D"/>
    <w:rsid w:val="00D656F3"/>
    <w:rsid w:val="00D65F66"/>
    <w:rsid w:val="00D66292"/>
    <w:rsid w:val="00D67748"/>
    <w:rsid w:val="00D67C95"/>
    <w:rsid w:val="00D72933"/>
    <w:rsid w:val="00D825BC"/>
    <w:rsid w:val="00D83193"/>
    <w:rsid w:val="00D84EA9"/>
    <w:rsid w:val="00D87B55"/>
    <w:rsid w:val="00D91C3F"/>
    <w:rsid w:val="00D9693C"/>
    <w:rsid w:val="00DA00B7"/>
    <w:rsid w:val="00DA21CC"/>
    <w:rsid w:val="00DB04BC"/>
    <w:rsid w:val="00DB2DB7"/>
    <w:rsid w:val="00DB4BE2"/>
    <w:rsid w:val="00DB5E74"/>
    <w:rsid w:val="00DC25E4"/>
    <w:rsid w:val="00DC5798"/>
    <w:rsid w:val="00DC79C6"/>
    <w:rsid w:val="00DD78A7"/>
    <w:rsid w:val="00DE0358"/>
    <w:rsid w:val="00DE0CFA"/>
    <w:rsid w:val="00DE7302"/>
    <w:rsid w:val="00DF2593"/>
    <w:rsid w:val="00DF2A4F"/>
    <w:rsid w:val="00DF57AA"/>
    <w:rsid w:val="00DF5C2C"/>
    <w:rsid w:val="00DF6C07"/>
    <w:rsid w:val="00E00603"/>
    <w:rsid w:val="00E033DE"/>
    <w:rsid w:val="00E10DEC"/>
    <w:rsid w:val="00E112F1"/>
    <w:rsid w:val="00E15563"/>
    <w:rsid w:val="00E178AC"/>
    <w:rsid w:val="00E245DE"/>
    <w:rsid w:val="00E31EB7"/>
    <w:rsid w:val="00E335C9"/>
    <w:rsid w:val="00E3471B"/>
    <w:rsid w:val="00E410B5"/>
    <w:rsid w:val="00E4182B"/>
    <w:rsid w:val="00E4250A"/>
    <w:rsid w:val="00E52548"/>
    <w:rsid w:val="00E54E71"/>
    <w:rsid w:val="00E56B87"/>
    <w:rsid w:val="00E600C4"/>
    <w:rsid w:val="00E63E32"/>
    <w:rsid w:val="00E64568"/>
    <w:rsid w:val="00E72E21"/>
    <w:rsid w:val="00E76EB4"/>
    <w:rsid w:val="00E80372"/>
    <w:rsid w:val="00E8558C"/>
    <w:rsid w:val="00E87E13"/>
    <w:rsid w:val="00E92F66"/>
    <w:rsid w:val="00EA3438"/>
    <w:rsid w:val="00EA623A"/>
    <w:rsid w:val="00EB02F1"/>
    <w:rsid w:val="00EB0493"/>
    <w:rsid w:val="00EB3B02"/>
    <w:rsid w:val="00EB46DF"/>
    <w:rsid w:val="00EB4CDF"/>
    <w:rsid w:val="00EB6C2F"/>
    <w:rsid w:val="00EB6F37"/>
    <w:rsid w:val="00EC06C0"/>
    <w:rsid w:val="00EC22D8"/>
    <w:rsid w:val="00EC2931"/>
    <w:rsid w:val="00EC37E1"/>
    <w:rsid w:val="00EC4CC3"/>
    <w:rsid w:val="00EC7E5F"/>
    <w:rsid w:val="00ED3D82"/>
    <w:rsid w:val="00ED465E"/>
    <w:rsid w:val="00ED56D7"/>
    <w:rsid w:val="00ED69C5"/>
    <w:rsid w:val="00ED705E"/>
    <w:rsid w:val="00EE1EC2"/>
    <w:rsid w:val="00EE2C0F"/>
    <w:rsid w:val="00EE62C3"/>
    <w:rsid w:val="00EE7783"/>
    <w:rsid w:val="00EF069D"/>
    <w:rsid w:val="00EF07CE"/>
    <w:rsid w:val="00EF226D"/>
    <w:rsid w:val="00EF47D4"/>
    <w:rsid w:val="00EF6DE7"/>
    <w:rsid w:val="00EF6E8C"/>
    <w:rsid w:val="00EF78CE"/>
    <w:rsid w:val="00F037B4"/>
    <w:rsid w:val="00F13C14"/>
    <w:rsid w:val="00F14F5A"/>
    <w:rsid w:val="00F162C8"/>
    <w:rsid w:val="00F17620"/>
    <w:rsid w:val="00F258C7"/>
    <w:rsid w:val="00F26E98"/>
    <w:rsid w:val="00F27ADF"/>
    <w:rsid w:val="00F300B8"/>
    <w:rsid w:val="00F35F1C"/>
    <w:rsid w:val="00F36DCD"/>
    <w:rsid w:val="00F43256"/>
    <w:rsid w:val="00F43AF0"/>
    <w:rsid w:val="00F4560A"/>
    <w:rsid w:val="00F477E0"/>
    <w:rsid w:val="00F47898"/>
    <w:rsid w:val="00F51BE1"/>
    <w:rsid w:val="00F554C4"/>
    <w:rsid w:val="00F60C24"/>
    <w:rsid w:val="00F62AF4"/>
    <w:rsid w:val="00F62B85"/>
    <w:rsid w:val="00F72966"/>
    <w:rsid w:val="00F7356F"/>
    <w:rsid w:val="00F74727"/>
    <w:rsid w:val="00F74E13"/>
    <w:rsid w:val="00F75985"/>
    <w:rsid w:val="00F77F06"/>
    <w:rsid w:val="00F815FB"/>
    <w:rsid w:val="00F81647"/>
    <w:rsid w:val="00F82E5C"/>
    <w:rsid w:val="00F9139B"/>
    <w:rsid w:val="00F94F48"/>
    <w:rsid w:val="00FB00B9"/>
    <w:rsid w:val="00FB152C"/>
    <w:rsid w:val="00FB6E67"/>
    <w:rsid w:val="00FC0487"/>
    <w:rsid w:val="00FC6C43"/>
    <w:rsid w:val="00FD29CF"/>
    <w:rsid w:val="00FD5724"/>
    <w:rsid w:val="00FD6311"/>
    <w:rsid w:val="00FD68D4"/>
    <w:rsid w:val="00FD7166"/>
    <w:rsid w:val="00FE0C62"/>
    <w:rsid w:val="00FE11B2"/>
    <w:rsid w:val="00FE7CAE"/>
    <w:rsid w:val="00FF1B0E"/>
    <w:rsid w:val="00FF2A55"/>
    <w:rsid w:val="00FF3CF4"/>
    <w:rsid w:val="00FF4855"/>
    <w:rsid w:val="00FF5A1E"/>
    <w:rsid w:val="00FF70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P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67C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7C2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P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67C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7C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1241</Words>
  <Characters>7074</Characters>
  <Application>Microsoft Office Word</Application>
  <DocSecurity>0</DocSecurity>
  <Lines>58</Lines>
  <Paragraphs>16</Paragraphs>
  <ScaleCrop>false</ScaleCrop>
  <Company/>
  <LinksUpToDate>false</LinksUpToDate>
  <CharactersWithSpaces>8299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e758241</dc:creator>
  <cp:lastModifiedBy>Jan Michael Laput</cp:lastModifiedBy>
  <cp:revision>2</cp:revision>
  <dcterms:created xsi:type="dcterms:W3CDTF">2025-03-04T12:52:00Z</dcterms:created>
  <dcterms:modified xsi:type="dcterms:W3CDTF">2025-03-12T14:25:00Z</dcterms:modified>
</cp:coreProperties>
</file>