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99A8A" w14:textId="61AC3E5F" w:rsidR="00DD4424" w:rsidRDefault="00160CA3">
      <w:r>
        <w:t xml:space="preserve"> </w:t>
      </w:r>
      <w:r>
        <w:tab/>
      </w:r>
    </w:p>
    <w:p w14:paraId="557AA515" w14:textId="77777777" w:rsidR="00633A2B" w:rsidRDefault="00633A2B"/>
    <w:p w14:paraId="1085813C" w14:textId="6CBB826E" w:rsidR="00BA08AC" w:rsidRDefault="00BA08AC"/>
    <w:p w14:paraId="7F963300" w14:textId="6CB1E170" w:rsidR="00BA08AC" w:rsidRDefault="00BA08AC" w:rsidP="00BA08AC">
      <w:pPr>
        <w:pStyle w:val="Default"/>
        <w:spacing w:line="360" w:lineRule="auto"/>
        <w:jc w:val="center"/>
        <w:rPr>
          <w:rFonts w:ascii="Times New Roman" w:hAnsi="Times New Roman" w:cs="Times New Roman"/>
          <w:b/>
          <w:bCs/>
        </w:rPr>
      </w:pPr>
      <w:r w:rsidRPr="00BA08AC">
        <w:rPr>
          <w:rFonts w:ascii="Times New Roman" w:hAnsi="Times New Roman" w:cs="Times New Roman"/>
          <w:b/>
          <w:bCs/>
        </w:rPr>
        <w:t xml:space="preserve">Correlates of treatment engagement and client outcomes: Results of a randomised controlled trial of nabiximols for the </w:t>
      </w:r>
      <w:r w:rsidR="005F1674">
        <w:rPr>
          <w:rFonts w:ascii="Times New Roman" w:hAnsi="Times New Roman" w:cs="Times New Roman"/>
          <w:b/>
          <w:bCs/>
        </w:rPr>
        <w:t>treatment of cannabis use disorder</w:t>
      </w:r>
      <w:bookmarkStart w:id="0" w:name="_GoBack"/>
      <w:bookmarkEnd w:id="0"/>
    </w:p>
    <w:p w14:paraId="63C9B433" w14:textId="4C12F95E" w:rsidR="00BA08AC" w:rsidRDefault="00BA08AC" w:rsidP="00BA08AC">
      <w:pPr>
        <w:pStyle w:val="Default"/>
        <w:spacing w:line="360" w:lineRule="auto"/>
        <w:jc w:val="center"/>
        <w:rPr>
          <w:rFonts w:ascii="Times New Roman" w:hAnsi="Times New Roman" w:cs="Times New Roman"/>
          <w:b/>
          <w:bCs/>
        </w:rPr>
      </w:pPr>
    </w:p>
    <w:p w14:paraId="0EF57A1F" w14:textId="7A5AAB1C" w:rsidR="00BA08AC" w:rsidRDefault="00BA08AC" w:rsidP="00BA08AC">
      <w:pPr>
        <w:pStyle w:val="Default"/>
        <w:spacing w:line="360" w:lineRule="auto"/>
        <w:jc w:val="center"/>
        <w:rPr>
          <w:rFonts w:ascii="Times New Roman" w:hAnsi="Times New Roman" w:cs="Times New Roman"/>
          <w:b/>
          <w:bCs/>
        </w:rPr>
      </w:pPr>
    </w:p>
    <w:p w14:paraId="036345B0" w14:textId="6AB8AC85" w:rsidR="00BA08AC" w:rsidRDefault="00BA08AC" w:rsidP="00BA08AC">
      <w:pPr>
        <w:pStyle w:val="Default"/>
        <w:spacing w:line="360" w:lineRule="auto"/>
        <w:jc w:val="center"/>
        <w:rPr>
          <w:rFonts w:ascii="Times New Roman" w:hAnsi="Times New Roman" w:cs="Times New Roman"/>
          <w:b/>
          <w:bCs/>
        </w:rPr>
      </w:pPr>
      <w:r>
        <w:rPr>
          <w:rFonts w:ascii="Times New Roman" w:hAnsi="Times New Roman" w:cs="Times New Roman"/>
          <w:b/>
          <w:bCs/>
        </w:rPr>
        <w:t>Supplementary Materials</w:t>
      </w:r>
    </w:p>
    <w:p w14:paraId="264B27A0" w14:textId="2C3BF1C7" w:rsidR="00BA08AC" w:rsidRDefault="00BA08AC" w:rsidP="00BA08AC">
      <w:pPr>
        <w:pStyle w:val="Default"/>
        <w:spacing w:line="360" w:lineRule="auto"/>
        <w:jc w:val="center"/>
        <w:rPr>
          <w:rFonts w:ascii="Times New Roman" w:hAnsi="Times New Roman" w:cs="Times New Roman"/>
          <w:b/>
          <w:bCs/>
        </w:rPr>
      </w:pPr>
    </w:p>
    <w:p w14:paraId="345FBA6F" w14:textId="02ED1E3D" w:rsidR="00356700" w:rsidRDefault="00BA08AC" w:rsidP="00BA08AC">
      <w:pPr>
        <w:pStyle w:val="Default"/>
        <w:spacing w:line="360" w:lineRule="auto"/>
        <w:rPr>
          <w:rFonts w:ascii="Times New Roman" w:hAnsi="Times New Roman" w:cs="Times New Roman"/>
        </w:rPr>
      </w:pPr>
      <w:r>
        <w:rPr>
          <w:rFonts w:ascii="Times New Roman" w:hAnsi="Times New Roman" w:cs="Times New Roman"/>
        </w:rPr>
        <w:t xml:space="preserve">Authors note: The following </w:t>
      </w:r>
      <w:r w:rsidR="00356700">
        <w:rPr>
          <w:rFonts w:ascii="Times New Roman" w:hAnsi="Times New Roman" w:cs="Times New Roman"/>
        </w:rPr>
        <w:t xml:space="preserve">supplementary materials </w:t>
      </w:r>
      <w:r w:rsidR="00DC158A">
        <w:rPr>
          <w:rFonts w:ascii="Times New Roman" w:hAnsi="Times New Roman" w:cs="Times New Roman"/>
        </w:rPr>
        <w:t xml:space="preserve">document </w:t>
      </w:r>
      <w:r w:rsidR="00356700">
        <w:rPr>
          <w:rFonts w:ascii="Times New Roman" w:hAnsi="Times New Roman" w:cs="Times New Roman"/>
        </w:rPr>
        <w:t>includes</w:t>
      </w:r>
    </w:p>
    <w:p w14:paraId="65F9FAF2" w14:textId="77777777" w:rsidR="00356700" w:rsidRDefault="00356700" w:rsidP="00BA08AC">
      <w:pPr>
        <w:pStyle w:val="Default"/>
        <w:spacing w:line="360" w:lineRule="auto"/>
        <w:rPr>
          <w:rFonts w:ascii="Times New Roman" w:hAnsi="Times New Roman" w:cs="Times New Roman"/>
        </w:rPr>
      </w:pPr>
    </w:p>
    <w:p w14:paraId="6554EEF5" w14:textId="5F4736F6" w:rsidR="00356700" w:rsidRDefault="00356700" w:rsidP="00356700">
      <w:pPr>
        <w:pStyle w:val="Default"/>
        <w:numPr>
          <w:ilvl w:val="0"/>
          <w:numId w:val="3"/>
        </w:numPr>
        <w:spacing w:line="360" w:lineRule="auto"/>
        <w:rPr>
          <w:rFonts w:ascii="Times New Roman" w:hAnsi="Times New Roman" w:cs="Times New Roman"/>
        </w:rPr>
      </w:pPr>
      <w:r>
        <w:rPr>
          <w:rFonts w:ascii="Times New Roman" w:hAnsi="Times New Roman" w:cs="Times New Roman"/>
        </w:rPr>
        <w:t>eTable 1: Shows baseline characteristics in the two groups, placebo and nabiximols, and average across groups.</w:t>
      </w:r>
    </w:p>
    <w:p w14:paraId="2F93FFE1" w14:textId="4EB89113" w:rsidR="00356700" w:rsidRDefault="00356700" w:rsidP="00356700">
      <w:pPr>
        <w:pStyle w:val="Default"/>
        <w:numPr>
          <w:ilvl w:val="0"/>
          <w:numId w:val="3"/>
        </w:numPr>
        <w:spacing w:line="360" w:lineRule="auto"/>
        <w:rPr>
          <w:rFonts w:ascii="Times New Roman" w:hAnsi="Times New Roman" w:cs="Times New Roman"/>
        </w:rPr>
      </w:pPr>
      <w:r>
        <w:rPr>
          <w:rFonts w:ascii="Times New Roman" w:hAnsi="Times New Roman" w:cs="Times New Roman"/>
        </w:rPr>
        <w:t>eTable 2: Shows which covariates were included in which analysis</w:t>
      </w:r>
    </w:p>
    <w:p w14:paraId="4C4A1817" w14:textId="77777777" w:rsidR="00734832" w:rsidRDefault="00356700" w:rsidP="00356700">
      <w:pPr>
        <w:pStyle w:val="Default"/>
        <w:numPr>
          <w:ilvl w:val="0"/>
          <w:numId w:val="3"/>
        </w:numPr>
        <w:spacing w:line="360" w:lineRule="auto"/>
        <w:rPr>
          <w:rFonts w:ascii="Times New Roman" w:hAnsi="Times New Roman" w:cs="Times New Roman"/>
        </w:rPr>
      </w:pPr>
      <w:r>
        <w:rPr>
          <w:rFonts w:ascii="Times New Roman" w:hAnsi="Times New Roman" w:cs="Times New Roman"/>
        </w:rPr>
        <w:t>eTables 3-6b: Th</w:t>
      </w:r>
      <w:r w:rsidR="00EA12B6">
        <w:rPr>
          <w:rFonts w:ascii="Times New Roman" w:hAnsi="Times New Roman" w:cs="Times New Roman"/>
        </w:rPr>
        <w:t>ese</w:t>
      </w:r>
      <w:r>
        <w:rPr>
          <w:rFonts w:ascii="Times New Roman" w:hAnsi="Times New Roman" w:cs="Times New Roman"/>
        </w:rPr>
        <w:t xml:space="preserve"> tables constitute a</w:t>
      </w:r>
      <w:r w:rsidR="00BA08AC">
        <w:rPr>
          <w:rFonts w:ascii="Times New Roman" w:hAnsi="Times New Roman" w:cs="Times New Roman"/>
        </w:rPr>
        <w:t xml:space="preserve"> sensitivity analysis</w:t>
      </w:r>
      <w:r>
        <w:rPr>
          <w:rFonts w:ascii="Times New Roman" w:hAnsi="Times New Roman" w:cs="Times New Roman"/>
        </w:rPr>
        <w:t>,</w:t>
      </w:r>
      <w:r w:rsidR="00BA08AC">
        <w:rPr>
          <w:rFonts w:ascii="Times New Roman" w:hAnsi="Times New Roman" w:cs="Times New Roman"/>
        </w:rPr>
        <w:t xml:space="preserve"> comparing the results from the analysis presented in the main paper to the results of equivalent </w:t>
      </w:r>
      <w:r>
        <w:rPr>
          <w:rFonts w:ascii="Times New Roman" w:hAnsi="Times New Roman" w:cs="Times New Roman"/>
        </w:rPr>
        <w:t>NHST analysis</w:t>
      </w:r>
      <w:r w:rsidR="00BA08AC">
        <w:rPr>
          <w:rFonts w:ascii="Times New Roman" w:hAnsi="Times New Roman" w:cs="Times New Roman"/>
        </w:rPr>
        <w:t xml:space="preserve">. These comparator analyses were conducted using the brm() function in the R package brms, using the default </w:t>
      </w:r>
      <w:r w:rsidR="00207CE5">
        <w:rPr>
          <w:rFonts w:ascii="Times New Roman" w:hAnsi="Times New Roman" w:cs="Times New Roman"/>
        </w:rPr>
        <w:t xml:space="preserve">wide, weakly-regularising </w:t>
      </w:r>
      <w:r w:rsidR="00BA08AC">
        <w:rPr>
          <w:rFonts w:ascii="Times New Roman" w:hAnsi="Times New Roman" w:cs="Times New Roman"/>
        </w:rPr>
        <w:t>priors prescribed by the package.</w:t>
      </w:r>
      <w:r w:rsidR="003C2BB6">
        <w:rPr>
          <w:rFonts w:ascii="Times New Roman" w:hAnsi="Times New Roman" w:cs="Times New Roman"/>
        </w:rPr>
        <w:t xml:space="preserve"> The reader will notice that there is no difference in the overall pattern of results – which covariates had noteworthy associations with the outcome in question, here defined as the 95% credibility interval excluding 0 (for Gaussian regression (e.g. dose of medication) or 1 for the remaining outcomes– between the Bayesian and classical approaches.</w:t>
      </w:r>
    </w:p>
    <w:p w14:paraId="361E7367" w14:textId="54EBA7E5" w:rsidR="0046641E" w:rsidRDefault="00734832" w:rsidP="00356700">
      <w:pPr>
        <w:pStyle w:val="Default"/>
        <w:numPr>
          <w:ilvl w:val="0"/>
          <w:numId w:val="3"/>
        </w:numPr>
        <w:spacing w:line="360" w:lineRule="auto"/>
        <w:rPr>
          <w:rFonts w:ascii="Times New Roman" w:hAnsi="Times New Roman" w:cs="Times New Roman"/>
        </w:rPr>
      </w:pPr>
      <w:r>
        <w:rPr>
          <w:rFonts w:ascii="Times New Roman" w:hAnsi="Times New Roman" w:cs="Times New Roman"/>
        </w:rPr>
        <w:t>eTable 7: Priors used for each of the Bayesian regression models.</w:t>
      </w:r>
      <w:r w:rsidR="003C2BB6">
        <w:rPr>
          <w:rFonts w:ascii="Times New Roman" w:hAnsi="Times New Roman" w:cs="Times New Roman"/>
        </w:rPr>
        <w:t xml:space="preserve"> </w:t>
      </w:r>
    </w:p>
    <w:p w14:paraId="2FC51E05" w14:textId="19A25780" w:rsidR="00145745" w:rsidRDefault="00145745" w:rsidP="00BA08AC">
      <w:pPr>
        <w:pStyle w:val="Default"/>
        <w:spacing w:line="360" w:lineRule="auto"/>
        <w:rPr>
          <w:rFonts w:ascii="Times New Roman" w:hAnsi="Times New Roman" w:cs="Times New Roman"/>
        </w:rPr>
      </w:pPr>
    </w:p>
    <w:p w14:paraId="04039BED" w14:textId="77777777" w:rsidR="00520D17" w:rsidRDefault="00520D17" w:rsidP="00BA08AC">
      <w:pPr>
        <w:pStyle w:val="Default"/>
        <w:spacing w:line="360" w:lineRule="auto"/>
        <w:rPr>
          <w:rFonts w:ascii="Times New Roman" w:hAnsi="Times New Roman" w:cs="Times New Roman"/>
        </w:rPr>
      </w:pPr>
    </w:p>
    <w:p w14:paraId="0A7508C8" w14:textId="46DEA2F8" w:rsidR="0046641E" w:rsidRDefault="0046641E" w:rsidP="00BA08AC">
      <w:pPr>
        <w:pStyle w:val="Default"/>
        <w:spacing w:line="360" w:lineRule="auto"/>
        <w:rPr>
          <w:rFonts w:ascii="Times New Roman" w:hAnsi="Times New Roman" w:cs="Times New Roman"/>
        </w:rPr>
      </w:pPr>
    </w:p>
    <w:p w14:paraId="0C19B549" w14:textId="742A016B" w:rsidR="00356700" w:rsidRPr="00356700" w:rsidRDefault="00356700" w:rsidP="00F11675">
      <w:pPr>
        <w:spacing w:after="120"/>
        <w:rPr>
          <w:rFonts w:ascii="Times New Roman" w:hAnsi="Times New Roman" w:cs="Times New Roman"/>
        </w:rPr>
      </w:pPr>
      <w:r w:rsidRPr="00356700">
        <w:rPr>
          <w:rFonts w:ascii="Times New Roman" w:hAnsi="Times New Roman" w:cs="Times New Roman"/>
          <w:b/>
          <w:sz w:val="28"/>
        </w:rPr>
        <w:lastRenderedPageBreak/>
        <w:t>e</w:t>
      </w:r>
      <w:r w:rsidRPr="00356700">
        <w:rPr>
          <w:rFonts w:ascii="Times New Roman" w:hAnsi="Times New Roman" w:cs="Times New Roman"/>
          <w:b/>
        </w:rPr>
        <w:t>Table 1</w:t>
      </w:r>
      <w:r w:rsidRPr="00356700">
        <w:rPr>
          <w:rFonts w:ascii="Times New Roman" w:hAnsi="Times New Roman" w:cs="Times New Roman"/>
        </w:rPr>
        <w:t>: Demographic and Baseline Characteristics. Numbers for each group and across entire sample are as indicated for the demographic questionnaire unless otherwise indicated.</w:t>
      </w:r>
    </w:p>
    <w:tbl>
      <w:tblPr>
        <w:tblStyle w:val="TableGrid"/>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306"/>
        <w:gridCol w:w="1477"/>
        <w:gridCol w:w="1587"/>
        <w:gridCol w:w="1027"/>
        <w:gridCol w:w="949"/>
        <w:gridCol w:w="949"/>
      </w:tblGrid>
      <w:tr w:rsidR="002443EE" w:rsidRPr="00864F5C" w14:paraId="784A8C3C" w14:textId="7E86EE7C" w:rsidTr="00594DC3">
        <w:tc>
          <w:tcPr>
            <w:tcW w:w="6663" w:type="dxa"/>
            <w:tcBorders>
              <w:top w:val="single" w:sz="4" w:space="0" w:color="auto"/>
            </w:tcBorders>
          </w:tcPr>
          <w:p w14:paraId="1CA565A0" w14:textId="77777777" w:rsidR="002443EE" w:rsidRPr="00465401" w:rsidRDefault="002443EE" w:rsidP="009F26BE">
            <w:pPr>
              <w:rPr>
                <w:b/>
                <w:i/>
                <w:sz w:val="20"/>
                <w:szCs w:val="20"/>
              </w:rPr>
            </w:pPr>
            <w:r w:rsidRPr="00465401">
              <w:rPr>
                <w:b/>
                <w:i/>
                <w:sz w:val="20"/>
                <w:szCs w:val="20"/>
              </w:rPr>
              <w:t>Demographic</w:t>
            </w:r>
          </w:p>
        </w:tc>
        <w:tc>
          <w:tcPr>
            <w:tcW w:w="1306" w:type="dxa"/>
            <w:tcBorders>
              <w:top w:val="single" w:sz="4" w:space="0" w:color="auto"/>
            </w:tcBorders>
          </w:tcPr>
          <w:p w14:paraId="10387A1A" w14:textId="77777777" w:rsidR="002443EE" w:rsidRPr="00864F5C" w:rsidRDefault="002443EE" w:rsidP="009F26BE">
            <w:pPr>
              <w:rPr>
                <w:sz w:val="20"/>
                <w:szCs w:val="20"/>
              </w:rPr>
            </w:pPr>
          </w:p>
        </w:tc>
        <w:tc>
          <w:tcPr>
            <w:tcW w:w="1477" w:type="dxa"/>
            <w:tcBorders>
              <w:top w:val="single" w:sz="4" w:space="0" w:color="auto"/>
            </w:tcBorders>
          </w:tcPr>
          <w:p w14:paraId="61B0FC27" w14:textId="77777777" w:rsidR="002443EE" w:rsidRPr="00864F5C" w:rsidRDefault="002443EE" w:rsidP="009F26BE">
            <w:pPr>
              <w:rPr>
                <w:sz w:val="20"/>
                <w:szCs w:val="20"/>
              </w:rPr>
            </w:pPr>
          </w:p>
        </w:tc>
        <w:tc>
          <w:tcPr>
            <w:tcW w:w="1587" w:type="dxa"/>
            <w:tcBorders>
              <w:top w:val="single" w:sz="4" w:space="0" w:color="auto"/>
            </w:tcBorders>
          </w:tcPr>
          <w:p w14:paraId="5DC653A9" w14:textId="77777777" w:rsidR="002443EE" w:rsidRPr="00864F5C" w:rsidRDefault="002443EE" w:rsidP="009F26BE">
            <w:pPr>
              <w:rPr>
                <w:sz w:val="20"/>
                <w:szCs w:val="20"/>
              </w:rPr>
            </w:pPr>
          </w:p>
        </w:tc>
        <w:tc>
          <w:tcPr>
            <w:tcW w:w="1027" w:type="dxa"/>
            <w:tcBorders>
              <w:top w:val="single" w:sz="4" w:space="0" w:color="auto"/>
            </w:tcBorders>
          </w:tcPr>
          <w:p w14:paraId="1C845F07" w14:textId="77777777" w:rsidR="002443EE" w:rsidRPr="00864F5C" w:rsidRDefault="002443EE" w:rsidP="009F26BE">
            <w:pPr>
              <w:tabs>
                <w:tab w:val="left" w:pos="1245"/>
              </w:tabs>
              <w:rPr>
                <w:sz w:val="20"/>
                <w:szCs w:val="20"/>
              </w:rPr>
            </w:pPr>
          </w:p>
        </w:tc>
        <w:tc>
          <w:tcPr>
            <w:tcW w:w="949" w:type="dxa"/>
            <w:tcBorders>
              <w:top w:val="single" w:sz="4" w:space="0" w:color="auto"/>
            </w:tcBorders>
          </w:tcPr>
          <w:p w14:paraId="7FED6CEC" w14:textId="77777777" w:rsidR="002443EE" w:rsidRPr="00864F5C" w:rsidRDefault="002443EE" w:rsidP="009F26BE">
            <w:pPr>
              <w:tabs>
                <w:tab w:val="left" w:pos="1245"/>
              </w:tabs>
              <w:rPr>
                <w:sz w:val="20"/>
                <w:szCs w:val="20"/>
              </w:rPr>
            </w:pPr>
          </w:p>
        </w:tc>
        <w:tc>
          <w:tcPr>
            <w:tcW w:w="949" w:type="dxa"/>
            <w:tcBorders>
              <w:top w:val="single" w:sz="4" w:space="0" w:color="auto"/>
            </w:tcBorders>
          </w:tcPr>
          <w:p w14:paraId="197805C9" w14:textId="77777777" w:rsidR="002443EE" w:rsidRPr="00864F5C" w:rsidRDefault="002443EE" w:rsidP="009F26BE">
            <w:pPr>
              <w:tabs>
                <w:tab w:val="left" w:pos="1245"/>
              </w:tabs>
              <w:rPr>
                <w:sz w:val="20"/>
                <w:szCs w:val="20"/>
              </w:rPr>
            </w:pPr>
          </w:p>
        </w:tc>
      </w:tr>
      <w:tr w:rsidR="002443EE" w:rsidRPr="00864F5C" w14:paraId="7FF61A81" w14:textId="2C829CE7" w:rsidTr="00594DC3">
        <w:tc>
          <w:tcPr>
            <w:tcW w:w="6663" w:type="dxa"/>
            <w:tcBorders>
              <w:bottom w:val="single" w:sz="4" w:space="0" w:color="auto"/>
            </w:tcBorders>
          </w:tcPr>
          <w:p w14:paraId="5EF2DDF8" w14:textId="77777777" w:rsidR="002443EE" w:rsidRPr="00864F5C" w:rsidRDefault="002443EE" w:rsidP="009F26BE">
            <w:pPr>
              <w:rPr>
                <w:sz w:val="20"/>
                <w:szCs w:val="20"/>
              </w:rPr>
            </w:pPr>
          </w:p>
        </w:tc>
        <w:tc>
          <w:tcPr>
            <w:tcW w:w="1306" w:type="dxa"/>
            <w:tcBorders>
              <w:bottom w:val="single" w:sz="4" w:space="0" w:color="auto"/>
            </w:tcBorders>
            <w:vAlign w:val="bottom"/>
          </w:tcPr>
          <w:p w14:paraId="263A5CD2" w14:textId="760A9B07" w:rsidR="002443EE" w:rsidRPr="00864F5C" w:rsidRDefault="002443EE" w:rsidP="009F26BE">
            <w:pPr>
              <w:jc w:val="right"/>
              <w:rPr>
                <w:sz w:val="20"/>
                <w:szCs w:val="20"/>
              </w:rPr>
            </w:pPr>
            <w:r>
              <w:rPr>
                <w:sz w:val="20"/>
                <w:szCs w:val="20"/>
              </w:rPr>
              <w:t>Nabiximols (</w:t>
            </w:r>
            <w:r w:rsidRPr="006F7176">
              <w:rPr>
                <w:i/>
                <w:sz w:val="20"/>
                <w:szCs w:val="20"/>
              </w:rPr>
              <w:t>n</w:t>
            </w:r>
            <w:r w:rsidRPr="00864F5C">
              <w:rPr>
                <w:sz w:val="20"/>
                <w:szCs w:val="20"/>
              </w:rPr>
              <w:t>=</w:t>
            </w:r>
            <w:r>
              <w:rPr>
                <w:sz w:val="20"/>
                <w:szCs w:val="20"/>
              </w:rPr>
              <w:t>61</w:t>
            </w:r>
            <w:r w:rsidRPr="00864F5C">
              <w:rPr>
                <w:sz w:val="20"/>
                <w:szCs w:val="20"/>
              </w:rPr>
              <w:t>)</w:t>
            </w:r>
          </w:p>
        </w:tc>
        <w:tc>
          <w:tcPr>
            <w:tcW w:w="1477" w:type="dxa"/>
            <w:tcBorders>
              <w:bottom w:val="single" w:sz="4" w:space="0" w:color="auto"/>
            </w:tcBorders>
            <w:vAlign w:val="bottom"/>
          </w:tcPr>
          <w:p w14:paraId="59531F68" w14:textId="77777777" w:rsidR="002443EE" w:rsidRDefault="002443EE" w:rsidP="009F26BE">
            <w:pPr>
              <w:jc w:val="right"/>
              <w:rPr>
                <w:sz w:val="20"/>
                <w:szCs w:val="20"/>
              </w:rPr>
            </w:pPr>
            <w:r>
              <w:rPr>
                <w:sz w:val="20"/>
                <w:szCs w:val="20"/>
              </w:rPr>
              <w:t>Placebo</w:t>
            </w:r>
            <w:r w:rsidRPr="00864F5C">
              <w:rPr>
                <w:sz w:val="20"/>
                <w:szCs w:val="20"/>
              </w:rPr>
              <w:t xml:space="preserve"> </w:t>
            </w:r>
          </w:p>
          <w:p w14:paraId="2807A315" w14:textId="599236F4" w:rsidR="002443EE" w:rsidRPr="00864F5C" w:rsidRDefault="002443EE" w:rsidP="009F26BE">
            <w:pPr>
              <w:jc w:val="right"/>
              <w:rPr>
                <w:sz w:val="20"/>
                <w:szCs w:val="20"/>
              </w:rPr>
            </w:pPr>
            <w:r w:rsidRPr="00864F5C">
              <w:rPr>
                <w:sz w:val="20"/>
                <w:szCs w:val="20"/>
              </w:rPr>
              <w:t>(</w:t>
            </w:r>
            <w:r w:rsidRPr="006F7176">
              <w:rPr>
                <w:i/>
                <w:sz w:val="20"/>
                <w:szCs w:val="20"/>
              </w:rPr>
              <w:t>n</w:t>
            </w:r>
            <w:r w:rsidRPr="00864F5C">
              <w:rPr>
                <w:sz w:val="20"/>
                <w:szCs w:val="20"/>
              </w:rPr>
              <w:t>=</w:t>
            </w:r>
            <w:r>
              <w:rPr>
                <w:sz w:val="20"/>
                <w:szCs w:val="20"/>
              </w:rPr>
              <w:t>67</w:t>
            </w:r>
            <w:r w:rsidRPr="00864F5C">
              <w:rPr>
                <w:sz w:val="20"/>
                <w:szCs w:val="20"/>
              </w:rPr>
              <w:t>)</w:t>
            </w:r>
          </w:p>
        </w:tc>
        <w:tc>
          <w:tcPr>
            <w:tcW w:w="1587" w:type="dxa"/>
            <w:tcBorders>
              <w:bottom w:val="single" w:sz="4" w:space="0" w:color="auto"/>
            </w:tcBorders>
            <w:vAlign w:val="bottom"/>
          </w:tcPr>
          <w:p w14:paraId="0EFCA703" w14:textId="77777777" w:rsidR="002443EE" w:rsidRDefault="002443EE" w:rsidP="009F26BE">
            <w:pPr>
              <w:jc w:val="right"/>
              <w:rPr>
                <w:sz w:val="20"/>
                <w:szCs w:val="20"/>
              </w:rPr>
            </w:pPr>
            <w:r w:rsidRPr="00864F5C">
              <w:rPr>
                <w:sz w:val="20"/>
                <w:szCs w:val="20"/>
              </w:rPr>
              <w:t xml:space="preserve">Total </w:t>
            </w:r>
          </w:p>
          <w:p w14:paraId="48081859" w14:textId="0D9FE6D9" w:rsidR="002443EE" w:rsidRPr="00864F5C" w:rsidRDefault="002443EE" w:rsidP="009F26BE">
            <w:pPr>
              <w:jc w:val="right"/>
              <w:rPr>
                <w:sz w:val="20"/>
                <w:szCs w:val="20"/>
              </w:rPr>
            </w:pPr>
            <w:r w:rsidRPr="00864F5C">
              <w:rPr>
                <w:sz w:val="20"/>
                <w:szCs w:val="20"/>
              </w:rPr>
              <w:t>(</w:t>
            </w:r>
            <w:r w:rsidRPr="006F7176">
              <w:rPr>
                <w:i/>
                <w:sz w:val="20"/>
                <w:szCs w:val="20"/>
              </w:rPr>
              <w:t>n</w:t>
            </w:r>
            <w:r w:rsidRPr="00864F5C">
              <w:rPr>
                <w:sz w:val="20"/>
                <w:szCs w:val="20"/>
              </w:rPr>
              <w:t>=</w:t>
            </w:r>
            <w:r>
              <w:rPr>
                <w:sz w:val="20"/>
                <w:szCs w:val="20"/>
              </w:rPr>
              <w:t>128</w:t>
            </w:r>
            <w:r w:rsidRPr="00864F5C">
              <w:rPr>
                <w:sz w:val="20"/>
                <w:szCs w:val="20"/>
              </w:rPr>
              <w:t>)</w:t>
            </w:r>
          </w:p>
        </w:tc>
        <w:tc>
          <w:tcPr>
            <w:tcW w:w="1027" w:type="dxa"/>
            <w:tcBorders>
              <w:bottom w:val="single" w:sz="4" w:space="0" w:color="auto"/>
            </w:tcBorders>
            <w:vAlign w:val="bottom"/>
          </w:tcPr>
          <w:p w14:paraId="799ADF40" w14:textId="64B2368F" w:rsidR="002443EE" w:rsidRPr="00864F5C" w:rsidRDefault="002443EE" w:rsidP="00CA7560">
            <w:pPr>
              <w:jc w:val="right"/>
              <w:rPr>
                <w:sz w:val="20"/>
                <w:szCs w:val="20"/>
              </w:rPr>
            </w:pPr>
            <w:r>
              <w:rPr>
                <w:i/>
                <w:sz w:val="20"/>
                <w:szCs w:val="20"/>
              </w:rPr>
              <w:t>p</w:t>
            </w:r>
            <w:r w:rsidRPr="001337E1">
              <w:rPr>
                <w:i/>
                <w:sz w:val="20"/>
                <w:szCs w:val="20"/>
                <w:vertAlign w:val="superscript"/>
              </w:rPr>
              <w:t>a</w:t>
            </w:r>
          </w:p>
        </w:tc>
        <w:tc>
          <w:tcPr>
            <w:tcW w:w="949" w:type="dxa"/>
            <w:tcBorders>
              <w:bottom w:val="single" w:sz="4" w:space="0" w:color="auto"/>
            </w:tcBorders>
            <w:vAlign w:val="bottom"/>
          </w:tcPr>
          <w:p w14:paraId="7934ACA8" w14:textId="213DAAEF" w:rsidR="002443EE" w:rsidRDefault="002443EE" w:rsidP="002443EE">
            <w:pPr>
              <w:jc w:val="right"/>
              <w:rPr>
                <w:i/>
                <w:sz w:val="20"/>
                <w:szCs w:val="20"/>
              </w:rPr>
            </w:pPr>
            <w:r>
              <w:rPr>
                <w:i/>
                <w:sz w:val="20"/>
                <w:szCs w:val="20"/>
              </w:rPr>
              <w:t>BF</w:t>
            </w:r>
            <w:r w:rsidR="00965D82" w:rsidRPr="00965D82">
              <w:rPr>
                <w:i/>
                <w:sz w:val="20"/>
                <w:szCs w:val="20"/>
                <w:vertAlign w:val="superscript"/>
              </w:rPr>
              <w:t>b</w:t>
            </w:r>
          </w:p>
        </w:tc>
        <w:tc>
          <w:tcPr>
            <w:tcW w:w="949" w:type="dxa"/>
            <w:tcBorders>
              <w:bottom w:val="single" w:sz="4" w:space="0" w:color="auto"/>
            </w:tcBorders>
            <w:vAlign w:val="bottom"/>
          </w:tcPr>
          <w:p w14:paraId="29CA1C31" w14:textId="55D34DB8" w:rsidR="002443EE" w:rsidRPr="00965D82" w:rsidRDefault="002443EE" w:rsidP="002443EE">
            <w:pPr>
              <w:jc w:val="right"/>
              <w:rPr>
                <w:i/>
                <w:sz w:val="20"/>
                <w:szCs w:val="20"/>
                <w:vertAlign w:val="superscript"/>
              </w:rPr>
            </w:pPr>
            <w:r>
              <w:rPr>
                <w:i/>
                <w:sz w:val="20"/>
                <w:szCs w:val="20"/>
              </w:rPr>
              <w:t>BF</w:t>
            </w:r>
            <w:r>
              <w:rPr>
                <w:i/>
                <w:sz w:val="20"/>
                <w:szCs w:val="20"/>
                <w:vertAlign w:val="subscript"/>
              </w:rPr>
              <w:t>null</w:t>
            </w:r>
            <w:r w:rsidR="00965D82">
              <w:rPr>
                <w:i/>
                <w:sz w:val="20"/>
                <w:szCs w:val="20"/>
                <w:vertAlign w:val="superscript"/>
              </w:rPr>
              <w:t>c</w:t>
            </w:r>
          </w:p>
        </w:tc>
      </w:tr>
      <w:tr w:rsidR="002443EE" w:rsidRPr="00864F5C" w14:paraId="7593536F" w14:textId="49A84836" w:rsidTr="00594DC3">
        <w:tc>
          <w:tcPr>
            <w:tcW w:w="6663" w:type="dxa"/>
            <w:tcBorders>
              <w:top w:val="single" w:sz="4" w:space="0" w:color="auto"/>
            </w:tcBorders>
          </w:tcPr>
          <w:p w14:paraId="6B564F42" w14:textId="7D4D41C7" w:rsidR="002443EE" w:rsidRPr="00864F5C" w:rsidRDefault="002443EE" w:rsidP="009F26BE">
            <w:pPr>
              <w:rPr>
                <w:sz w:val="20"/>
                <w:szCs w:val="20"/>
              </w:rPr>
            </w:pPr>
            <w:r w:rsidRPr="004B59DD">
              <w:rPr>
                <w:b/>
                <w:sz w:val="20"/>
                <w:szCs w:val="20"/>
              </w:rPr>
              <w:t>Age</w:t>
            </w:r>
            <w:r>
              <w:rPr>
                <w:sz w:val="20"/>
                <w:szCs w:val="20"/>
              </w:rPr>
              <w:t>, mean (SD), y (range: 19 – 66)</w:t>
            </w:r>
          </w:p>
        </w:tc>
        <w:tc>
          <w:tcPr>
            <w:tcW w:w="1306" w:type="dxa"/>
            <w:tcBorders>
              <w:top w:val="single" w:sz="4" w:space="0" w:color="auto"/>
            </w:tcBorders>
          </w:tcPr>
          <w:p w14:paraId="692B7F46" w14:textId="77777777" w:rsidR="002443EE" w:rsidRPr="00864F5C" w:rsidRDefault="002443EE" w:rsidP="009F26BE">
            <w:pPr>
              <w:jc w:val="right"/>
              <w:rPr>
                <w:sz w:val="20"/>
                <w:szCs w:val="20"/>
              </w:rPr>
            </w:pPr>
            <w:r>
              <w:rPr>
                <w:sz w:val="20"/>
                <w:szCs w:val="20"/>
              </w:rPr>
              <w:t>36.22 (11.54)</w:t>
            </w:r>
          </w:p>
        </w:tc>
        <w:tc>
          <w:tcPr>
            <w:tcW w:w="1477" w:type="dxa"/>
            <w:tcBorders>
              <w:top w:val="single" w:sz="4" w:space="0" w:color="auto"/>
            </w:tcBorders>
          </w:tcPr>
          <w:p w14:paraId="44BE9AA3" w14:textId="77777777" w:rsidR="002443EE" w:rsidRPr="00864F5C" w:rsidRDefault="002443EE" w:rsidP="009F26BE">
            <w:pPr>
              <w:jc w:val="right"/>
              <w:rPr>
                <w:sz w:val="20"/>
                <w:szCs w:val="20"/>
              </w:rPr>
            </w:pPr>
            <w:r>
              <w:rPr>
                <w:sz w:val="20"/>
                <w:szCs w:val="20"/>
              </w:rPr>
              <w:t>33.84 (10.32)</w:t>
            </w:r>
          </w:p>
        </w:tc>
        <w:tc>
          <w:tcPr>
            <w:tcW w:w="1587" w:type="dxa"/>
            <w:tcBorders>
              <w:top w:val="single" w:sz="4" w:space="0" w:color="auto"/>
            </w:tcBorders>
          </w:tcPr>
          <w:p w14:paraId="5F3F42DE" w14:textId="77777777" w:rsidR="002443EE" w:rsidRPr="00864F5C" w:rsidRDefault="002443EE" w:rsidP="009F26BE">
            <w:pPr>
              <w:jc w:val="right"/>
              <w:rPr>
                <w:sz w:val="20"/>
                <w:szCs w:val="20"/>
              </w:rPr>
            </w:pPr>
            <w:r>
              <w:rPr>
                <w:sz w:val="20"/>
                <w:szCs w:val="20"/>
              </w:rPr>
              <w:t>34.96 (10.93)</w:t>
            </w:r>
          </w:p>
        </w:tc>
        <w:tc>
          <w:tcPr>
            <w:tcW w:w="1027" w:type="dxa"/>
            <w:tcBorders>
              <w:top w:val="single" w:sz="4" w:space="0" w:color="auto"/>
            </w:tcBorders>
          </w:tcPr>
          <w:p w14:paraId="18F52ED2" w14:textId="3AEB5912" w:rsidR="002443EE" w:rsidRDefault="002443EE" w:rsidP="009F26BE">
            <w:pPr>
              <w:jc w:val="right"/>
              <w:rPr>
                <w:sz w:val="20"/>
                <w:szCs w:val="20"/>
              </w:rPr>
            </w:pPr>
            <w:r>
              <w:rPr>
                <w:sz w:val="20"/>
                <w:szCs w:val="20"/>
              </w:rPr>
              <w:t>0.23</w:t>
            </w:r>
          </w:p>
        </w:tc>
        <w:tc>
          <w:tcPr>
            <w:tcW w:w="949" w:type="dxa"/>
            <w:tcBorders>
              <w:top w:val="single" w:sz="4" w:space="0" w:color="auto"/>
            </w:tcBorders>
          </w:tcPr>
          <w:p w14:paraId="02416869" w14:textId="7836061F" w:rsidR="002443EE" w:rsidRDefault="001265B5" w:rsidP="009F26BE">
            <w:pPr>
              <w:jc w:val="right"/>
              <w:rPr>
                <w:sz w:val="20"/>
                <w:szCs w:val="20"/>
              </w:rPr>
            </w:pPr>
            <w:r>
              <w:rPr>
                <w:sz w:val="20"/>
                <w:szCs w:val="20"/>
              </w:rPr>
              <w:t>0.38</w:t>
            </w:r>
          </w:p>
        </w:tc>
        <w:tc>
          <w:tcPr>
            <w:tcW w:w="949" w:type="dxa"/>
            <w:tcBorders>
              <w:top w:val="single" w:sz="4" w:space="0" w:color="auto"/>
            </w:tcBorders>
          </w:tcPr>
          <w:p w14:paraId="57E7133C" w14:textId="0362A983" w:rsidR="002443EE" w:rsidRDefault="001265B5" w:rsidP="009F26BE">
            <w:pPr>
              <w:jc w:val="right"/>
              <w:rPr>
                <w:sz w:val="20"/>
                <w:szCs w:val="20"/>
              </w:rPr>
            </w:pPr>
            <w:r>
              <w:rPr>
                <w:sz w:val="20"/>
                <w:szCs w:val="20"/>
              </w:rPr>
              <w:t>2.66</w:t>
            </w:r>
          </w:p>
        </w:tc>
      </w:tr>
      <w:tr w:rsidR="002443EE" w:rsidRPr="00864F5C" w14:paraId="5C9A015C" w14:textId="56D9D9E9" w:rsidTr="00594DC3">
        <w:tc>
          <w:tcPr>
            <w:tcW w:w="6663" w:type="dxa"/>
          </w:tcPr>
          <w:p w14:paraId="3C901965" w14:textId="6D61DD43" w:rsidR="002443EE" w:rsidRPr="009F26BE" w:rsidRDefault="002443EE" w:rsidP="009F26BE">
            <w:pPr>
              <w:rPr>
                <w:sz w:val="20"/>
                <w:szCs w:val="20"/>
              </w:rPr>
            </w:pPr>
            <w:r w:rsidRPr="004B59DD">
              <w:rPr>
                <w:b/>
                <w:sz w:val="20"/>
                <w:szCs w:val="20"/>
              </w:rPr>
              <w:t>Gender</w:t>
            </w:r>
            <w:r>
              <w:rPr>
                <w:sz w:val="20"/>
                <w:szCs w:val="20"/>
              </w:rPr>
              <w:t>, n (%)</w:t>
            </w:r>
          </w:p>
          <w:p w14:paraId="7F2B169F" w14:textId="77777777" w:rsidR="002443EE" w:rsidRPr="00864F5C" w:rsidRDefault="002443EE" w:rsidP="009F26BE">
            <w:pPr>
              <w:jc w:val="right"/>
              <w:rPr>
                <w:sz w:val="20"/>
                <w:szCs w:val="20"/>
              </w:rPr>
            </w:pPr>
            <w:r w:rsidRPr="00864F5C">
              <w:rPr>
                <w:sz w:val="20"/>
                <w:szCs w:val="20"/>
              </w:rPr>
              <w:t>Female</w:t>
            </w:r>
          </w:p>
          <w:p w14:paraId="330FD749" w14:textId="77777777" w:rsidR="002443EE" w:rsidRPr="00864F5C" w:rsidRDefault="002443EE" w:rsidP="009F26BE">
            <w:pPr>
              <w:jc w:val="right"/>
              <w:rPr>
                <w:sz w:val="20"/>
                <w:szCs w:val="20"/>
              </w:rPr>
            </w:pPr>
            <w:r w:rsidRPr="00864F5C">
              <w:rPr>
                <w:sz w:val="20"/>
                <w:szCs w:val="20"/>
              </w:rPr>
              <w:t>Male</w:t>
            </w:r>
          </w:p>
          <w:p w14:paraId="01C2D960" w14:textId="77777777" w:rsidR="002443EE" w:rsidRPr="00864F5C" w:rsidRDefault="002443EE" w:rsidP="009F26BE">
            <w:pPr>
              <w:jc w:val="right"/>
              <w:rPr>
                <w:sz w:val="20"/>
                <w:szCs w:val="20"/>
              </w:rPr>
            </w:pPr>
            <w:r w:rsidRPr="00864F5C">
              <w:rPr>
                <w:sz w:val="20"/>
                <w:szCs w:val="20"/>
              </w:rPr>
              <w:t>Other</w:t>
            </w:r>
          </w:p>
        </w:tc>
        <w:tc>
          <w:tcPr>
            <w:tcW w:w="1306" w:type="dxa"/>
            <w:vAlign w:val="bottom"/>
          </w:tcPr>
          <w:p w14:paraId="2B19E0CA" w14:textId="77777777" w:rsidR="002443EE" w:rsidRDefault="002443EE" w:rsidP="009F26BE">
            <w:pPr>
              <w:jc w:val="right"/>
              <w:rPr>
                <w:sz w:val="20"/>
                <w:szCs w:val="20"/>
              </w:rPr>
            </w:pPr>
          </w:p>
          <w:p w14:paraId="1AD15F9B" w14:textId="77777777" w:rsidR="002443EE" w:rsidRDefault="002443EE" w:rsidP="009F26BE">
            <w:pPr>
              <w:jc w:val="right"/>
              <w:rPr>
                <w:sz w:val="20"/>
                <w:szCs w:val="20"/>
              </w:rPr>
            </w:pPr>
            <w:r>
              <w:rPr>
                <w:sz w:val="20"/>
                <w:szCs w:val="20"/>
              </w:rPr>
              <w:t xml:space="preserve"> 16 (26.2)</w:t>
            </w:r>
          </w:p>
          <w:p w14:paraId="6D4D8CF4" w14:textId="77777777" w:rsidR="002443EE" w:rsidRDefault="002443EE" w:rsidP="009F26BE">
            <w:pPr>
              <w:jc w:val="right"/>
              <w:rPr>
                <w:sz w:val="20"/>
                <w:szCs w:val="20"/>
              </w:rPr>
            </w:pPr>
            <w:r>
              <w:rPr>
                <w:sz w:val="20"/>
                <w:szCs w:val="20"/>
              </w:rPr>
              <w:t>45 (73.8)</w:t>
            </w:r>
          </w:p>
          <w:p w14:paraId="53257010" w14:textId="77777777" w:rsidR="002443EE" w:rsidRPr="00864F5C" w:rsidRDefault="002443EE" w:rsidP="009F26BE">
            <w:pPr>
              <w:jc w:val="right"/>
              <w:rPr>
                <w:sz w:val="20"/>
                <w:szCs w:val="20"/>
              </w:rPr>
            </w:pPr>
            <w:r>
              <w:rPr>
                <w:sz w:val="20"/>
                <w:szCs w:val="20"/>
              </w:rPr>
              <w:t>0 (0.0)</w:t>
            </w:r>
          </w:p>
        </w:tc>
        <w:tc>
          <w:tcPr>
            <w:tcW w:w="1477" w:type="dxa"/>
            <w:vAlign w:val="bottom"/>
          </w:tcPr>
          <w:p w14:paraId="5E4906BA" w14:textId="77777777" w:rsidR="002443EE" w:rsidRDefault="002443EE" w:rsidP="009F26BE">
            <w:pPr>
              <w:jc w:val="right"/>
              <w:rPr>
                <w:sz w:val="20"/>
                <w:szCs w:val="20"/>
              </w:rPr>
            </w:pPr>
          </w:p>
          <w:p w14:paraId="32940382" w14:textId="77777777" w:rsidR="002443EE" w:rsidRDefault="002443EE" w:rsidP="009F26BE">
            <w:pPr>
              <w:jc w:val="right"/>
              <w:rPr>
                <w:sz w:val="20"/>
                <w:szCs w:val="20"/>
              </w:rPr>
            </w:pPr>
            <w:r>
              <w:rPr>
                <w:sz w:val="20"/>
                <w:szCs w:val="20"/>
              </w:rPr>
              <w:t>14 (20.9)</w:t>
            </w:r>
          </w:p>
          <w:p w14:paraId="73576851" w14:textId="77777777" w:rsidR="002443EE" w:rsidRDefault="002443EE" w:rsidP="009F26BE">
            <w:pPr>
              <w:jc w:val="right"/>
              <w:rPr>
                <w:sz w:val="20"/>
                <w:szCs w:val="20"/>
              </w:rPr>
            </w:pPr>
            <w:r>
              <w:rPr>
                <w:sz w:val="20"/>
                <w:szCs w:val="20"/>
              </w:rPr>
              <w:t>53 (77.6)</w:t>
            </w:r>
          </w:p>
          <w:p w14:paraId="7B49E050" w14:textId="77777777" w:rsidR="002443EE" w:rsidRPr="00864F5C" w:rsidRDefault="002443EE" w:rsidP="009F26BE">
            <w:pPr>
              <w:jc w:val="right"/>
              <w:rPr>
                <w:sz w:val="20"/>
                <w:szCs w:val="20"/>
              </w:rPr>
            </w:pPr>
            <w:r>
              <w:rPr>
                <w:sz w:val="20"/>
                <w:szCs w:val="20"/>
              </w:rPr>
              <w:t>1 (1.5)</w:t>
            </w:r>
          </w:p>
        </w:tc>
        <w:tc>
          <w:tcPr>
            <w:tcW w:w="1587" w:type="dxa"/>
            <w:vAlign w:val="bottom"/>
          </w:tcPr>
          <w:p w14:paraId="5C2F44B0" w14:textId="77777777" w:rsidR="002443EE" w:rsidRDefault="002443EE" w:rsidP="009F26BE">
            <w:pPr>
              <w:jc w:val="right"/>
              <w:rPr>
                <w:sz w:val="20"/>
                <w:szCs w:val="20"/>
              </w:rPr>
            </w:pPr>
          </w:p>
          <w:p w14:paraId="1C6AF5DF" w14:textId="77777777" w:rsidR="002443EE" w:rsidRDefault="002443EE" w:rsidP="009F26BE">
            <w:pPr>
              <w:jc w:val="right"/>
              <w:rPr>
                <w:sz w:val="20"/>
                <w:szCs w:val="20"/>
              </w:rPr>
            </w:pPr>
            <w:r>
              <w:rPr>
                <w:sz w:val="20"/>
                <w:szCs w:val="20"/>
              </w:rPr>
              <w:t>30 (23.4)</w:t>
            </w:r>
          </w:p>
          <w:p w14:paraId="4E672EFF" w14:textId="77777777" w:rsidR="002443EE" w:rsidRDefault="002443EE" w:rsidP="009F26BE">
            <w:pPr>
              <w:jc w:val="right"/>
              <w:rPr>
                <w:sz w:val="20"/>
                <w:szCs w:val="20"/>
              </w:rPr>
            </w:pPr>
            <w:r>
              <w:rPr>
                <w:sz w:val="20"/>
                <w:szCs w:val="20"/>
              </w:rPr>
              <w:t>97 (75.8)</w:t>
            </w:r>
          </w:p>
          <w:p w14:paraId="6782D54F" w14:textId="77777777" w:rsidR="002443EE" w:rsidRPr="00864F5C" w:rsidRDefault="002443EE" w:rsidP="009F26BE">
            <w:pPr>
              <w:jc w:val="right"/>
              <w:rPr>
                <w:sz w:val="20"/>
                <w:szCs w:val="20"/>
              </w:rPr>
            </w:pPr>
            <w:r>
              <w:rPr>
                <w:sz w:val="20"/>
                <w:szCs w:val="20"/>
              </w:rPr>
              <w:t>1 (0.8)</w:t>
            </w:r>
          </w:p>
        </w:tc>
        <w:tc>
          <w:tcPr>
            <w:tcW w:w="1027" w:type="dxa"/>
          </w:tcPr>
          <w:p w14:paraId="69865B03" w14:textId="71C4D40A" w:rsidR="002443EE" w:rsidRDefault="002443EE" w:rsidP="00C571F8">
            <w:pPr>
              <w:jc w:val="right"/>
              <w:rPr>
                <w:sz w:val="20"/>
                <w:szCs w:val="20"/>
              </w:rPr>
            </w:pPr>
            <w:r>
              <w:rPr>
                <w:sz w:val="20"/>
                <w:szCs w:val="20"/>
              </w:rPr>
              <w:t>0.51</w:t>
            </w:r>
          </w:p>
        </w:tc>
        <w:tc>
          <w:tcPr>
            <w:tcW w:w="949" w:type="dxa"/>
          </w:tcPr>
          <w:p w14:paraId="52DF2E67" w14:textId="6040834B" w:rsidR="002443EE" w:rsidRDefault="001265B5" w:rsidP="00C571F8">
            <w:pPr>
              <w:jc w:val="right"/>
              <w:rPr>
                <w:sz w:val="20"/>
                <w:szCs w:val="20"/>
              </w:rPr>
            </w:pPr>
            <w:r>
              <w:rPr>
                <w:sz w:val="20"/>
                <w:szCs w:val="20"/>
              </w:rPr>
              <w:t>0.03</w:t>
            </w:r>
          </w:p>
        </w:tc>
        <w:tc>
          <w:tcPr>
            <w:tcW w:w="949" w:type="dxa"/>
          </w:tcPr>
          <w:p w14:paraId="7E8995CF" w14:textId="3BE0BFDA" w:rsidR="002443EE" w:rsidRDefault="001265B5" w:rsidP="00C571F8">
            <w:pPr>
              <w:jc w:val="right"/>
              <w:rPr>
                <w:sz w:val="20"/>
                <w:szCs w:val="20"/>
              </w:rPr>
            </w:pPr>
            <w:r>
              <w:rPr>
                <w:sz w:val="20"/>
                <w:szCs w:val="20"/>
              </w:rPr>
              <w:t>38.03</w:t>
            </w:r>
          </w:p>
        </w:tc>
      </w:tr>
      <w:tr w:rsidR="002443EE" w:rsidRPr="00864F5C" w14:paraId="02491BA1" w14:textId="7F45220D" w:rsidTr="00594DC3">
        <w:tc>
          <w:tcPr>
            <w:tcW w:w="6663" w:type="dxa"/>
          </w:tcPr>
          <w:p w14:paraId="1B330B6E" w14:textId="7CC173B6" w:rsidR="002443EE" w:rsidRPr="004B59DD" w:rsidRDefault="002443EE" w:rsidP="009F26BE">
            <w:pPr>
              <w:rPr>
                <w:b/>
                <w:sz w:val="20"/>
                <w:szCs w:val="20"/>
              </w:rPr>
            </w:pPr>
            <w:r w:rsidRPr="005724B8">
              <w:rPr>
                <w:b/>
                <w:sz w:val="20"/>
                <w:szCs w:val="20"/>
              </w:rPr>
              <w:t>Country of Birth</w:t>
            </w:r>
            <w:r w:rsidRPr="005724B8">
              <w:rPr>
                <w:sz w:val="20"/>
                <w:szCs w:val="20"/>
              </w:rPr>
              <w:t>, n (%)</w:t>
            </w:r>
          </w:p>
          <w:p w14:paraId="104A28BF" w14:textId="77777777" w:rsidR="002443EE" w:rsidRPr="00864F5C" w:rsidRDefault="002443EE" w:rsidP="009F26BE">
            <w:pPr>
              <w:jc w:val="right"/>
              <w:rPr>
                <w:sz w:val="20"/>
                <w:szCs w:val="20"/>
              </w:rPr>
            </w:pPr>
            <w:r w:rsidRPr="00864F5C">
              <w:rPr>
                <w:sz w:val="20"/>
                <w:szCs w:val="20"/>
              </w:rPr>
              <w:t>Australia</w:t>
            </w:r>
          </w:p>
          <w:p w14:paraId="0809DA31" w14:textId="77777777" w:rsidR="002443EE" w:rsidRPr="00864F5C" w:rsidRDefault="002443EE" w:rsidP="009F26BE">
            <w:pPr>
              <w:jc w:val="right"/>
              <w:rPr>
                <w:sz w:val="20"/>
                <w:szCs w:val="20"/>
              </w:rPr>
            </w:pPr>
            <w:r w:rsidRPr="00864F5C">
              <w:rPr>
                <w:sz w:val="20"/>
                <w:szCs w:val="20"/>
              </w:rPr>
              <w:t>Other</w:t>
            </w:r>
          </w:p>
        </w:tc>
        <w:tc>
          <w:tcPr>
            <w:tcW w:w="1306" w:type="dxa"/>
            <w:vAlign w:val="bottom"/>
          </w:tcPr>
          <w:p w14:paraId="7D04431E" w14:textId="77777777" w:rsidR="002443EE" w:rsidRDefault="002443EE" w:rsidP="009F26BE">
            <w:pPr>
              <w:jc w:val="right"/>
              <w:rPr>
                <w:sz w:val="20"/>
                <w:szCs w:val="20"/>
              </w:rPr>
            </w:pPr>
          </w:p>
          <w:p w14:paraId="278FD461" w14:textId="77777777" w:rsidR="002443EE" w:rsidRDefault="002443EE" w:rsidP="009F26BE">
            <w:pPr>
              <w:jc w:val="right"/>
              <w:rPr>
                <w:sz w:val="20"/>
                <w:szCs w:val="20"/>
              </w:rPr>
            </w:pPr>
            <w:r>
              <w:rPr>
                <w:sz w:val="20"/>
                <w:szCs w:val="20"/>
              </w:rPr>
              <w:t>51 (83.6)</w:t>
            </w:r>
          </w:p>
          <w:p w14:paraId="53D35817" w14:textId="77777777" w:rsidR="002443EE" w:rsidRPr="00864F5C" w:rsidRDefault="002443EE" w:rsidP="009F26BE">
            <w:pPr>
              <w:jc w:val="right"/>
              <w:rPr>
                <w:sz w:val="20"/>
                <w:szCs w:val="20"/>
              </w:rPr>
            </w:pPr>
            <w:r>
              <w:rPr>
                <w:sz w:val="20"/>
                <w:szCs w:val="20"/>
              </w:rPr>
              <w:t>10 (16.4)</w:t>
            </w:r>
          </w:p>
        </w:tc>
        <w:tc>
          <w:tcPr>
            <w:tcW w:w="1477" w:type="dxa"/>
            <w:vAlign w:val="bottom"/>
          </w:tcPr>
          <w:p w14:paraId="6DE755CD" w14:textId="77777777" w:rsidR="002443EE" w:rsidRDefault="002443EE" w:rsidP="009F26BE">
            <w:pPr>
              <w:jc w:val="right"/>
              <w:rPr>
                <w:sz w:val="20"/>
                <w:szCs w:val="20"/>
              </w:rPr>
            </w:pPr>
          </w:p>
          <w:p w14:paraId="5ED38571" w14:textId="77777777" w:rsidR="002443EE" w:rsidRDefault="002443EE" w:rsidP="009F26BE">
            <w:pPr>
              <w:jc w:val="right"/>
              <w:rPr>
                <w:sz w:val="20"/>
                <w:szCs w:val="20"/>
              </w:rPr>
            </w:pPr>
            <w:r>
              <w:rPr>
                <w:sz w:val="20"/>
                <w:szCs w:val="20"/>
              </w:rPr>
              <w:t>56 (83.6)</w:t>
            </w:r>
          </w:p>
          <w:p w14:paraId="73B33682" w14:textId="77777777" w:rsidR="002443EE" w:rsidRPr="00864F5C" w:rsidRDefault="002443EE" w:rsidP="009F26BE">
            <w:pPr>
              <w:jc w:val="right"/>
              <w:rPr>
                <w:sz w:val="20"/>
                <w:szCs w:val="20"/>
              </w:rPr>
            </w:pPr>
            <w:r>
              <w:rPr>
                <w:sz w:val="20"/>
                <w:szCs w:val="20"/>
              </w:rPr>
              <w:t>11 (16.4)</w:t>
            </w:r>
          </w:p>
        </w:tc>
        <w:tc>
          <w:tcPr>
            <w:tcW w:w="1587" w:type="dxa"/>
            <w:vAlign w:val="bottom"/>
          </w:tcPr>
          <w:p w14:paraId="3D3F2019" w14:textId="77777777" w:rsidR="002443EE" w:rsidRDefault="002443EE" w:rsidP="009F26BE">
            <w:pPr>
              <w:jc w:val="right"/>
              <w:rPr>
                <w:sz w:val="20"/>
                <w:szCs w:val="20"/>
              </w:rPr>
            </w:pPr>
          </w:p>
          <w:p w14:paraId="39BF3720" w14:textId="77777777" w:rsidR="002443EE" w:rsidRDefault="002443EE" w:rsidP="009F26BE">
            <w:pPr>
              <w:jc w:val="right"/>
              <w:rPr>
                <w:sz w:val="20"/>
                <w:szCs w:val="20"/>
              </w:rPr>
            </w:pPr>
            <w:r>
              <w:rPr>
                <w:sz w:val="20"/>
                <w:szCs w:val="20"/>
              </w:rPr>
              <w:t>107 (83.6)</w:t>
            </w:r>
          </w:p>
          <w:p w14:paraId="77B28A82" w14:textId="77777777" w:rsidR="002443EE" w:rsidRPr="00864F5C" w:rsidRDefault="002443EE" w:rsidP="009F26BE">
            <w:pPr>
              <w:jc w:val="right"/>
              <w:rPr>
                <w:sz w:val="20"/>
                <w:szCs w:val="20"/>
              </w:rPr>
            </w:pPr>
            <w:r>
              <w:rPr>
                <w:sz w:val="20"/>
                <w:szCs w:val="20"/>
              </w:rPr>
              <w:t>21 (16.4)</w:t>
            </w:r>
          </w:p>
        </w:tc>
        <w:tc>
          <w:tcPr>
            <w:tcW w:w="1027" w:type="dxa"/>
          </w:tcPr>
          <w:p w14:paraId="06BE336C" w14:textId="3C1AE881" w:rsidR="002443EE" w:rsidRDefault="002443EE" w:rsidP="00C571F8">
            <w:pPr>
              <w:jc w:val="right"/>
              <w:rPr>
                <w:sz w:val="20"/>
                <w:szCs w:val="20"/>
              </w:rPr>
            </w:pPr>
            <w:r>
              <w:rPr>
                <w:sz w:val="20"/>
                <w:szCs w:val="20"/>
              </w:rPr>
              <w:t>1.0</w:t>
            </w:r>
          </w:p>
        </w:tc>
        <w:tc>
          <w:tcPr>
            <w:tcW w:w="949" w:type="dxa"/>
          </w:tcPr>
          <w:p w14:paraId="507B2C1A" w14:textId="068E6B75" w:rsidR="002443EE" w:rsidRDefault="005724B8" w:rsidP="00C571F8">
            <w:pPr>
              <w:jc w:val="right"/>
              <w:rPr>
                <w:sz w:val="20"/>
                <w:szCs w:val="20"/>
              </w:rPr>
            </w:pPr>
            <w:r>
              <w:rPr>
                <w:sz w:val="20"/>
                <w:szCs w:val="20"/>
              </w:rPr>
              <w:t>0.16</w:t>
            </w:r>
          </w:p>
        </w:tc>
        <w:tc>
          <w:tcPr>
            <w:tcW w:w="949" w:type="dxa"/>
          </w:tcPr>
          <w:p w14:paraId="1A3856AB" w14:textId="51261557" w:rsidR="002443EE" w:rsidRDefault="005724B8" w:rsidP="00C571F8">
            <w:pPr>
              <w:jc w:val="right"/>
              <w:rPr>
                <w:sz w:val="20"/>
                <w:szCs w:val="20"/>
              </w:rPr>
            </w:pPr>
            <w:r>
              <w:rPr>
                <w:sz w:val="20"/>
                <w:szCs w:val="20"/>
              </w:rPr>
              <w:t>6.15</w:t>
            </w:r>
          </w:p>
        </w:tc>
      </w:tr>
      <w:tr w:rsidR="002443EE" w:rsidRPr="00864F5C" w14:paraId="55D49FF8" w14:textId="7E61A107" w:rsidTr="00594DC3">
        <w:tc>
          <w:tcPr>
            <w:tcW w:w="6663" w:type="dxa"/>
          </w:tcPr>
          <w:p w14:paraId="49B5A3CA" w14:textId="466DBD98" w:rsidR="002443EE" w:rsidRPr="004B59DD" w:rsidRDefault="002443EE" w:rsidP="009F26BE">
            <w:pPr>
              <w:rPr>
                <w:b/>
                <w:sz w:val="20"/>
                <w:szCs w:val="20"/>
              </w:rPr>
            </w:pPr>
            <w:r w:rsidRPr="004B59DD">
              <w:rPr>
                <w:b/>
                <w:sz w:val="20"/>
                <w:szCs w:val="20"/>
              </w:rPr>
              <w:t>Aborigi</w:t>
            </w:r>
            <w:r>
              <w:rPr>
                <w:b/>
                <w:sz w:val="20"/>
                <w:szCs w:val="20"/>
              </w:rPr>
              <w:t>nal/Torres Strait Islander</w:t>
            </w:r>
            <w:r>
              <w:rPr>
                <w:sz w:val="20"/>
                <w:szCs w:val="20"/>
              </w:rPr>
              <w:t>, n (%)</w:t>
            </w:r>
          </w:p>
          <w:p w14:paraId="58594DFB" w14:textId="77777777" w:rsidR="002443EE" w:rsidRPr="00864F5C" w:rsidRDefault="002443EE" w:rsidP="009F26BE">
            <w:pPr>
              <w:jc w:val="right"/>
              <w:rPr>
                <w:sz w:val="20"/>
                <w:szCs w:val="20"/>
              </w:rPr>
            </w:pPr>
            <w:r w:rsidRPr="00864F5C">
              <w:rPr>
                <w:sz w:val="20"/>
                <w:szCs w:val="20"/>
              </w:rPr>
              <w:t>Yes</w:t>
            </w:r>
          </w:p>
          <w:p w14:paraId="75117F9B" w14:textId="77777777" w:rsidR="002443EE" w:rsidRPr="00864F5C" w:rsidRDefault="002443EE" w:rsidP="009F26BE">
            <w:pPr>
              <w:jc w:val="right"/>
              <w:rPr>
                <w:sz w:val="20"/>
                <w:szCs w:val="20"/>
              </w:rPr>
            </w:pPr>
            <w:r w:rsidRPr="00864F5C">
              <w:rPr>
                <w:sz w:val="20"/>
                <w:szCs w:val="20"/>
              </w:rPr>
              <w:t xml:space="preserve">No </w:t>
            </w:r>
          </w:p>
        </w:tc>
        <w:tc>
          <w:tcPr>
            <w:tcW w:w="1306" w:type="dxa"/>
            <w:vAlign w:val="bottom"/>
          </w:tcPr>
          <w:p w14:paraId="3B594CF4" w14:textId="77777777" w:rsidR="002443EE" w:rsidRDefault="002443EE" w:rsidP="009F26BE">
            <w:pPr>
              <w:jc w:val="right"/>
              <w:rPr>
                <w:sz w:val="20"/>
                <w:szCs w:val="20"/>
              </w:rPr>
            </w:pPr>
          </w:p>
          <w:p w14:paraId="6BE9F8FD" w14:textId="77777777" w:rsidR="002443EE" w:rsidRDefault="002443EE" w:rsidP="009F26BE">
            <w:pPr>
              <w:jc w:val="right"/>
              <w:rPr>
                <w:sz w:val="20"/>
                <w:szCs w:val="20"/>
              </w:rPr>
            </w:pPr>
            <w:r>
              <w:rPr>
                <w:sz w:val="20"/>
                <w:szCs w:val="20"/>
              </w:rPr>
              <w:t>4 (6.6)</w:t>
            </w:r>
          </w:p>
          <w:p w14:paraId="0A0205A3" w14:textId="77777777" w:rsidR="002443EE" w:rsidRPr="00864F5C" w:rsidRDefault="002443EE" w:rsidP="009F26BE">
            <w:pPr>
              <w:jc w:val="right"/>
              <w:rPr>
                <w:sz w:val="20"/>
                <w:szCs w:val="20"/>
              </w:rPr>
            </w:pPr>
            <w:r>
              <w:rPr>
                <w:sz w:val="20"/>
                <w:szCs w:val="20"/>
              </w:rPr>
              <w:t>57 (93.4)</w:t>
            </w:r>
          </w:p>
        </w:tc>
        <w:tc>
          <w:tcPr>
            <w:tcW w:w="1477" w:type="dxa"/>
            <w:vAlign w:val="bottom"/>
          </w:tcPr>
          <w:p w14:paraId="0A9EFE48" w14:textId="77777777" w:rsidR="002443EE" w:rsidRDefault="002443EE" w:rsidP="009F26BE">
            <w:pPr>
              <w:jc w:val="right"/>
              <w:rPr>
                <w:sz w:val="20"/>
                <w:szCs w:val="20"/>
              </w:rPr>
            </w:pPr>
          </w:p>
          <w:p w14:paraId="108DCF40" w14:textId="77777777" w:rsidR="002443EE" w:rsidRDefault="002443EE" w:rsidP="009F26BE">
            <w:pPr>
              <w:jc w:val="right"/>
              <w:rPr>
                <w:sz w:val="20"/>
                <w:szCs w:val="20"/>
              </w:rPr>
            </w:pPr>
            <w:r>
              <w:rPr>
                <w:sz w:val="20"/>
                <w:szCs w:val="20"/>
              </w:rPr>
              <w:t>6 (9.0)</w:t>
            </w:r>
          </w:p>
          <w:p w14:paraId="2B547B7B" w14:textId="77777777" w:rsidR="002443EE" w:rsidRPr="00864F5C" w:rsidRDefault="002443EE" w:rsidP="009F26BE">
            <w:pPr>
              <w:jc w:val="right"/>
              <w:rPr>
                <w:sz w:val="20"/>
                <w:szCs w:val="20"/>
              </w:rPr>
            </w:pPr>
            <w:r>
              <w:rPr>
                <w:sz w:val="20"/>
                <w:szCs w:val="20"/>
              </w:rPr>
              <w:t>61 (91.0)</w:t>
            </w:r>
          </w:p>
        </w:tc>
        <w:tc>
          <w:tcPr>
            <w:tcW w:w="1587" w:type="dxa"/>
            <w:vAlign w:val="bottom"/>
          </w:tcPr>
          <w:p w14:paraId="6311DE1F" w14:textId="77777777" w:rsidR="002443EE" w:rsidRDefault="002443EE" w:rsidP="009F26BE">
            <w:pPr>
              <w:jc w:val="right"/>
              <w:rPr>
                <w:sz w:val="20"/>
                <w:szCs w:val="20"/>
              </w:rPr>
            </w:pPr>
          </w:p>
          <w:p w14:paraId="3F832D31" w14:textId="77777777" w:rsidR="002443EE" w:rsidRDefault="002443EE" w:rsidP="009F26BE">
            <w:pPr>
              <w:jc w:val="right"/>
              <w:rPr>
                <w:sz w:val="20"/>
                <w:szCs w:val="20"/>
              </w:rPr>
            </w:pPr>
            <w:r>
              <w:rPr>
                <w:sz w:val="20"/>
                <w:szCs w:val="20"/>
              </w:rPr>
              <w:t xml:space="preserve"> 10 (7.8)</w:t>
            </w:r>
          </w:p>
          <w:p w14:paraId="26699A27" w14:textId="77777777" w:rsidR="002443EE" w:rsidRPr="00864F5C" w:rsidRDefault="002443EE" w:rsidP="009F26BE">
            <w:pPr>
              <w:jc w:val="right"/>
              <w:rPr>
                <w:sz w:val="20"/>
                <w:szCs w:val="20"/>
              </w:rPr>
            </w:pPr>
            <w:r>
              <w:rPr>
                <w:sz w:val="20"/>
                <w:szCs w:val="20"/>
              </w:rPr>
              <w:t>118 (92.2)</w:t>
            </w:r>
          </w:p>
        </w:tc>
        <w:tc>
          <w:tcPr>
            <w:tcW w:w="1027" w:type="dxa"/>
          </w:tcPr>
          <w:p w14:paraId="39591B02" w14:textId="27076EEF" w:rsidR="002443EE" w:rsidRDefault="002443EE" w:rsidP="00C571F8">
            <w:pPr>
              <w:jc w:val="right"/>
              <w:rPr>
                <w:sz w:val="20"/>
                <w:szCs w:val="20"/>
              </w:rPr>
            </w:pPr>
            <w:r>
              <w:rPr>
                <w:sz w:val="20"/>
                <w:szCs w:val="20"/>
              </w:rPr>
              <w:t>0.86</w:t>
            </w:r>
          </w:p>
        </w:tc>
        <w:tc>
          <w:tcPr>
            <w:tcW w:w="949" w:type="dxa"/>
          </w:tcPr>
          <w:p w14:paraId="63FD2B8E" w14:textId="6D750A83" w:rsidR="002443EE" w:rsidRDefault="001265B5" w:rsidP="00C571F8">
            <w:pPr>
              <w:jc w:val="right"/>
              <w:rPr>
                <w:sz w:val="20"/>
                <w:szCs w:val="20"/>
              </w:rPr>
            </w:pPr>
            <w:r>
              <w:rPr>
                <w:sz w:val="20"/>
                <w:szCs w:val="20"/>
              </w:rPr>
              <w:t>&lt;0.01</w:t>
            </w:r>
          </w:p>
        </w:tc>
        <w:tc>
          <w:tcPr>
            <w:tcW w:w="949" w:type="dxa"/>
          </w:tcPr>
          <w:p w14:paraId="026B919E" w14:textId="601C5484" w:rsidR="002443EE" w:rsidRDefault="001265B5" w:rsidP="00C571F8">
            <w:pPr>
              <w:jc w:val="right"/>
              <w:rPr>
                <w:sz w:val="20"/>
                <w:szCs w:val="20"/>
              </w:rPr>
            </w:pPr>
            <w:r>
              <w:rPr>
                <w:sz w:val="20"/>
                <w:szCs w:val="20"/>
              </w:rPr>
              <w:t>1430.02</w:t>
            </w:r>
            <w:r>
              <w:rPr>
                <w:sz w:val="20"/>
                <w:szCs w:val="20"/>
                <w:vertAlign w:val="superscript"/>
              </w:rPr>
              <w:t>c</w:t>
            </w:r>
          </w:p>
        </w:tc>
      </w:tr>
      <w:tr w:rsidR="002443EE" w:rsidRPr="00864F5C" w14:paraId="259E4BAD" w14:textId="73BE087A" w:rsidTr="00594DC3">
        <w:tc>
          <w:tcPr>
            <w:tcW w:w="6663" w:type="dxa"/>
          </w:tcPr>
          <w:p w14:paraId="5909D877" w14:textId="7B0F4DF3" w:rsidR="002443EE" w:rsidRPr="004B59DD" w:rsidRDefault="002443EE" w:rsidP="009F26BE">
            <w:pPr>
              <w:rPr>
                <w:b/>
                <w:sz w:val="20"/>
                <w:szCs w:val="20"/>
              </w:rPr>
            </w:pPr>
            <w:r>
              <w:rPr>
                <w:b/>
                <w:sz w:val="20"/>
                <w:szCs w:val="20"/>
              </w:rPr>
              <w:t xml:space="preserve">Highest level of </w:t>
            </w:r>
            <w:r w:rsidRPr="004B59DD">
              <w:rPr>
                <w:b/>
                <w:sz w:val="20"/>
                <w:szCs w:val="20"/>
              </w:rPr>
              <w:t>Education</w:t>
            </w:r>
            <w:r>
              <w:rPr>
                <w:sz w:val="20"/>
                <w:szCs w:val="20"/>
              </w:rPr>
              <w:t>, n (%)</w:t>
            </w:r>
          </w:p>
          <w:p w14:paraId="69C2323B" w14:textId="77777777" w:rsidR="002443EE" w:rsidRPr="00864F5C" w:rsidRDefault="002443EE" w:rsidP="009F26BE">
            <w:pPr>
              <w:jc w:val="right"/>
              <w:rPr>
                <w:sz w:val="20"/>
                <w:szCs w:val="20"/>
              </w:rPr>
            </w:pPr>
            <w:r w:rsidRPr="00864F5C">
              <w:rPr>
                <w:sz w:val="20"/>
                <w:szCs w:val="20"/>
              </w:rPr>
              <w:t>Primary</w:t>
            </w:r>
          </w:p>
          <w:p w14:paraId="5A0DFBF1" w14:textId="77777777" w:rsidR="002443EE" w:rsidRPr="00864F5C" w:rsidRDefault="002443EE" w:rsidP="009F26BE">
            <w:pPr>
              <w:jc w:val="right"/>
              <w:rPr>
                <w:sz w:val="20"/>
                <w:szCs w:val="20"/>
              </w:rPr>
            </w:pPr>
            <w:r w:rsidRPr="00864F5C">
              <w:rPr>
                <w:sz w:val="20"/>
                <w:szCs w:val="20"/>
              </w:rPr>
              <w:t>Secondary/Yr10</w:t>
            </w:r>
          </w:p>
          <w:p w14:paraId="658725B7" w14:textId="77777777" w:rsidR="002443EE" w:rsidRPr="00864F5C" w:rsidRDefault="002443EE" w:rsidP="009F26BE">
            <w:pPr>
              <w:jc w:val="right"/>
              <w:rPr>
                <w:sz w:val="20"/>
                <w:szCs w:val="20"/>
              </w:rPr>
            </w:pPr>
            <w:r w:rsidRPr="00864F5C">
              <w:rPr>
                <w:sz w:val="20"/>
                <w:szCs w:val="20"/>
              </w:rPr>
              <w:t>Secondary/Yr12</w:t>
            </w:r>
          </w:p>
          <w:p w14:paraId="0CBEBD2B" w14:textId="77777777" w:rsidR="002443EE" w:rsidRPr="00864F5C" w:rsidRDefault="002443EE" w:rsidP="009F26BE">
            <w:pPr>
              <w:jc w:val="right"/>
              <w:rPr>
                <w:sz w:val="20"/>
                <w:szCs w:val="20"/>
              </w:rPr>
            </w:pPr>
            <w:r w:rsidRPr="00864F5C">
              <w:rPr>
                <w:sz w:val="20"/>
                <w:szCs w:val="20"/>
              </w:rPr>
              <w:t>Tertiary</w:t>
            </w:r>
          </w:p>
        </w:tc>
        <w:tc>
          <w:tcPr>
            <w:tcW w:w="1306" w:type="dxa"/>
            <w:vAlign w:val="bottom"/>
          </w:tcPr>
          <w:p w14:paraId="0C6BCC61" w14:textId="77777777" w:rsidR="002443EE" w:rsidRDefault="002443EE" w:rsidP="009F26BE">
            <w:pPr>
              <w:jc w:val="right"/>
              <w:rPr>
                <w:sz w:val="20"/>
                <w:szCs w:val="20"/>
              </w:rPr>
            </w:pPr>
          </w:p>
          <w:p w14:paraId="1E8C49BB" w14:textId="77777777" w:rsidR="002443EE" w:rsidRDefault="002443EE" w:rsidP="009F26BE">
            <w:pPr>
              <w:jc w:val="right"/>
              <w:rPr>
                <w:sz w:val="20"/>
                <w:szCs w:val="20"/>
              </w:rPr>
            </w:pPr>
            <w:r>
              <w:rPr>
                <w:sz w:val="20"/>
                <w:szCs w:val="20"/>
              </w:rPr>
              <w:t>2 (3.3)</w:t>
            </w:r>
          </w:p>
          <w:p w14:paraId="06F55005" w14:textId="77777777" w:rsidR="002443EE" w:rsidRDefault="002443EE" w:rsidP="009F26BE">
            <w:pPr>
              <w:jc w:val="right"/>
              <w:rPr>
                <w:sz w:val="20"/>
                <w:szCs w:val="20"/>
              </w:rPr>
            </w:pPr>
            <w:r>
              <w:rPr>
                <w:sz w:val="20"/>
                <w:szCs w:val="20"/>
              </w:rPr>
              <w:t>20 (32.8)</w:t>
            </w:r>
          </w:p>
          <w:p w14:paraId="0C0B956E" w14:textId="77777777" w:rsidR="002443EE" w:rsidRDefault="002443EE" w:rsidP="009F26BE">
            <w:pPr>
              <w:jc w:val="right"/>
              <w:rPr>
                <w:sz w:val="20"/>
                <w:szCs w:val="20"/>
              </w:rPr>
            </w:pPr>
            <w:r>
              <w:rPr>
                <w:sz w:val="20"/>
                <w:szCs w:val="20"/>
              </w:rPr>
              <w:t>12 (19.7)</w:t>
            </w:r>
          </w:p>
          <w:p w14:paraId="3370469F" w14:textId="77777777" w:rsidR="002443EE" w:rsidRPr="00864F5C" w:rsidRDefault="002443EE" w:rsidP="009F26BE">
            <w:pPr>
              <w:jc w:val="right"/>
              <w:rPr>
                <w:sz w:val="20"/>
                <w:szCs w:val="20"/>
              </w:rPr>
            </w:pPr>
            <w:r>
              <w:rPr>
                <w:sz w:val="20"/>
                <w:szCs w:val="20"/>
              </w:rPr>
              <w:t>27 (44.3)</w:t>
            </w:r>
          </w:p>
        </w:tc>
        <w:tc>
          <w:tcPr>
            <w:tcW w:w="1477" w:type="dxa"/>
            <w:vAlign w:val="bottom"/>
          </w:tcPr>
          <w:p w14:paraId="75521B4C" w14:textId="77777777" w:rsidR="002443EE" w:rsidRDefault="002443EE" w:rsidP="009F26BE">
            <w:pPr>
              <w:jc w:val="right"/>
              <w:rPr>
                <w:sz w:val="20"/>
                <w:szCs w:val="20"/>
              </w:rPr>
            </w:pPr>
          </w:p>
          <w:p w14:paraId="69EE3522" w14:textId="77777777" w:rsidR="002443EE" w:rsidRDefault="002443EE" w:rsidP="009F26BE">
            <w:pPr>
              <w:jc w:val="right"/>
              <w:rPr>
                <w:sz w:val="20"/>
                <w:szCs w:val="20"/>
              </w:rPr>
            </w:pPr>
            <w:r>
              <w:rPr>
                <w:sz w:val="20"/>
                <w:szCs w:val="20"/>
              </w:rPr>
              <w:t>4 (6.0)</w:t>
            </w:r>
          </w:p>
          <w:p w14:paraId="7279435F" w14:textId="77777777" w:rsidR="002443EE" w:rsidRDefault="002443EE" w:rsidP="009F26BE">
            <w:pPr>
              <w:jc w:val="right"/>
              <w:rPr>
                <w:sz w:val="20"/>
                <w:szCs w:val="20"/>
              </w:rPr>
            </w:pPr>
            <w:r>
              <w:rPr>
                <w:sz w:val="20"/>
                <w:szCs w:val="20"/>
              </w:rPr>
              <w:t>20 (29.9)</w:t>
            </w:r>
          </w:p>
          <w:p w14:paraId="311A948A" w14:textId="77777777" w:rsidR="002443EE" w:rsidRDefault="002443EE" w:rsidP="009F26BE">
            <w:pPr>
              <w:jc w:val="right"/>
              <w:rPr>
                <w:sz w:val="20"/>
                <w:szCs w:val="20"/>
              </w:rPr>
            </w:pPr>
            <w:r>
              <w:rPr>
                <w:sz w:val="20"/>
                <w:szCs w:val="20"/>
              </w:rPr>
              <w:t>21 (31.3)</w:t>
            </w:r>
          </w:p>
          <w:p w14:paraId="63C143E1" w14:textId="77777777" w:rsidR="002443EE" w:rsidRPr="00864F5C" w:rsidRDefault="002443EE" w:rsidP="009F26BE">
            <w:pPr>
              <w:jc w:val="right"/>
              <w:rPr>
                <w:sz w:val="20"/>
                <w:szCs w:val="20"/>
              </w:rPr>
            </w:pPr>
            <w:r>
              <w:rPr>
                <w:sz w:val="20"/>
                <w:szCs w:val="20"/>
              </w:rPr>
              <w:t>22 (32.8)</w:t>
            </w:r>
          </w:p>
        </w:tc>
        <w:tc>
          <w:tcPr>
            <w:tcW w:w="1587" w:type="dxa"/>
            <w:vAlign w:val="bottom"/>
          </w:tcPr>
          <w:p w14:paraId="0855EF1A" w14:textId="77777777" w:rsidR="002443EE" w:rsidRDefault="002443EE" w:rsidP="009F26BE">
            <w:pPr>
              <w:jc w:val="right"/>
              <w:rPr>
                <w:sz w:val="20"/>
                <w:szCs w:val="20"/>
              </w:rPr>
            </w:pPr>
            <w:r>
              <w:rPr>
                <w:sz w:val="20"/>
                <w:szCs w:val="20"/>
              </w:rPr>
              <w:t xml:space="preserve">  </w:t>
            </w:r>
          </w:p>
          <w:p w14:paraId="63C25C2F" w14:textId="77777777" w:rsidR="002443EE" w:rsidRDefault="002443EE" w:rsidP="009F26BE">
            <w:pPr>
              <w:jc w:val="right"/>
              <w:rPr>
                <w:sz w:val="20"/>
                <w:szCs w:val="20"/>
              </w:rPr>
            </w:pPr>
            <w:r>
              <w:rPr>
                <w:sz w:val="20"/>
                <w:szCs w:val="20"/>
              </w:rPr>
              <w:t>6 (4.7)</w:t>
            </w:r>
          </w:p>
          <w:p w14:paraId="32576991" w14:textId="77777777" w:rsidR="002443EE" w:rsidRDefault="002443EE" w:rsidP="009F26BE">
            <w:pPr>
              <w:jc w:val="right"/>
              <w:rPr>
                <w:sz w:val="20"/>
                <w:szCs w:val="20"/>
              </w:rPr>
            </w:pPr>
            <w:r>
              <w:rPr>
                <w:sz w:val="20"/>
                <w:szCs w:val="20"/>
              </w:rPr>
              <w:t>40 (31.2)</w:t>
            </w:r>
          </w:p>
          <w:p w14:paraId="5E79A821" w14:textId="77777777" w:rsidR="002443EE" w:rsidRDefault="002443EE" w:rsidP="009F26BE">
            <w:pPr>
              <w:jc w:val="right"/>
              <w:rPr>
                <w:sz w:val="20"/>
                <w:szCs w:val="20"/>
              </w:rPr>
            </w:pPr>
            <w:r>
              <w:rPr>
                <w:sz w:val="20"/>
                <w:szCs w:val="20"/>
              </w:rPr>
              <w:t>33 (25.8)</w:t>
            </w:r>
          </w:p>
          <w:p w14:paraId="7C33ECA0" w14:textId="77777777" w:rsidR="002443EE" w:rsidRPr="00864F5C" w:rsidRDefault="002443EE" w:rsidP="009F26BE">
            <w:pPr>
              <w:jc w:val="right"/>
              <w:rPr>
                <w:sz w:val="20"/>
                <w:szCs w:val="20"/>
              </w:rPr>
            </w:pPr>
            <w:r>
              <w:rPr>
                <w:sz w:val="20"/>
                <w:szCs w:val="20"/>
              </w:rPr>
              <w:t>49 (38.3)</w:t>
            </w:r>
          </w:p>
        </w:tc>
        <w:tc>
          <w:tcPr>
            <w:tcW w:w="1027" w:type="dxa"/>
          </w:tcPr>
          <w:p w14:paraId="62204C36" w14:textId="1F9F9B9F" w:rsidR="002443EE" w:rsidRDefault="002443EE" w:rsidP="00C571F8">
            <w:pPr>
              <w:jc w:val="right"/>
              <w:rPr>
                <w:sz w:val="20"/>
                <w:szCs w:val="20"/>
              </w:rPr>
            </w:pPr>
            <w:r>
              <w:rPr>
                <w:sz w:val="20"/>
                <w:szCs w:val="20"/>
              </w:rPr>
              <w:t>0.</w:t>
            </w:r>
            <w:r w:rsidR="00955DBE">
              <w:rPr>
                <w:sz w:val="20"/>
                <w:szCs w:val="20"/>
              </w:rPr>
              <w:t>25</w:t>
            </w:r>
          </w:p>
        </w:tc>
        <w:tc>
          <w:tcPr>
            <w:tcW w:w="949" w:type="dxa"/>
          </w:tcPr>
          <w:p w14:paraId="0B1F1709" w14:textId="03C26095" w:rsidR="002443EE" w:rsidRDefault="00955DBE" w:rsidP="00C571F8">
            <w:pPr>
              <w:jc w:val="right"/>
              <w:rPr>
                <w:sz w:val="20"/>
                <w:szCs w:val="20"/>
              </w:rPr>
            </w:pPr>
            <w:r>
              <w:rPr>
                <w:sz w:val="20"/>
                <w:szCs w:val="20"/>
              </w:rPr>
              <w:t>0.03</w:t>
            </w:r>
          </w:p>
        </w:tc>
        <w:tc>
          <w:tcPr>
            <w:tcW w:w="949" w:type="dxa"/>
          </w:tcPr>
          <w:p w14:paraId="5C58255C" w14:textId="4FF8030A" w:rsidR="002443EE" w:rsidRDefault="00955DBE" w:rsidP="00C571F8">
            <w:pPr>
              <w:jc w:val="right"/>
              <w:rPr>
                <w:sz w:val="20"/>
                <w:szCs w:val="20"/>
              </w:rPr>
            </w:pPr>
            <w:r>
              <w:rPr>
                <w:sz w:val="20"/>
                <w:szCs w:val="20"/>
              </w:rPr>
              <w:t>33.02</w:t>
            </w:r>
          </w:p>
        </w:tc>
      </w:tr>
      <w:tr w:rsidR="002443EE" w:rsidRPr="00864F5C" w14:paraId="4A265286" w14:textId="3C9E20B3" w:rsidTr="00594DC3">
        <w:trPr>
          <w:trHeight w:val="1204"/>
        </w:trPr>
        <w:tc>
          <w:tcPr>
            <w:tcW w:w="6663" w:type="dxa"/>
          </w:tcPr>
          <w:p w14:paraId="44C9FC65" w14:textId="152E6C66" w:rsidR="002443EE" w:rsidRPr="004B59DD" w:rsidRDefault="002443EE" w:rsidP="009F26BE">
            <w:pPr>
              <w:rPr>
                <w:b/>
                <w:sz w:val="20"/>
                <w:szCs w:val="20"/>
              </w:rPr>
            </w:pPr>
            <w:r w:rsidRPr="004B59DD">
              <w:rPr>
                <w:b/>
                <w:sz w:val="20"/>
                <w:szCs w:val="20"/>
              </w:rPr>
              <w:t>Main Source of Income</w:t>
            </w:r>
            <w:r>
              <w:rPr>
                <w:sz w:val="20"/>
                <w:szCs w:val="20"/>
              </w:rPr>
              <w:t>, n (%)</w:t>
            </w:r>
          </w:p>
          <w:p w14:paraId="13E492A6" w14:textId="77777777" w:rsidR="002443EE" w:rsidRDefault="002443EE" w:rsidP="009F26BE">
            <w:pPr>
              <w:jc w:val="right"/>
              <w:rPr>
                <w:sz w:val="20"/>
                <w:szCs w:val="20"/>
              </w:rPr>
            </w:pPr>
            <w:r>
              <w:rPr>
                <w:sz w:val="20"/>
                <w:szCs w:val="20"/>
              </w:rPr>
              <w:t>Full-Time Employment</w:t>
            </w:r>
          </w:p>
          <w:p w14:paraId="42DAA99F" w14:textId="77777777" w:rsidR="002443EE" w:rsidRDefault="002443EE" w:rsidP="009F26BE">
            <w:pPr>
              <w:jc w:val="right"/>
              <w:rPr>
                <w:sz w:val="20"/>
                <w:szCs w:val="20"/>
              </w:rPr>
            </w:pPr>
            <w:r>
              <w:rPr>
                <w:sz w:val="20"/>
                <w:szCs w:val="20"/>
              </w:rPr>
              <w:t>Part-Time Employment</w:t>
            </w:r>
          </w:p>
          <w:p w14:paraId="59A9FEE5" w14:textId="77777777" w:rsidR="002443EE" w:rsidRDefault="002443EE" w:rsidP="009F26BE">
            <w:pPr>
              <w:jc w:val="right"/>
              <w:rPr>
                <w:sz w:val="20"/>
                <w:szCs w:val="20"/>
              </w:rPr>
            </w:pPr>
            <w:r>
              <w:rPr>
                <w:sz w:val="20"/>
                <w:szCs w:val="20"/>
              </w:rPr>
              <w:t>Benefits</w:t>
            </w:r>
          </w:p>
          <w:p w14:paraId="69A471A1" w14:textId="77777777" w:rsidR="002443EE" w:rsidRDefault="002443EE" w:rsidP="009F26BE">
            <w:pPr>
              <w:jc w:val="right"/>
              <w:rPr>
                <w:sz w:val="20"/>
                <w:szCs w:val="20"/>
              </w:rPr>
            </w:pPr>
            <w:r>
              <w:rPr>
                <w:sz w:val="20"/>
                <w:szCs w:val="20"/>
              </w:rPr>
              <w:t>Pension</w:t>
            </w:r>
          </w:p>
          <w:p w14:paraId="64A8108B" w14:textId="77777777" w:rsidR="002443EE" w:rsidRPr="00864F5C" w:rsidRDefault="002443EE" w:rsidP="009F26BE">
            <w:pPr>
              <w:jc w:val="right"/>
              <w:rPr>
                <w:sz w:val="20"/>
                <w:szCs w:val="20"/>
              </w:rPr>
            </w:pPr>
            <w:r>
              <w:rPr>
                <w:sz w:val="20"/>
                <w:szCs w:val="20"/>
              </w:rPr>
              <w:t>Other</w:t>
            </w:r>
          </w:p>
        </w:tc>
        <w:tc>
          <w:tcPr>
            <w:tcW w:w="1306" w:type="dxa"/>
            <w:vAlign w:val="bottom"/>
          </w:tcPr>
          <w:p w14:paraId="1E8F8348" w14:textId="77777777" w:rsidR="002443EE" w:rsidRDefault="002443EE" w:rsidP="009F26BE">
            <w:pPr>
              <w:jc w:val="right"/>
              <w:rPr>
                <w:sz w:val="20"/>
                <w:szCs w:val="20"/>
              </w:rPr>
            </w:pPr>
            <w:r>
              <w:rPr>
                <w:sz w:val="20"/>
                <w:szCs w:val="20"/>
              </w:rPr>
              <w:t>19 (31.1)</w:t>
            </w:r>
          </w:p>
          <w:p w14:paraId="02AC3262" w14:textId="77777777" w:rsidR="002443EE" w:rsidRDefault="002443EE" w:rsidP="009F26BE">
            <w:pPr>
              <w:jc w:val="right"/>
              <w:rPr>
                <w:sz w:val="20"/>
                <w:szCs w:val="20"/>
              </w:rPr>
            </w:pPr>
            <w:r>
              <w:rPr>
                <w:sz w:val="20"/>
                <w:szCs w:val="20"/>
              </w:rPr>
              <w:t>16 (26.2)</w:t>
            </w:r>
          </w:p>
          <w:p w14:paraId="2315892F" w14:textId="77777777" w:rsidR="002443EE" w:rsidRDefault="002443EE" w:rsidP="009F26BE">
            <w:pPr>
              <w:jc w:val="right"/>
              <w:rPr>
                <w:sz w:val="20"/>
                <w:szCs w:val="20"/>
              </w:rPr>
            </w:pPr>
            <w:r>
              <w:rPr>
                <w:sz w:val="20"/>
                <w:szCs w:val="20"/>
              </w:rPr>
              <w:t>12 (19.7)</w:t>
            </w:r>
          </w:p>
          <w:p w14:paraId="0C3C90AB" w14:textId="77777777" w:rsidR="002443EE" w:rsidRDefault="002443EE" w:rsidP="009F26BE">
            <w:pPr>
              <w:jc w:val="right"/>
              <w:rPr>
                <w:sz w:val="20"/>
                <w:szCs w:val="20"/>
              </w:rPr>
            </w:pPr>
            <w:r>
              <w:rPr>
                <w:sz w:val="20"/>
                <w:szCs w:val="20"/>
              </w:rPr>
              <w:t>7 (11.5)</w:t>
            </w:r>
          </w:p>
          <w:p w14:paraId="0A86AA45" w14:textId="77777777" w:rsidR="002443EE" w:rsidRDefault="002443EE" w:rsidP="009F26BE">
            <w:pPr>
              <w:jc w:val="right"/>
              <w:rPr>
                <w:sz w:val="20"/>
                <w:szCs w:val="20"/>
              </w:rPr>
            </w:pPr>
            <w:r>
              <w:rPr>
                <w:sz w:val="20"/>
                <w:szCs w:val="20"/>
              </w:rPr>
              <w:t>7 (11.5)</w:t>
            </w:r>
          </w:p>
        </w:tc>
        <w:tc>
          <w:tcPr>
            <w:tcW w:w="1477" w:type="dxa"/>
            <w:vAlign w:val="bottom"/>
          </w:tcPr>
          <w:p w14:paraId="6B3ECABE" w14:textId="77777777" w:rsidR="002443EE" w:rsidRDefault="002443EE" w:rsidP="009F26BE">
            <w:pPr>
              <w:jc w:val="right"/>
              <w:rPr>
                <w:sz w:val="20"/>
                <w:szCs w:val="20"/>
              </w:rPr>
            </w:pPr>
            <w:r>
              <w:rPr>
                <w:sz w:val="20"/>
                <w:szCs w:val="20"/>
              </w:rPr>
              <w:t>26 (38.8)</w:t>
            </w:r>
          </w:p>
          <w:p w14:paraId="62F4C545" w14:textId="77777777" w:rsidR="002443EE" w:rsidRDefault="002443EE" w:rsidP="009F26BE">
            <w:pPr>
              <w:jc w:val="right"/>
              <w:rPr>
                <w:sz w:val="20"/>
                <w:szCs w:val="20"/>
              </w:rPr>
            </w:pPr>
            <w:r>
              <w:rPr>
                <w:sz w:val="20"/>
                <w:szCs w:val="20"/>
              </w:rPr>
              <w:t>10 (14.9)</w:t>
            </w:r>
          </w:p>
          <w:p w14:paraId="6340D7C8" w14:textId="77777777" w:rsidR="002443EE" w:rsidRDefault="002443EE" w:rsidP="009F26BE">
            <w:pPr>
              <w:jc w:val="right"/>
              <w:rPr>
                <w:sz w:val="20"/>
                <w:szCs w:val="20"/>
              </w:rPr>
            </w:pPr>
            <w:r>
              <w:rPr>
                <w:sz w:val="20"/>
                <w:szCs w:val="20"/>
              </w:rPr>
              <w:t>16 (23.9)</w:t>
            </w:r>
          </w:p>
          <w:p w14:paraId="49A30D31" w14:textId="77777777" w:rsidR="002443EE" w:rsidRDefault="002443EE" w:rsidP="009F26BE">
            <w:pPr>
              <w:jc w:val="right"/>
              <w:rPr>
                <w:sz w:val="20"/>
                <w:szCs w:val="20"/>
              </w:rPr>
            </w:pPr>
            <w:r>
              <w:rPr>
                <w:sz w:val="20"/>
                <w:szCs w:val="20"/>
              </w:rPr>
              <w:t>10 (14.9)</w:t>
            </w:r>
          </w:p>
          <w:p w14:paraId="0F3DDC1B" w14:textId="77777777" w:rsidR="002443EE" w:rsidRDefault="002443EE" w:rsidP="009F26BE">
            <w:pPr>
              <w:jc w:val="right"/>
              <w:rPr>
                <w:sz w:val="20"/>
                <w:szCs w:val="20"/>
              </w:rPr>
            </w:pPr>
            <w:r>
              <w:rPr>
                <w:sz w:val="20"/>
                <w:szCs w:val="20"/>
              </w:rPr>
              <w:t>5 (7.5)</w:t>
            </w:r>
          </w:p>
        </w:tc>
        <w:tc>
          <w:tcPr>
            <w:tcW w:w="1587" w:type="dxa"/>
            <w:vAlign w:val="bottom"/>
          </w:tcPr>
          <w:p w14:paraId="5331C057" w14:textId="77777777" w:rsidR="002443EE" w:rsidRDefault="002443EE" w:rsidP="009F26BE">
            <w:pPr>
              <w:jc w:val="right"/>
              <w:rPr>
                <w:sz w:val="20"/>
                <w:szCs w:val="20"/>
              </w:rPr>
            </w:pPr>
            <w:r>
              <w:rPr>
                <w:sz w:val="20"/>
                <w:szCs w:val="20"/>
              </w:rPr>
              <w:t>45 (35.2)</w:t>
            </w:r>
          </w:p>
          <w:p w14:paraId="36AC9CDA" w14:textId="77777777" w:rsidR="002443EE" w:rsidRDefault="002443EE" w:rsidP="009F26BE">
            <w:pPr>
              <w:jc w:val="right"/>
              <w:rPr>
                <w:sz w:val="20"/>
                <w:szCs w:val="20"/>
              </w:rPr>
            </w:pPr>
            <w:r>
              <w:rPr>
                <w:sz w:val="20"/>
                <w:szCs w:val="20"/>
              </w:rPr>
              <w:t>26 (20.3)</w:t>
            </w:r>
          </w:p>
          <w:p w14:paraId="170A2978" w14:textId="77777777" w:rsidR="002443EE" w:rsidRDefault="002443EE" w:rsidP="009F26BE">
            <w:pPr>
              <w:jc w:val="right"/>
              <w:rPr>
                <w:sz w:val="20"/>
                <w:szCs w:val="20"/>
              </w:rPr>
            </w:pPr>
            <w:r>
              <w:rPr>
                <w:sz w:val="20"/>
                <w:szCs w:val="20"/>
              </w:rPr>
              <w:t>28 (21.9)</w:t>
            </w:r>
          </w:p>
          <w:p w14:paraId="7BE5A500" w14:textId="77777777" w:rsidR="002443EE" w:rsidRDefault="002443EE" w:rsidP="009F26BE">
            <w:pPr>
              <w:jc w:val="right"/>
              <w:rPr>
                <w:sz w:val="20"/>
                <w:szCs w:val="20"/>
              </w:rPr>
            </w:pPr>
            <w:r>
              <w:rPr>
                <w:sz w:val="20"/>
                <w:szCs w:val="20"/>
              </w:rPr>
              <w:t>17 (13.3)</w:t>
            </w:r>
          </w:p>
          <w:p w14:paraId="33F7EAFC" w14:textId="77777777" w:rsidR="002443EE" w:rsidRPr="00864F5C" w:rsidRDefault="002443EE" w:rsidP="009F26BE">
            <w:pPr>
              <w:jc w:val="right"/>
              <w:rPr>
                <w:sz w:val="20"/>
                <w:szCs w:val="20"/>
              </w:rPr>
            </w:pPr>
            <w:r>
              <w:rPr>
                <w:sz w:val="20"/>
                <w:szCs w:val="20"/>
              </w:rPr>
              <w:t>12 (9.4)</w:t>
            </w:r>
          </w:p>
        </w:tc>
        <w:tc>
          <w:tcPr>
            <w:tcW w:w="1027" w:type="dxa"/>
          </w:tcPr>
          <w:p w14:paraId="698BFDC6" w14:textId="09EDFBB5" w:rsidR="002443EE" w:rsidRDefault="00955DBE" w:rsidP="00C571F8">
            <w:pPr>
              <w:jc w:val="right"/>
              <w:rPr>
                <w:sz w:val="20"/>
                <w:szCs w:val="20"/>
              </w:rPr>
            </w:pPr>
            <w:r>
              <w:rPr>
                <w:sz w:val="20"/>
                <w:szCs w:val="20"/>
              </w:rPr>
              <w:t>0.81</w:t>
            </w:r>
          </w:p>
        </w:tc>
        <w:tc>
          <w:tcPr>
            <w:tcW w:w="949" w:type="dxa"/>
          </w:tcPr>
          <w:p w14:paraId="5CFA185A" w14:textId="0C094E89" w:rsidR="002443EE" w:rsidRDefault="00955DBE" w:rsidP="00C571F8">
            <w:pPr>
              <w:jc w:val="right"/>
              <w:rPr>
                <w:sz w:val="20"/>
                <w:szCs w:val="20"/>
              </w:rPr>
            </w:pPr>
            <w:r>
              <w:rPr>
                <w:sz w:val="20"/>
                <w:szCs w:val="20"/>
              </w:rPr>
              <w:t>0.23</w:t>
            </w:r>
          </w:p>
        </w:tc>
        <w:tc>
          <w:tcPr>
            <w:tcW w:w="949" w:type="dxa"/>
          </w:tcPr>
          <w:p w14:paraId="19594A8C" w14:textId="47708766" w:rsidR="002443EE" w:rsidRDefault="00955DBE" w:rsidP="00C571F8">
            <w:pPr>
              <w:jc w:val="right"/>
              <w:rPr>
                <w:sz w:val="20"/>
                <w:szCs w:val="20"/>
              </w:rPr>
            </w:pPr>
            <w:r>
              <w:rPr>
                <w:sz w:val="20"/>
                <w:szCs w:val="20"/>
              </w:rPr>
              <w:t>4.24</w:t>
            </w:r>
          </w:p>
        </w:tc>
      </w:tr>
      <w:tr w:rsidR="002443EE" w:rsidRPr="00864F5C" w14:paraId="7548C306" w14:textId="118D9655" w:rsidTr="00594DC3">
        <w:tc>
          <w:tcPr>
            <w:tcW w:w="6663" w:type="dxa"/>
          </w:tcPr>
          <w:p w14:paraId="3B38C0E9" w14:textId="3101481E" w:rsidR="002443EE" w:rsidRPr="004B59DD" w:rsidRDefault="002443EE" w:rsidP="009F26BE">
            <w:pPr>
              <w:rPr>
                <w:b/>
                <w:sz w:val="20"/>
                <w:szCs w:val="20"/>
              </w:rPr>
            </w:pPr>
            <w:r w:rsidRPr="004B59DD">
              <w:rPr>
                <w:b/>
                <w:sz w:val="20"/>
                <w:szCs w:val="20"/>
              </w:rPr>
              <w:t>Marital Status</w:t>
            </w:r>
            <w:r>
              <w:rPr>
                <w:sz w:val="20"/>
                <w:szCs w:val="20"/>
              </w:rPr>
              <w:t>, n (%)</w:t>
            </w:r>
          </w:p>
          <w:p w14:paraId="0B4D8982" w14:textId="77777777" w:rsidR="002443EE" w:rsidRPr="00864F5C" w:rsidRDefault="002443EE" w:rsidP="009F26BE">
            <w:pPr>
              <w:jc w:val="right"/>
              <w:rPr>
                <w:sz w:val="20"/>
                <w:szCs w:val="20"/>
              </w:rPr>
            </w:pPr>
            <w:r w:rsidRPr="00864F5C">
              <w:rPr>
                <w:sz w:val="20"/>
                <w:szCs w:val="20"/>
              </w:rPr>
              <w:t>Single</w:t>
            </w:r>
          </w:p>
          <w:p w14:paraId="38A0F20E" w14:textId="77777777" w:rsidR="002443EE" w:rsidRPr="00864F5C" w:rsidRDefault="002443EE" w:rsidP="009F26BE">
            <w:pPr>
              <w:jc w:val="right"/>
              <w:rPr>
                <w:sz w:val="20"/>
                <w:szCs w:val="20"/>
              </w:rPr>
            </w:pPr>
            <w:r w:rsidRPr="00864F5C">
              <w:rPr>
                <w:sz w:val="20"/>
                <w:szCs w:val="20"/>
              </w:rPr>
              <w:t>DeFacto</w:t>
            </w:r>
          </w:p>
          <w:p w14:paraId="1172D4E9" w14:textId="77777777" w:rsidR="002443EE" w:rsidRPr="00864F5C" w:rsidRDefault="002443EE" w:rsidP="009F26BE">
            <w:pPr>
              <w:jc w:val="right"/>
              <w:rPr>
                <w:sz w:val="20"/>
                <w:szCs w:val="20"/>
              </w:rPr>
            </w:pPr>
            <w:r w:rsidRPr="00864F5C">
              <w:rPr>
                <w:sz w:val="20"/>
                <w:szCs w:val="20"/>
              </w:rPr>
              <w:t>Married</w:t>
            </w:r>
          </w:p>
          <w:p w14:paraId="7D5EAF9B" w14:textId="77777777" w:rsidR="002443EE" w:rsidRDefault="002443EE" w:rsidP="009F26BE">
            <w:pPr>
              <w:jc w:val="right"/>
              <w:rPr>
                <w:sz w:val="20"/>
                <w:szCs w:val="20"/>
              </w:rPr>
            </w:pPr>
            <w:r w:rsidRPr="00864F5C">
              <w:rPr>
                <w:sz w:val="20"/>
                <w:szCs w:val="20"/>
              </w:rPr>
              <w:t>Separated</w:t>
            </w:r>
          </w:p>
          <w:p w14:paraId="3483B9A8" w14:textId="77777777" w:rsidR="002443EE" w:rsidRPr="00864F5C" w:rsidRDefault="002443EE" w:rsidP="009F26BE">
            <w:pPr>
              <w:jc w:val="right"/>
              <w:rPr>
                <w:sz w:val="20"/>
                <w:szCs w:val="20"/>
              </w:rPr>
            </w:pPr>
            <w:r>
              <w:rPr>
                <w:sz w:val="20"/>
                <w:szCs w:val="20"/>
              </w:rPr>
              <w:t>Divorced</w:t>
            </w:r>
          </w:p>
        </w:tc>
        <w:tc>
          <w:tcPr>
            <w:tcW w:w="1306" w:type="dxa"/>
            <w:vAlign w:val="bottom"/>
          </w:tcPr>
          <w:p w14:paraId="3C762EAF" w14:textId="77777777" w:rsidR="002443EE" w:rsidRDefault="002443EE" w:rsidP="009F26BE">
            <w:pPr>
              <w:jc w:val="right"/>
              <w:rPr>
                <w:sz w:val="20"/>
                <w:szCs w:val="20"/>
              </w:rPr>
            </w:pPr>
          </w:p>
          <w:p w14:paraId="1CE9C273" w14:textId="77777777" w:rsidR="002443EE" w:rsidRDefault="002443EE" w:rsidP="009F26BE">
            <w:pPr>
              <w:jc w:val="right"/>
              <w:rPr>
                <w:sz w:val="20"/>
                <w:szCs w:val="20"/>
              </w:rPr>
            </w:pPr>
            <w:r>
              <w:rPr>
                <w:sz w:val="20"/>
                <w:szCs w:val="20"/>
              </w:rPr>
              <w:t>34 (55.7)</w:t>
            </w:r>
          </w:p>
          <w:p w14:paraId="4ED56535" w14:textId="77777777" w:rsidR="002443EE" w:rsidRDefault="002443EE" w:rsidP="009F26BE">
            <w:pPr>
              <w:jc w:val="right"/>
              <w:rPr>
                <w:sz w:val="20"/>
                <w:szCs w:val="20"/>
              </w:rPr>
            </w:pPr>
            <w:r>
              <w:rPr>
                <w:sz w:val="20"/>
                <w:szCs w:val="20"/>
              </w:rPr>
              <w:t>13 (21.3)</w:t>
            </w:r>
          </w:p>
          <w:p w14:paraId="6B987B44" w14:textId="77777777" w:rsidR="002443EE" w:rsidRDefault="002443EE" w:rsidP="009F26BE">
            <w:pPr>
              <w:jc w:val="right"/>
              <w:rPr>
                <w:sz w:val="20"/>
                <w:szCs w:val="20"/>
              </w:rPr>
            </w:pPr>
            <w:r>
              <w:rPr>
                <w:sz w:val="20"/>
                <w:szCs w:val="20"/>
              </w:rPr>
              <w:t>5 (8.2)</w:t>
            </w:r>
          </w:p>
          <w:p w14:paraId="53BDD7D0" w14:textId="77777777" w:rsidR="002443EE" w:rsidRDefault="002443EE" w:rsidP="009F26BE">
            <w:pPr>
              <w:jc w:val="right"/>
              <w:rPr>
                <w:sz w:val="20"/>
                <w:szCs w:val="20"/>
              </w:rPr>
            </w:pPr>
            <w:r>
              <w:rPr>
                <w:sz w:val="20"/>
                <w:szCs w:val="20"/>
              </w:rPr>
              <w:t>7 (11.5)</w:t>
            </w:r>
          </w:p>
          <w:p w14:paraId="350D26FF" w14:textId="77777777" w:rsidR="002443EE" w:rsidRPr="00864F5C" w:rsidRDefault="002443EE" w:rsidP="009F26BE">
            <w:pPr>
              <w:jc w:val="right"/>
              <w:rPr>
                <w:sz w:val="20"/>
                <w:szCs w:val="20"/>
              </w:rPr>
            </w:pPr>
            <w:r>
              <w:rPr>
                <w:sz w:val="20"/>
                <w:szCs w:val="20"/>
              </w:rPr>
              <w:t>2 (3.3)</w:t>
            </w:r>
          </w:p>
        </w:tc>
        <w:tc>
          <w:tcPr>
            <w:tcW w:w="1477" w:type="dxa"/>
            <w:vAlign w:val="bottom"/>
          </w:tcPr>
          <w:p w14:paraId="549DD5B5" w14:textId="77777777" w:rsidR="002443EE" w:rsidRDefault="002443EE" w:rsidP="009F26BE">
            <w:pPr>
              <w:jc w:val="right"/>
              <w:rPr>
                <w:sz w:val="20"/>
                <w:szCs w:val="20"/>
              </w:rPr>
            </w:pPr>
            <w:r>
              <w:rPr>
                <w:sz w:val="20"/>
                <w:szCs w:val="20"/>
              </w:rPr>
              <w:t>39 (58.2)</w:t>
            </w:r>
          </w:p>
          <w:p w14:paraId="461C6F20" w14:textId="77777777" w:rsidR="002443EE" w:rsidRDefault="002443EE" w:rsidP="009F26BE">
            <w:pPr>
              <w:jc w:val="right"/>
              <w:rPr>
                <w:sz w:val="20"/>
                <w:szCs w:val="20"/>
              </w:rPr>
            </w:pPr>
            <w:r>
              <w:rPr>
                <w:sz w:val="20"/>
                <w:szCs w:val="20"/>
              </w:rPr>
              <w:t>16 (23.9)</w:t>
            </w:r>
          </w:p>
          <w:p w14:paraId="4BDFE774" w14:textId="77777777" w:rsidR="002443EE" w:rsidRDefault="002443EE" w:rsidP="009F26BE">
            <w:pPr>
              <w:jc w:val="right"/>
              <w:rPr>
                <w:sz w:val="20"/>
                <w:szCs w:val="20"/>
              </w:rPr>
            </w:pPr>
            <w:r>
              <w:rPr>
                <w:sz w:val="20"/>
                <w:szCs w:val="20"/>
              </w:rPr>
              <w:t>11 (16.4)</w:t>
            </w:r>
          </w:p>
          <w:p w14:paraId="67BF3C42" w14:textId="77777777" w:rsidR="002443EE" w:rsidRDefault="002443EE" w:rsidP="009F26BE">
            <w:pPr>
              <w:jc w:val="right"/>
              <w:rPr>
                <w:sz w:val="20"/>
                <w:szCs w:val="20"/>
              </w:rPr>
            </w:pPr>
            <w:r>
              <w:rPr>
                <w:sz w:val="20"/>
                <w:szCs w:val="20"/>
              </w:rPr>
              <w:t>1 (1.5)</w:t>
            </w:r>
          </w:p>
          <w:p w14:paraId="2E779821" w14:textId="77777777" w:rsidR="002443EE" w:rsidRPr="00864F5C" w:rsidRDefault="002443EE" w:rsidP="009F26BE">
            <w:pPr>
              <w:jc w:val="right"/>
              <w:rPr>
                <w:sz w:val="20"/>
                <w:szCs w:val="20"/>
              </w:rPr>
            </w:pPr>
            <w:r>
              <w:rPr>
                <w:sz w:val="20"/>
                <w:szCs w:val="20"/>
              </w:rPr>
              <w:t>0 (0.0)</w:t>
            </w:r>
          </w:p>
        </w:tc>
        <w:tc>
          <w:tcPr>
            <w:tcW w:w="1587" w:type="dxa"/>
            <w:vAlign w:val="bottom"/>
          </w:tcPr>
          <w:p w14:paraId="3D13EFE6" w14:textId="77777777" w:rsidR="002443EE" w:rsidRDefault="002443EE" w:rsidP="009F26BE">
            <w:pPr>
              <w:jc w:val="right"/>
              <w:rPr>
                <w:sz w:val="20"/>
                <w:szCs w:val="20"/>
              </w:rPr>
            </w:pPr>
          </w:p>
          <w:p w14:paraId="40E71017" w14:textId="77777777" w:rsidR="002443EE" w:rsidRDefault="002443EE" w:rsidP="009F26BE">
            <w:pPr>
              <w:jc w:val="right"/>
              <w:rPr>
                <w:sz w:val="20"/>
                <w:szCs w:val="20"/>
              </w:rPr>
            </w:pPr>
            <w:r>
              <w:rPr>
                <w:sz w:val="20"/>
                <w:szCs w:val="20"/>
              </w:rPr>
              <w:t>73 (57.0)</w:t>
            </w:r>
          </w:p>
          <w:p w14:paraId="7B610B68" w14:textId="77777777" w:rsidR="002443EE" w:rsidRDefault="002443EE" w:rsidP="009F26BE">
            <w:pPr>
              <w:jc w:val="right"/>
              <w:rPr>
                <w:sz w:val="20"/>
                <w:szCs w:val="20"/>
              </w:rPr>
            </w:pPr>
            <w:r>
              <w:rPr>
                <w:sz w:val="20"/>
                <w:szCs w:val="20"/>
              </w:rPr>
              <w:t>29 (22.7)</w:t>
            </w:r>
          </w:p>
          <w:p w14:paraId="54FF98CE" w14:textId="77777777" w:rsidR="002443EE" w:rsidRDefault="002443EE" w:rsidP="009F26BE">
            <w:pPr>
              <w:jc w:val="right"/>
              <w:rPr>
                <w:sz w:val="20"/>
                <w:szCs w:val="20"/>
              </w:rPr>
            </w:pPr>
            <w:r>
              <w:rPr>
                <w:sz w:val="20"/>
                <w:szCs w:val="20"/>
              </w:rPr>
              <w:t>16 (12.5)</w:t>
            </w:r>
          </w:p>
          <w:p w14:paraId="6C95F2C5" w14:textId="77777777" w:rsidR="002443EE" w:rsidRDefault="002443EE" w:rsidP="009F26BE">
            <w:pPr>
              <w:jc w:val="right"/>
              <w:rPr>
                <w:sz w:val="20"/>
                <w:szCs w:val="20"/>
              </w:rPr>
            </w:pPr>
            <w:r>
              <w:rPr>
                <w:sz w:val="20"/>
                <w:szCs w:val="20"/>
              </w:rPr>
              <w:t>8 (6.2)</w:t>
            </w:r>
          </w:p>
          <w:p w14:paraId="4F8F6AE6" w14:textId="77777777" w:rsidR="002443EE" w:rsidRPr="00864F5C" w:rsidRDefault="002443EE" w:rsidP="009F26BE">
            <w:pPr>
              <w:jc w:val="right"/>
              <w:rPr>
                <w:sz w:val="20"/>
                <w:szCs w:val="20"/>
              </w:rPr>
            </w:pPr>
            <w:r>
              <w:rPr>
                <w:sz w:val="20"/>
                <w:szCs w:val="20"/>
              </w:rPr>
              <w:t>2 (1.6)</w:t>
            </w:r>
          </w:p>
        </w:tc>
        <w:tc>
          <w:tcPr>
            <w:tcW w:w="1027" w:type="dxa"/>
          </w:tcPr>
          <w:p w14:paraId="70179C65" w14:textId="4FDCBEA6" w:rsidR="002443EE" w:rsidRDefault="00955DBE" w:rsidP="00C571F8">
            <w:pPr>
              <w:jc w:val="right"/>
              <w:rPr>
                <w:sz w:val="20"/>
                <w:szCs w:val="20"/>
              </w:rPr>
            </w:pPr>
            <w:r>
              <w:rPr>
                <w:sz w:val="20"/>
                <w:szCs w:val="20"/>
              </w:rPr>
              <w:t>0.27</w:t>
            </w:r>
          </w:p>
        </w:tc>
        <w:tc>
          <w:tcPr>
            <w:tcW w:w="949" w:type="dxa"/>
          </w:tcPr>
          <w:p w14:paraId="6CE6BD43" w14:textId="1692F14E" w:rsidR="002443EE" w:rsidRDefault="00955DBE" w:rsidP="00C571F8">
            <w:pPr>
              <w:jc w:val="right"/>
              <w:rPr>
                <w:sz w:val="20"/>
                <w:szCs w:val="20"/>
              </w:rPr>
            </w:pPr>
            <w:r>
              <w:rPr>
                <w:sz w:val="20"/>
                <w:szCs w:val="20"/>
              </w:rPr>
              <w:t>0.46</w:t>
            </w:r>
          </w:p>
        </w:tc>
        <w:tc>
          <w:tcPr>
            <w:tcW w:w="949" w:type="dxa"/>
          </w:tcPr>
          <w:p w14:paraId="7FCCFA90" w14:textId="4945B53D" w:rsidR="002443EE" w:rsidRDefault="00955DBE" w:rsidP="00C571F8">
            <w:pPr>
              <w:jc w:val="right"/>
              <w:rPr>
                <w:sz w:val="20"/>
                <w:szCs w:val="20"/>
              </w:rPr>
            </w:pPr>
            <w:r>
              <w:rPr>
                <w:sz w:val="20"/>
                <w:szCs w:val="20"/>
              </w:rPr>
              <w:t>2.15</w:t>
            </w:r>
          </w:p>
        </w:tc>
      </w:tr>
      <w:tr w:rsidR="002443EE" w:rsidRPr="00864F5C" w14:paraId="0336F6D4" w14:textId="75B575A6" w:rsidTr="00594DC3">
        <w:tc>
          <w:tcPr>
            <w:tcW w:w="6663" w:type="dxa"/>
          </w:tcPr>
          <w:p w14:paraId="036EAC14" w14:textId="1938702E" w:rsidR="002443EE" w:rsidRPr="004B59DD" w:rsidRDefault="002443EE" w:rsidP="009F26BE">
            <w:pPr>
              <w:rPr>
                <w:b/>
                <w:sz w:val="20"/>
                <w:szCs w:val="20"/>
              </w:rPr>
            </w:pPr>
            <w:r w:rsidRPr="004B59DD">
              <w:rPr>
                <w:b/>
                <w:sz w:val="20"/>
                <w:szCs w:val="20"/>
              </w:rPr>
              <w:t>Living Situation</w:t>
            </w:r>
            <w:r>
              <w:rPr>
                <w:sz w:val="20"/>
                <w:szCs w:val="20"/>
              </w:rPr>
              <w:t>, n (%)</w:t>
            </w:r>
          </w:p>
          <w:p w14:paraId="47CC2826" w14:textId="77777777" w:rsidR="002443EE" w:rsidRPr="00864F5C" w:rsidRDefault="002443EE" w:rsidP="009F26BE">
            <w:pPr>
              <w:jc w:val="right"/>
              <w:rPr>
                <w:sz w:val="20"/>
                <w:szCs w:val="20"/>
              </w:rPr>
            </w:pPr>
            <w:r w:rsidRPr="00864F5C">
              <w:rPr>
                <w:sz w:val="20"/>
                <w:szCs w:val="20"/>
              </w:rPr>
              <w:t>Renting</w:t>
            </w:r>
          </w:p>
          <w:p w14:paraId="7E2D0C13" w14:textId="77777777" w:rsidR="002443EE" w:rsidRPr="00864F5C" w:rsidRDefault="002443EE" w:rsidP="009F26BE">
            <w:pPr>
              <w:jc w:val="right"/>
              <w:rPr>
                <w:sz w:val="20"/>
                <w:szCs w:val="20"/>
              </w:rPr>
            </w:pPr>
            <w:r w:rsidRPr="00864F5C">
              <w:rPr>
                <w:sz w:val="20"/>
                <w:szCs w:val="20"/>
              </w:rPr>
              <w:lastRenderedPageBreak/>
              <w:t>Own House</w:t>
            </w:r>
            <w:r>
              <w:rPr>
                <w:sz w:val="20"/>
                <w:szCs w:val="20"/>
              </w:rPr>
              <w:t>/Mortgage</w:t>
            </w:r>
          </w:p>
          <w:p w14:paraId="21351FAD" w14:textId="77777777" w:rsidR="002443EE" w:rsidRPr="00864F5C" w:rsidRDefault="002443EE" w:rsidP="009F26BE">
            <w:pPr>
              <w:jc w:val="right"/>
              <w:rPr>
                <w:sz w:val="20"/>
                <w:szCs w:val="20"/>
              </w:rPr>
            </w:pPr>
            <w:r>
              <w:rPr>
                <w:sz w:val="20"/>
                <w:szCs w:val="20"/>
              </w:rPr>
              <w:t>Homeless</w:t>
            </w:r>
          </w:p>
        </w:tc>
        <w:tc>
          <w:tcPr>
            <w:tcW w:w="1306" w:type="dxa"/>
            <w:vAlign w:val="bottom"/>
          </w:tcPr>
          <w:p w14:paraId="2A4A83D6" w14:textId="77777777" w:rsidR="002443EE" w:rsidRDefault="002443EE" w:rsidP="009F26BE">
            <w:pPr>
              <w:jc w:val="right"/>
              <w:rPr>
                <w:sz w:val="20"/>
                <w:szCs w:val="20"/>
              </w:rPr>
            </w:pPr>
          </w:p>
          <w:p w14:paraId="0E0D038C" w14:textId="77777777" w:rsidR="002443EE" w:rsidRDefault="002443EE" w:rsidP="009F26BE">
            <w:pPr>
              <w:jc w:val="right"/>
              <w:rPr>
                <w:sz w:val="20"/>
                <w:szCs w:val="20"/>
              </w:rPr>
            </w:pPr>
            <w:r>
              <w:rPr>
                <w:sz w:val="20"/>
                <w:szCs w:val="20"/>
              </w:rPr>
              <w:t>31 (50.8)</w:t>
            </w:r>
          </w:p>
          <w:p w14:paraId="244DC137" w14:textId="77777777" w:rsidR="002443EE" w:rsidRDefault="002443EE" w:rsidP="009F26BE">
            <w:pPr>
              <w:jc w:val="right"/>
              <w:rPr>
                <w:sz w:val="20"/>
                <w:szCs w:val="20"/>
              </w:rPr>
            </w:pPr>
            <w:r>
              <w:rPr>
                <w:sz w:val="20"/>
                <w:szCs w:val="20"/>
              </w:rPr>
              <w:lastRenderedPageBreak/>
              <w:t>14 (23.0)</w:t>
            </w:r>
          </w:p>
          <w:p w14:paraId="55FA2D07" w14:textId="77777777" w:rsidR="002443EE" w:rsidRDefault="002443EE" w:rsidP="009F26BE">
            <w:pPr>
              <w:jc w:val="right"/>
              <w:rPr>
                <w:sz w:val="20"/>
                <w:szCs w:val="20"/>
              </w:rPr>
            </w:pPr>
            <w:r>
              <w:rPr>
                <w:sz w:val="20"/>
                <w:szCs w:val="20"/>
              </w:rPr>
              <w:t>16 (26.2)</w:t>
            </w:r>
          </w:p>
        </w:tc>
        <w:tc>
          <w:tcPr>
            <w:tcW w:w="1477" w:type="dxa"/>
            <w:vAlign w:val="bottom"/>
          </w:tcPr>
          <w:p w14:paraId="07B0777F" w14:textId="77777777" w:rsidR="002443EE" w:rsidRDefault="002443EE" w:rsidP="009F26BE">
            <w:pPr>
              <w:jc w:val="right"/>
              <w:rPr>
                <w:sz w:val="20"/>
                <w:szCs w:val="20"/>
              </w:rPr>
            </w:pPr>
          </w:p>
          <w:p w14:paraId="799E3B68" w14:textId="77777777" w:rsidR="002443EE" w:rsidRDefault="002443EE" w:rsidP="009F26BE">
            <w:pPr>
              <w:jc w:val="right"/>
              <w:rPr>
                <w:sz w:val="20"/>
                <w:szCs w:val="20"/>
              </w:rPr>
            </w:pPr>
            <w:r>
              <w:rPr>
                <w:sz w:val="20"/>
                <w:szCs w:val="20"/>
              </w:rPr>
              <w:t>38 (56.7)</w:t>
            </w:r>
          </w:p>
          <w:p w14:paraId="465A0B21" w14:textId="77777777" w:rsidR="002443EE" w:rsidRDefault="002443EE" w:rsidP="009F26BE">
            <w:pPr>
              <w:jc w:val="right"/>
              <w:rPr>
                <w:sz w:val="20"/>
                <w:szCs w:val="20"/>
              </w:rPr>
            </w:pPr>
            <w:r>
              <w:rPr>
                <w:sz w:val="20"/>
                <w:szCs w:val="20"/>
              </w:rPr>
              <w:lastRenderedPageBreak/>
              <w:t>13 (19.4)</w:t>
            </w:r>
          </w:p>
          <w:p w14:paraId="0769BEB1" w14:textId="77777777" w:rsidR="002443EE" w:rsidRDefault="002443EE" w:rsidP="009F26BE">
            <w:pPr>
              <w:jc w:val="right"/>
              <w:rPr>
                <w:sz w:val="20"/>
                <w:szCs w:val="20"/>
              </w:rPr>
            </w:pPr>
            <w:r>
              <w:rPr>
                <w:sz w:val="20"/>
                <w:szCs w:val="20"/>
              </w:rPr>
              <w:t>16 (23.9)</w:t>
            </w:r>
          </w:p>
        </w:tc>
        <w:tc>
          <w:tcPr>
            <w:tcW w:w="1587" w:type="dxa"/>
            <w:vAlign w:val="bottom"/>
          </w:tcPr>
          <w:p w14:paraId="17E4F2F2" w14:textId="77777777" w:rsidR="002443EE" w:rsidRDefault="002443EE" w:rsidP="009F26BE">
            <w:pPr>
              <w:jc w:val="right"/>
              <w:rPr>
                <w:sz w:val="20"/>
                <w:szCs w:val="20"/>
              </w:rPr>
            </w:pPr>
          </w:p>
          <w:p w14:paraId="7EC54DA2" w14:textId="77777777" w:rsidR="002443EE" w:rsidRDefault="002443EE" w:rsidP="009F26BE">
            <w:pPr>
              <w:jc w:val="right"/>
              <w:rPr>
                <w:sz w:val="20"/>
                <w:szCs w:val="20"/>
              </w:rPr>
            </w:pPr>
            <w:r>
              <w:rPr>
                <w:sz w:val="20"/>
                <w:szCs w:val="20"/>
              </w:rPr>
              <w:t>69 (53.9)</w:t>
            </w:r>
          </w:p>
          <w:p w14:paraId="72404F09" w14:textId="77777777" w:rsidR="002443EE" w:rsidRDefault="002443EE" w:rsidP="009F26BE">
            <w:pPr>
              <w:jc w:val="right"/>
              <w:rPr>
                <w:sz w:val="20"/>
                <w:szCs w:val="20"/>
              </w:rPr>
            </w:pPr>
            <w:r>
              <w:rPr>
                <w:sz w:val="20"/>
                <w:szCs w:val="20"/>
              </w:rPr>
              <w:lastRenderedPageBreak/>
              <w:t>27 (21.1)</w:t>
            </w:r>
          </w:p>
          <w:p w14:paraId="282510F8" w14:textId="77777777" w:rsidR="002443EE" w:rsidRDefault="002443EE" w:rsidP="009F26BE">
            <w:pPr>
              <w:jc w:val="right"/>
              <w:rPr>
                <w:sz w:val="20"/>
                <w:szCs w:val="20"/>
              </w:rPr>
            </w:pPr>
            <w:r>
              <w:rPr>
                <w:sz w:val="20"/>
                <w:szCs w:val="20"/>
              </w:rPr>
              <w:t>32 (25.0)</w:t>
            </w:r>
          </w:p>
        </w:tc>
        <w:tc>
          <w:tcPr>
            <w:tcW w:w="1027" w:type="dxa"/>
          </w:tcPr>
          <w:p w14:paraId="38EB5E30" w14:textId="1246BF60" w:rsidR="002443EE" w:rsidRDefault="002443EE" w:rsidP="00955DBE">
            <w:pPr>
              <w:tabs>
                <w:tab w:val="left" w:pos="456"/>
              </w:tabs>
              <w:spacing w:before="240"/>
              <w:jc w:val="right"/>
              <w:rPr>
                <w:sz w:val="20"/>
                <w:szCs w:val="20"/>
              </w:rPr>
            </w:pPr>
            <w:r>
              <w:rPr>
                <w:sz w:val="20"/>
                <w:szCs w:val="20"/>
              </w:rPr>
              <w:lastRenderedPageBreak/>
              <w:t>0.79</w:t>
            </w:r>
          </w:p>
        </w:tc>
        <w:tc>
          <w:tcPr>
            <w:tcW w:w="949" w:type="dxa"/>
          </w:tcPr>
          <w:p w14:paraId="37B62690" w14:textId="74B0DD07" w:rsidR="002443EE" w:rsidRDefault="00FA0A54" w:rsidP="00FA0A54">
            <w:pPr>
              <w:tabs>
                <w:tab w:val="left" w:pos="456"/>
              </w:tabs>
              <w:spacing w:before="240"/>
              <w:jc w:val="right"/>
              <w:rPr>
                <w:sz w:val="20"/>
                <w:szCs w:val="20"/>
              </w:rPr>
            </w:pPr>
            <w:r>
              <w:rPr>
                <w:sz w:val="20"/>
                <w:szCs w:val="20"/>
              </w:rPr>
              <w:t>&lt;0.01</w:t>
            </w:r>
          </w:p>
        </w:tc>
        <w:tc>
          <w:tcPr>
            <w:tcW w:w="949" w:type="dxa"/>
          </w:tcPr>
          <w:p w14:paraId="4D6F4D93" w14:textId="4F374D59" w:rsidR="002443EE" w:rsidRDefault="00FA0A54" w:rsidP="00FA0A54">
            <w:pPr>
              <w:tabs>
                <w:tab w:val="left" w:pos="456"/>
              </w:tabs>
              <w:spacing w:before="240"/>
              <w:jc w:val="right"/>
              <w:rPr>
                <w:sz w:val="20"/>
                <w:szCs w:val="20"/>
              </w:rPr>
            </w:pPr>
            <w:r>
              <w:rPr>
                <w:sz w:val="20"/>
                <w:szCs w:val="20"/>
              </w:rPr>
              <w:t>143.45</w:t>
            </w:r>
          </w:p>
        </w:tc>
      </w:tr>
      <w:tr w:rsidR="002443EE" w:rsidRPr="00864F5C" w14:paraId="79EB7A17" w14:textId="41FFEC60" w:rsidTr="00594DC3">
        <w:tc>
          <w:tcPr>
            <w:tcW w:w="6663" w:type="dxa"/>
          </w:tcPr>
          <w:p w14:paraId="6EA7E2C7" w14:textId="253460EA" w:rsidR="002443EE" w:rsidRPr="004B59DD" w:rsidRDefault="002443EE" w:rsidP="009F26BE">
            <w:pPr>
              <w:rPr>
                <w:b/>
                <w:sz w:val="20"/>
                <w:szCs w:val="20"/>
              </w:rPr>
            </w:pPr>
            <w:r w:rsidRPr="004B59DD">
              <w:rPr>
                <w:b/>
                <w:sz w:val="20"/>
                <w:szCs w:val="20"/>
              </w:rPr>
              <w:t>Children</w:t>
            </w:r>
            <w:r>
              <w:rPr>
                <w:sz w:val="20"/>
                <w:szCs w:val="20"/>
              </w:rPr>
              <w:t>, n (%)</w:t>
            </w:r>
          </w:p>
          <w:p w14:paraId="39B3DC3D" w14:textId="77777777" w:rsidR="002443EE" w:rsidRPr="00864F5C" w:rsidRDefault="002443EE" w:rsidP="009F26BE">
            <w:pPr>
              <w:jc w:val="right"/>
              <w:rPr>
                <w:sz w:val="20"/>
                <w:szCs w:val="20"/>
              </w:rPr>
            </w:pPr>
            <w:r w:rsidRPr="00864F5C">
              <w:rPr>
                <w:sz w:val="20"/>
                <w:szCs w:val="20"/>
              </w:rPr>
              <w:t>Yes</w:t>
            </w:r>
          </w:p>
          <w:p w14:paraId="4414E8F3" w14:textId="77777777" w:rsidR="002443EE" w:rsidRPr="00864F5C" w:rsidRDefault="002443EE" w:rsidP="009F26BE">
            <w:pPr>
              <w:jc w:val="right"/>
              <w:rPr>
                <w:sz w:val="20"/>
                <w:szCs w:val="20"/>
              </w:rPr>
            </w:pPr>
            <w:r w:rsidRPr="00864F5C">
              <w:rPr>
                <w:sz w:val="20"/>
                <w:szCs w:val="20"/>
              </w:rPr>
              <w:t>No</w:t>
            </w:r>
          </w:p>
        </w:tc>
        <w:tc>
          <w:tcPr>
            <w:tcW w:w="1306" w:type="dxa"/>
            <w:vAlign w:val="bottom"/>
          </w:tcPr>
          <w:p w14:paraId="7139957B" w14:textId="77777777" w:rsidR="002443EE" w:rsidRDefault="002443EE" w:rsidP="009F26BE">
            <w:pPr>
              <w:jc w:val="right"/>
              <w:rPr>
                <w:sz w:val="20"/>
                <w:szCs w:val="20"/>
              </w:rPr>
            </w:pPr>
          </w:p>
          <w:p w14:paraId="49287C68" w14:textId="77777777" w:rsidR="002443EE" w:rsidRDefault="002443EE" w:rsidP="009F26BE">
            <w:pPr>
              <w:jc w:val="right"/>
              <w:rPr>
                <w:sz w:val="20"/>
                <w:szCs w:val="20"/>
              </w:rPr>
            </w:pPr>
            <w:r>
              <w:rPr>
                <w:sz w:val="20"/>
                <w:szCs w:val="20"/>
              </w:rPr>
              <w:t>21 (34.4)</w:t>
            </w:r>
          </w:p>
          <w:p w14:paraId="31396AD6" w14:textId="77777777" w:rsidR="002443EE" w:rsidRPr="00864F5C" w:rsidRDefault="002443EE" w:rsidP="009F26BE">
            <w:pPr>
              <w:jc w:val="right"/>
              <w:rPr>
                <w:sz w:val="20"/>
                <w:szCs w:val="20"/>
              </w:rPr>
            </w:pPr>
            <w:r>
              <w:rPr>
                <w:sz w:val="20"/>
                <w:szCs w:val="20"/>
              </w:rPr>
              <w:t>40 (65.6)</w:t>
            </w:r>
          </w:p>
        </w:tc>
        <w:tc>
          <w:tcPr>
            <w:tcW w:w="1477" w:type="dxa"/>
            <w:vAlign w:val="bottom"/>
          </w:tcPr>
          <w:p w14:paraId="02C47168" w14:textId="77777777" w:rsidR="002443EE" w:rsidRDefault="002443EE" w:rsidP="009F26BE">
            <w:pPr>
              <w:jc w:val="right"/>
              <w:rPr>
                <w:sz w:val="20"/>
                <w:szCs w:val="20"/>
              </w:rPr>
            </w:pPr>
          </w:p>
          <w:p w14:paraId="453F5835" w14:textId="77777777" w:rsidR="002443EE" w:rsidRDefault="002443EE" w:rsidP="009F26BE">
            <w:pPr>
              <w:jc w:val="right"/>
              <w:rPr>
                <w:sz w:val="20"/>
                <w:szCs w:val="20"/>
              </w:rPr>
            </w:pPr>
            <w:r>
              <w:rPr>
                <w:sz w:val="20"/>
                <w:szCs w:val="20"/>
              </w:rPr>
              <w:t>23 (34.3)</w:t>
            </w:r>
          </w:p>
          <w:p w14:paraId="2A27B04A" w14:textId="77777777" w:rsidR="002443EE" w:rsidRPr="00864F5C" w:rsidRDefault="002443EE" w:rsidP="009F26BE">
            <w:pPr>
              <w:jc w:val="right"/>
              <w:rPr>
                <w:sz w:val="20"/>
                <w:szCs w:val="20"/>
              </w:rPr>
            </w:pPr>
            <w:r>
              <w:rPr>
                <w:sz w:val="20"/>
                <w:szCs w:val="20"/>
              </w:rPr>
              <w:t>44 (65.7)</w:t>
            </w:r>
          </w:p>
        </w:tc>
        <w:tc>
          <w:tcPr>
            <w:tcW w:w="1587" w:type="dxa"/>
            <w:vAlign w:val="bottom"/>
          </w:tcPr>
          <w:p w14:paraId="4FA2D8DB" w14:textId="77777777" w:rsidR="002443EE" w:rsidRDefault="002443EE" w:rsidP="009F26BE">
            <w:pPr>
              <w:jc w:val="right"/>
              <w:rPr>
                <w:sz w:val="20"/>
                <w:szCs w:val="20"/>
              </w:rPr>
            </w:pPr>
          </w:p>
          <w:p w14:paraId="35661876" w14:textId="77777777" w:rsidR="002443EE" w:rsidRDefault="002443EE" w:rsidP="009F26BE">
            <w:pPr>
              <w:jc w:val="right"/>
              <w:rPr>
                <w:sz w:val="20"/>
                <w:szCs w:val="20"/>
              </w:rPr>
            </w:pPr>
            <w:r>
              <w:rPr>
                <w:sz w:val="20"/>
                <w:szCs w:val="20"/>
              </w:rPr>
              <w:t>44 (34.4)</w:t>
            </w:r>
          </w:p>
          <w:p w14:paraId="28C5249C" w14:textId="77777777" w:rsidR="002443EE" w:rsidRPr="00864F5C" w:rsidRDefault="002443EE" w:rsidP="009F26BE">
            <w:pPr>
              <w:jc w:val="right"/>
              <w:rPr>
                <w:sz w:val="20"/>
                <w:szCs w:val="20"/>
              </w:rPr>
            </w:pPr>
            <w:r>
              <w:rPr>
                <w:sz w:val="20"/>
                <w:szCs w:val="20"/>
              </w:rPr>
              <w:t>84 (65.6)</w:t>
            </w:r>
          </w:p>
        </w:tc>
        <w:tc>
          <w:tcPr>
            <w:tcW w:w="1027" w:type="dxa"/>
          </w:tcPr>
          <w:p w14:paraId="405FDEFD" w14:textId="0D52C20E" w:rsidR="002443EE" w:rsidRDefault="002443EE" w:rsidP="00C571F8">
            <w:pPr>
              <w:jc w:val="right"/>
              <w:rPr>
                <w:sz w:val="20"/>
                <w:szCs w:val="20"/>
              </w:rPr>
            </w:pPr>
            <w:r>
              <w:rPr>
                <w:sz w:val="20"/>
                <w:szCs w:val="20"/>
              </w:rPr>
              <w:t>1.0</w:t>
            </w:r>
          </w:p>
        </w:tc>
        <w:tc>
          <w:tcPr>
            <w:tcW w:w="949" w:type="dxa"/>
          </w:tcPr>
          <w:p w14:paraId="25F76A76" w14:textId="329D69C0" w:rsidR="002443EE" w:rsidRDefault="00541079" w:rsidP="00C571F8">
            <w:pPr>
              <w:jc w:val="right"/>
              <w:rPr>
                <w:sz w:val="20"/>
                <w:szCs w:val="20"/>
              </w:rPr>
            </w:pPr>
            <w:r>
              <w:rPr>
                <w:sz w:val="20"/>
                <w:szCs w:val="20"/>
              </w:rPr>
              <w:t>0.21</w:t>
            </w:r>
          </w:p>
        </w:tc>
        <w:tc>
          <w:tcPr>
            <w:tcW w:w="949" w:type="dxa"/>
          </w:tcPr>
          <w:p w14:paraId="121BEEE7" w14:textId="299300E5" w:rsidR="002443EE" w:rsidRDefault="00541079" w:rsidP="00C571F8">
            <w:pPr>
              <w:jc w:val="right"/>
              <w:rPr>
                <w:sz w:val="20"/>
                <w:szCs w:val="20"/>
              </w:rPr>
            </w:pPr>
            <w:r>
              <w:rPr>
                <w:sz w:val="20"/>
                <w:szCs w:val="20"/>
              </w:rPr>
              <w:t>4.82</w:t>
            </w:r>
          </w:p>
        </w:tc>
      </w:tr>
      <w:tr w:rsidR="002443EE" w:rsidRPr="00864F5C" w14:paraId="00F9CF49" w14:textId="54A8C718" w:rsidTr="00594DC3">
        <w:tc>
          <w:tcPr>
            <w:tcW w:w="6663" w:type="dxa"/>
            <w:tcBorders>
              <w:bottom w:val="single" w:sz="4" w:space="0" w:color="auto"/>
            </w:tcBorders>
          </w:tcPr>
          <w:p w14:paraId="59B7C6A8" w14:textId="6576C06E" w:rsidR="002443EE" w:rsidRPr="004B59DD" w:rsidRDefault="002443EE" w:rsidP="009F26BE">
            <w:pPr>
              <w:rPr>
                <w:b/>
                <w:sz w:val="20"/>
                <w:szCs w:val="20"/>
              </w:rPr>
            </w:pPr>
            <w:r w:rsidRPr="004B59DD">
              <w:rPr>
                <w:b/>
                <w:sz w:val="20"/>
                <w:szCs w:val="20"/>
              </w:rPr>
              <w:t>Legal Situation</w:t>
            </w:r>
            <w:r>
              <w:rPr>
                <w:sz w:val="20"/>
                <w:szCs w:val="20"/>
              </w:rPr>
              <w:t>, n (%)</w:t>
            </w:r>
          </w:p>
          <w:p w14:paraId="7A4CF012" w14:textId="77777777" w:rsidR="002443EE" w:rsidRPr="00864F5C" w:rsidRDefault="002443EE" w:rsidP="009F26BE">
            <w:pPr>
              <w:jc w:val="right"/>
              <w:rPr>
                <w:sz w:val="20"/>
                <w:szCs w:val="20"/>
              </w:rPr>
            </w:pPr>
            <w:r w:rsidRPr="00864F5C">
              <w:rPr>
                <w:sz w:val="20"/>
                <w:szCs w:val="20"/>
              </w:rPr>
              <w:t>No legal problems</w:t>
            </w:r>
          </w:p>
          <w:p w14:paraId="74A2E8F5" w14:textId="77777777" w:rsidR="002443EE" w:rsidRDefault="002443EE" w:rsidP="009F26BE">
            <w:pPr>
              <w:jc w:val="right"/>
              <w:rPr>
                <w:sz w:val="20"/>
                <w:szCs w:val="20"/>
              </w:rPr>
            </w:pPr>
            <w:r w:rsidRPr="00864F5C">
              <w:rPr>
                <w:sz w:val="20"/>
                <w:szCs w:val="20"/>
              </w:rPr>
              <w:t>Awaiting Trial/Sentencing</w:t>
            </w:r>
          </w:p>
          <w:p w14:paraId="28CFFA1D" w14:textId="77777777" w:rsidR="002443EE" w:rsidRPr="00864F5C" w:rsidRDefault="002443EE" w:rsidP="009F26BE">
            <w:pPr>
              <w:jc w:val="right"/>
              <w:rPr>
                <w:sz w:val="20"/>
                <w:szCs w:val="20"/>
              </w:rPr>
            </w:pPr>
            <w:r>
              <w:rPr>
                <w:sz w:val="20"/>
                <w:szCs w:val="20"/>
              </w:rPr>
              <w:t>Other</w:t>
            </w:r>
          </w:p>
        </w:tc>
        <w:tc>
          <w:tcPr>
            <w:tcW w:w="1306" w:type="dxa"/>
            <w:tcBorders>
              <w:bottom w:val="single" w:sz="4" w:space="0" w:color="auto"/>
            </w:tcBorders>
            <w:vAlign w:val="bottom"/>
          </w:tcPr>
          <w:p w14:paraId="4DBAEECB" w14:textId="77777777" w:rsidR="002443EE" w:rsidRDefault="002443EE" w:rsidP="009F26BE">
            <w:pPr>
              <w:jc w:val="right"/>
              <w:rPr>
                <w:sz w:val="20"/>
                <w:szCs w:val="20"/>
              </w:rPr>
            </w:pPr>
            <w:r>
              <w:rPr>
                <w:sz w:val="20"/>
                <w:szCs w:val="20"/>
              </w:rPr>
              <w:t>59 (96.7)</w:t>
            </w:r>
          </w:p>
          <w:p w14:paraId="1767CDCC" w14:textId="77777777" w:rsidR="002443EE" w:rsidRDefault="002443EE" w:rsidP="009F26BE">
            <w:pPr>
              <w:jc w:val="right"/>
              <w:rPr>
                <w:sz w:val="20"/>
                <w:szCs w:val="20"/>
              </w:rPr>
            </w:pPr>
            <w:r>
              <w:rPr>
                <w:sz w:val="20"/>
                <w:szCs w:val="20"/>
              </w:rPr>
              <w:t>0 (0.0)</w:t>
            </w:r>
          </w:p>
          <w:p w14:paraId="044EBBBE" w14:textId="77777777" w:rsidR="002443EE" w:rsidRPr="00864F5C" w:rsidRDefault="002443EE" w:rsidP="009F26BE">
            <w:pPr>
              <w:jc w:val="right"/>
              <w:rPr>
                <w:sz w:val="20"/>
                <w:szCs w:val="20"/>
              </w:rPr>
            </w:pPr>
            <w:r>
              <w:rPr>
                <w:sz w:val="20"/>
                <w:szCs w:val="20"/>
              </w:rPr>
              <w:t>2 (3.3)</w:t>
            </w:r>
          </w:p>
        </w:tc>
        <w:tc>
          <w:tcPr>
            <w:tcW w:w="1477" w:type="dxa"/>
            <w:tcBorders>
              <w:bottom w:val="single" w:sz="4" w:space="0" w:color="auto"/>
            </w:tcBorders>
            <w:vAlign w:val="bottom"/>
          </w:tcPr>
          <w:p w14:paraId="5B851714" w14:textId="77777777" w:rsidR="002443EE" w:rsidRDefault="002443EE" w:rsidP="009F26BE">
            <w:pPr>
              <w:jc w:val="right"/>
              <w:rPr>
                <w:sz w:val="20"/>
                <w:szCs w:val="20"/>
              </w:rPr>
            </w:pPr>
          </w:p>
          <w:p w14:paraId="1BD336CE" w14:textId="77777777" w:rsidR="002443EE" w:rsidRDefault="002443EE" w:rsidP="009F26BE">
            <w:pPr>
              <w:jc w:val="right"/>
              <w:rPr>
                <w:sz w:val="20"/>
                <w:szCs w:val="20"/>
              </w:rPr>
            </w:pPr>
            <w:r>
              <w:rPr>
                <w:sz w:val="20"/>
                <w:szCs w:val="20"/>
              </w:rPr>
              <w:t>61 (91.0)</w:t>
            </w:r>
          </w:p>
          <w:p w14:paraId="10EA3CD4" w14:textId="77777777" w:rsidR="002443EE" w:rsidRDefault="002443EE" w:rsidP="009F26BE">
            <w:pPr>
              <w:jc w:val="right"/>
              <w:rPr>
                <w:sz w:val="20"/>
                <w:szCs w:val="20"/>
              </w:rPr>
            </w:pPr>
            <w:r>
              <w:rPr>
                <w:sz w:val="20"/>
                <w:szCs w:val="20"/>
              </w:rPr>
              <w:t>4 (6.0)</w:t>
            </w:r>
          </w:p>
          <w:p w14:paraId="052C4924" w14:textId="77777777" w:rsidR="002443EE" w:rsidRPr="00864F5C" w:rsidRDefault="002443EE" w:rsidP="009F26BE">
            <w:pPr>
              <w:jc w:val="right"/>
              <w:rPr>
                <w:sz w:val="20"/>
                <w:szCs w:val="20"/>
              </w:rPr>
            </w:pPr>
            <w:r>
              <w:rPr>
                <w:sz w:val="20"/>
                <w:szCs w:val="20"/>
              </w:rPr>
              <w:t>2 (3.0)</w:t>
            </w:r>
          </w:p>
        </w:tc>
        <w:tc>
          <w:tcPr>
            <w:tcW w:w="1587" w:type="dxa"/>
            <w:tcBorders>
              <w:bottom w:val="single" w:sz="4" w:space="0" w:color="auto"/>
            </w:tcBorders>
            <w:vAlign w:val="bottom"/>
          </w:tcPr>
          <w:p w14:paraId="0EFE9F6E" w14:textId="77777777" w:rsidR="002443EE" w:rsidRDefault="002443EE" w:rsidP="009F26BE">
            <w:pPr>
              <w:jc w:val="right"/>
              <w:rPr>
                <w:sz w:val="20"/>
                <w:szCs w:val="20"/>
              </w:rPr>
            </w:pPr>
          </w:p>
          <w:p w14:paraId="5936FF06" w14:textId="77777777" w:rsidR="002443EE" w:rsidRDefault="002443EE" w:rsidP="009F26BE">
            <w:pPr>
              <w:jc w:val="right"/>
              <w:rPr>
                <w:sz w:val="20"/>
                <w:szCs w:val="20"/>
              </w:rPr>
            </w:pPr>
            <w:r>
              <w:rPr>
                <w:sz w:val="20"/>
                <w:szCs w:val="20"/>
              </w:rPr>
              <w:t>120 (93.8)</w:t>
            </w:r>
          </w:p>
          <w:p w14:paraId="2DE26EA2" w14:textId="77777777" w:rsidR="002443EE" w:rsidRDefault="002443EE" w:rsidP="009F26BE">
            <w:pPr>
              <w:jc w:val="right"/>
              <w:rPr>
                <w:sz w:val="20"/>
                <w:szCs w:val="20"/>
              </w:rPr>
            </w:pPr>
            <w:r>
              <w:rPr>
                <w:sz w:val="20"/>
                <w:szCs w:val="20"/>
              </w:rPr>
              <w:t>4 (3.1)</w:t>
            </w:r>
          </w:p>
          <w:p w14:paraId="62BB1471" w14:textId="77777777" w:rsidR="002443EE" w:rsidRPr="00864F5C" w:rsidRDefault="002443EE" w:rsidP="009F26BE">
            <w:pPr>
              <w:jc w:val="right"/>
              <w:rPr>
                <w:sz w:val="20"/>
                <w:szCs w:val="20"/>
              </w:rPr>
            </w:pPr>
            <w:r>
              <w:rPr>
                <w:sz w:val="20"/>
                <w:szCs w:val="20"/>
              </w:rPr>
              <w:t>4 (3.1)</w:t>
            </w:r>
          </w:p>
        </w:tc>
        <w:tc>
          <w:tcPr>
            <w:tcW w:w="1027" w:type="dxa"/>
            <w:tcBorders>
              <w:bottom w:val="single" w:sz="4" w:space="0" w:color="auto"/>
            </w:tcBorders>
          </w:tcPr>
          <w:p w14:paraId="7148A220" w14:textId="24A87F08" w:rsidR="002443EE" w:rsidRDefault="00FA0A54" w:rsidP="00C571F8">
            <w:pPr>
              <w:jc w:val="right"/>
              <w:rPr>
                <w:sz w:val="20"/>
                <w:szCs w:val="20"/>
              </w:rPr>
            </w:pPr>
            <w:r>
              <w:rPr>
                <w:sz w:val="20"/>
                <w:szCs w:val="20"/>
              </w:rPr>
              <w:t>0.33</w:t>
            </w:r>
          </w:p>
        </w:tc>
        <w:tc>
          <w:tcPr>
            <w:tcW w:w="949" w:type="dxa"/>
            <w:tcBorders>
              <w:bottom w:val="single" w:sz="4" w:space="0" w:color="auto"/>
            </w:tcBorders>
          </w:tcPr>
          <w:p w14:paraId="09477235" w14:textId="3DA3B943" w:rsidR="002443EE" w:rsidRDefault="00FA0A54" w:rsidP="00C571F8">
            <w:pPr>
              <w:jc w:val="right"/>
              <w:rPr>
                <w:sz w:val="20"/>
                <w:szCs w:val="20"/>
              </w:rPr>
            </w:pPr>
            <w:r>
              <w:rPr>
                <w:sz w:val="20"/>
                <w:szCs w:val="20"/>
              </w:rPr>
              <w:t>0.24</w:t>
            </w:r>
          </w:p>
        </w:tc>
        <w:tc>
          <w:tcPr>
            <w:tcW w:w="949" w:type="dxa"/>
            <w:tcBorders>
              <w:bottom w:val="single" w:sz="4" w:space="0" w:color="auto"/>
            </w:tcBorders>
          </w:tcPr>
          <w:p w14:paraId="69EABFE1" w14:textId="55CB9A1B" w:rsidR="002443EE" w:rsidRDefault="00FA0A54" w:rsidP="00C571F8">
            <w:pPr>
              <w:jc w:val="right"/>
              <w:rPr>
                <w:sz w:val="20"/>
                <w:szCs w:val="20"/>
              </w:rPr>
            </w:pPr>
            <w:r>
              <w:rPr>
                <w:sz w:val="20"/>
                <w:szCs w:val="20"/>
              </w:rPr>
              <w:t>4.17</w:t>
            </w:r>
          </w:p>
        </w:tc>
      </w:tr>
      <w:tr w:rsidR="002443EE" w:rsidRPr="00864F5C" w14:paraId="70733377" w14:textId="6DD0049C" w:rsidTr="00594DC3">
        <w:tc>
          <w:tcPr>
            <w:tcW w:w="6663" w:type="dxa"/>
            <w:tcBorders>
              <w:top w:val="single" w:sz="4" w:space="0" w:color="auto"/>
            </w:tcBorders>
          </w:tcPr>
          <w:p w14:paraId="0A91DB6B" w14:textId="37DDAB38" w:rsidR="002443EE" w:rsidRPr="00465401" w:rsidRDefault="002443EE" w:rsidP="009F26BE">
            <w:pPr>
              <w:rPr>
                <w:b/>
                <w:i/>
                <w:sz w:val="20"/>
                <w:szCs w:val="20"/>
              </w:rPr>
            </w:pPr>
            <w:r w:rsidRPr="00465401">
              <w:rPr>
                <w:b/>
                <w:i/>
                <w:sz w:val="20"/>
                <w:szCs w:val="20"/>
              </w:rPr>
              <w:t xml:space="preserve">Baseline Cannabis Use </w:t>
            </w:r>
            <w:r>
              <w:rPr>
                <w:b/>
                <w:i/>
                <w:sz w:val="20"/>
                <w:szCs w:val="20"/>
              </w:rPr>
              <w:t>Variables</w:t>
            </w:r>
          </w:p>
        </w:tc>
        <w:tc>
          <w:tcPr>
            <w:tcW w:w="1306" w:type="dxa"/>
            <w:tcBorders>
              <w:top w:val="single" w:sz="4" w:space="0" w:color="auto"/>
            </w:tcBorders>
            <w:vAlign w:val="bottom"/>
          </w:tcPr>
          <w:p w14:paraId="189B5EAF" w14:textId="77777777" w:rsidR="002443EE" w:rsidRPr="00864F5C" w:rsidRDefault="002443EE" w:rsidP="009F26BE">
            <w:pPr>
              <w:jc w:val="center"/>
              <w:rPr>
                <w:sz w:val="20"/>
                <w:szCs w:val="20"/>
              </w:rPr>
            </w:pPr>
          </w:p>
        </w:tc>
        <w:tc>
          <w:tcPr>
            <w:tcW w:w="1477" w:type="dxa"/>
            <w:tcBorders>
              <w:top w:val="single" w:sz="4" w:space="0" w:color="auto"/>
            </w:tcBorders>
            <w:vAlign w:val="bottom"/>
          </w:tcPr>
          <w:p w14:paraId="1B8C1124" w14:textId="77777777" w:rsidR="002443EE" w:rsidRPr="00864F5C" w:rsidRDefault="002443EE" w:rsidP="009F26BE">
            <w:pPr>
              <w:jc w:val="center"/>
              <w:rPr>
                <w:sz w:val="20"/>
                <w:szCs w:val="20"/>
              </w:rPr>
            </w:pPr>
          </w:p>
        </w:tc>
        <w:tc>
          <w:tcPr>
            <w:tcW w:w="1587" w:type="dxa"/>
            <w:tcBorders>
              <w:top w:val="single" w:sz="4" w:space="0" w:color="auto"/>
            </w:tcBorders>
            <w:vAlign w:val="bottom"/>
          </w:tcPr>
          <w:p w14:paraId="677A5EB1" w14:textId="77777777" w:rsidR="002443EE" w:rsidRPr="00864F5C" w:rsidRDefault="002443EE" w:rsidP="009F26BE">
            <w:pPr>
              <w:jc w:val="center"/>
              <w:rPr>
                <w:sz w:val="20"/>
                <w:szCs w:val="20"/>
              </w:rPr>
            </w:pPr>
          </w:p>
        </w:tc>
        <w:tc>
          <w:tcPr>
            <w:tcW w:w="1027" w:type="dxa"/>
            <w:tcBorders>
              <w:top w:val="single" w:sz="4" w:space="0" w:color="auto"/>
            </w:tcBorders>
          </w:tcPr>
          <w:p w14:paraId="5C8F8EDE" w14:textId="77777777" w:rsidR="002443EE" w:rsidRPr="00864F5C" w:rsidRDefault="002443EE" w:rsidP="009F26BE">
            <w:pPr>
              <w:jc w:val="center"/>
              <w:rPr>
                <w:sz w:val="20"/>
                <w:szCs w:val="20"/>
              </w:rPr>
            </w:pPr>
          </w:p>
        </w:tc>
        <w:tc>
          <w:tcPr>
            <w:tcW w:w="949" w:type="dxa"/>
            <w:tcBorders>
              <w:top w:val="single" w:sz="4" w:space="0" w:color="auto"/>
            </w:tcBorders>
          </w:tcPr>
          <w:p w14:paraId="1B7348E1" w14:textId="77777777" w:rsidR="002443EE" w:rsidRPr="00864F5C" w:rsidRDefault="002443EE" w:rsidP="009F26BE">
            <w:pPr>
              <w:jc w:val="center"/>
              <w:rPr>
                <w:sz w:val="20"/>
                <w:szCs w:val="20"/>
              </w:rPr>
            </w:pPr>
          </w:p>
        </w:tc>
        <w:tc>
          <w:tcPr>
            <w:tcW w:w="949" w:type="dxa"/>
            <w:tcBorders>
              <w:top w:val="single" w:sz="4" w:space="0" w:color="auto"/>
            </w:tcBorders>
          </w:tcPr>
          <w:p w14:paraId="604DC7C3" w14:textId="77777777" w:rsidR="002443EE" w:rsidRPr="00864F5C" w:rsidRDefault="002443EE" w:rsidP="009F26BE">
            <w:pPr>
              <w:jc w:val="center"/>
              <w:rPr>
                <w:sz w:val="20"/>
                <w:szCs w:val="20"/>
              </w:rPr>
            </w:pPr>
          </w:p>
        </w:tc>
      </w:tr>
      <w:tr w:rsidR="00C1786F" w:rsidRPr="00864F5C" w14:paraId="1088D48E" w14:textId="22F55DAE" w:rsidTr="00594DC3">
        <w:tc>
          <w:tcPr>
            <w:tcW w:w="6663" w:type="dxa"/>
            <w:tcBorders>
              <w:bottom w:val="single" w:sz="4" w:space="0" w:color="auto"/>
            </w:tcBorders>
          </w:tcPr>
          <w:p w14:paraId="0E8A44FC" w14:textId="77777777" w:rsidR="00C1786F" w:rsidRPr="00864F5C" w:rsidRDefault="00C1786F" w:rsidP="00C1786F">
            <w:pPr>
              <w:rPr>
                <w:sz w:val="20"/>
                <w:szCs w:val="20"/>
              </w:rPr>
            </w:pPr>
          </w:p>
        </w:tc>
        <w:tc>
          <w:tcPr>
            <w:tcW w:w="1306" w:type="dxa"/>
            <w:tcBorders>
              <w:bottom w:val="single" w:sz="4" w:space="0" w:color="auto"/>
            </w:tcBorders>
            <w:vAlign w:val="bottom"/>
          </w:tcPr>
          <w:p w14:paraId="6985289F" w14:textId="17C12A7C" w:rsidR="00C1786F" w:rsidRPr="00864F5C" w:rsidRDefault="00C1786F" w:rsidP="00C1786F">
            <w:pPr>
              <w:jc w:val="right"/>
              <w:rPr>
                <w:sz w:val="20"/>
                <w:szCs w:val="20"/>
              </w:rPr>
            </w:pPr>
          </w:p>
        </w:tc>
        <w:tc>
          <w:tcPr>
            <w:tcW w:w="1477" w:type="dxa"/>
            <w:tcBorders>
              <w:bottom w:val="single" w:sz="4" w:space="0" w:color="auto"/>
            </w:tcBorders>
            <w:vAlign w:val="bottom"/>
          </w:tcPr>
          <w:p w14:paraId="34745AFE" w14:textId="68878773" w:rsidR="00C1786F" w:rsidRPr="00864F5C" w:rsidRDefault="00C1786F" w:rsidP="00C1786F">
            <w:pPr>
              <w:jc w:val="right"/>
              <w:rPr>
                <w:sz w:val="20"/>
                <w:szCs w:val="20"/>
              </w:rPr>
            </w:pPr>
          </w:p>
        </w:tc>
        <w:tc>
          <w:tcPr>
            <w:tcW w:w="1587" w:type="dxa"/>
            <w:tcBorders>
              <w:bottom w:val="single" w:sz="4" w:space="0" w:color="auto"/>
            </w:tcBorders>
            <w:vAlign w:val="bottom"/>
          </w:tcPr>
          <w:p w14:paraId="6ED38615" w14:textId="32642DA8" w:rsidR="00C1786F" w:rsidRPr="00864F5C" w:rsidRDefault="00C1786F" w:rsidP="00C1786F">
            <w:pPr>
              <w:jc w:val="right"/>
              <w:rPr>
                <w:sz w:val="20"/>
                <w:szCs w:val="20"/>
              </w:rPr>
            </w:pPr>
          </w:p>
        </w:tc>
        <w:tc>
          <w:tcPr>
            <w:tcW w:w="1027" w:type="dxa"/>
            <w:tcBorders>
              <w:bottom w:val="single" w:sz="4" w:space="0" w:color="auto"/>
            </w:tcBorders>
            <w:vAlign w:val="bottom"/>
          </w:tcPr>
          <w:p w14:paraId="43CBBC3B" w14:textId="4C582A19" w:rsidR="00C1786F" w:rsidRPr="00864F5C" w:rsidRDefault="00C1786F" w:rsidP="00C1786F">
            <w:pPr>
              <w:jc w:val="right"/>
              <w:rPr>
                <w:sz w:val="20"/>
                <w:szCs w:val="20"/>
              </w:rPr>
            </w:pPr>
            <w:r>
              <w:rPr>
                <w:i/>
                <w:sz w:val="20"/>
                <w:szCs w:val="20"/>
              </w:rPr>
              <w:t>p</w:t>
            </w:r>
            <w:r w:rsidRPr="001337E1">
              <w:rPr>
                <w:i/>
                <w:sz w:val="20"/>
                <w:szCs w:val="20"/>
                <w:vertAlign w:val="superscript"/>
              </w:rPr>
              <w:t>a</w:t>
            </w:r>
          </w:p>
        </w:tc>
        <w:tc>
          <w:tcPr>
            <w:tcW w:w="949" w:type="dxa"/>
            <w:tcBorders>
              <w:bottom w:val="single" w:sz="4" w:space="0" w:color="auto"/>
            </w:tcBorders>
            <w:vAlign w:val="bottom"/>
          </w:tcPr>
          <w:p w14:paraId="434296D7" w14:textId="6D53E33C" w:rsidR="00C1786F" w:rsidRPr="00864F5C" w:rsidRDefault="00C1786F" w:rsidP="00C1786F">
            <w:pPr>
              <w:jc w:val="right"/>
              <w:rPr>
                <w:sz w:val="20"/>
                <w:szCs w:val="20"/>
              </w:rPr>
            </w:pPr>
            <w:r>
              <w:rPr>
                <w:i/>
                <w:sz w:val="20"/>
                <w:szCs w:val="20"/>
              </w:rPr>
              <w:t>BF</w:t>
            </w:r>
            <w:r w:rsidRPr="00965D82">
              <w:rPr>
                <w:i/>
                <w:sz w:val="20"/>
                <w:szCs w:val="20"/>
                <w:vertAlign w:val="superscript"/>
              </w:rPr>
              <w:t>b</w:t>
            </w:r>
          </w:p>
        </w:tc>
        <w:tc>
          <w:tcPr>
            <w:tcW w:w="949" w:type="dxa"/>
            <w:tcBorders>
              <w:bottom w:val="single" w:sz="4" w:space="0" w:color="auto"/>
            </w:tcBorders>
            <w:vAlign w:val="bottom"/>
          </w:tcPr>
          <w:p w14:paraId="3A17ADE2" w14:textId="4641730D" w:rsidR="00C1786F" w:rsidRPr="00864F5C" w:rsidRDefault="00C1786F" w:rsidP="00C1786F">
            <w:pPr>
              <w:jc w:val="right"/>
              <w:rPr>
                <w:sz w:val="20"/>
                <w:szCs w:val="20"/>
              </w:rPr>
            </w:pPr>
            <w:r>
              <w:rPr>
                <w:i/>
                <w:sz w:val="20"/>
                <w:szCs w:val="20"/>
              </w:rPr>
              <w:t>BF</w:t>
            </w:r>
            <w:r>
              <w:rPr>
                <w:i/>
                <w:sz w:val="20"/>
                <w:szCs w:val="20"/>
                <w:vertAlign w:val="subscript"/>
              </w:rPr>
              <w:t>null</w:t>
            </w:r>
            <w:r>
              <w:rPr>
                <w:i/>
                <w:sz w:val="20"/>
                <w:szCs w:val="20"/>
                <w:vertAlign w:val="superscript"/>
              </w:rPr>
              <w:t>c</w:t>
            </w:r>
          </w:p>
        </w:tc>
      </w:tr>
      <w:tr w:rsidR="00C1786F" w:rsidRPr="00864F5C" w14:paraId="081632B8" w14:textId="3976907E" w:rsidTr="00594DC3">
        <w:tc>
          <w:tcPr>
            <w:tcW w:w="6663" w:type="dxa"/>
            <w:tcBorders>
              <w:top w:val="single" w:sz="4" w:space="0" w:color="auto"/>
            </w:tcBorders>
          </w:tcPr>
          <w:p w14:paraId="1985B6ED" w14:textId="31DF4A88" w:rsidR="00C1786F" w:rsidRPr="00C774F8" w:rsidRDefault="00C1786F" w:rsidP="00C1786F">
            <w:pPr>
              <w:rPr>
                <w:sz w:val="20"/>
                <w:szCs w:val="20"/>
              </w:rPr>
            </w:pPr>
            <w:r w:rsidRPr="004B59DD">
              <w:rPr>
                <w:b/>
                <w:sz w:val="20"/>
                <w:szCs w:val="20"/>
              </w:rPr>
              <w:t>Number of days used in last 28</w:t>
            </w:r>
            <w:r>
              <w:rPr>
                <w:sz w:val="20"/>
                <w:szCs w:val="20"/>
              </w:rPr>
              <w:t>, mean (SD), days/28</w:t>
            </w:r>
          </w:p>
        </w:tc>
        <w:tc>
          <w:tcPr>
            <w:tcW w:w="1306" w:type="dxa"/>
            <w:vAlign w:val="bottom"/>
          </w:tcPr>
          <w:p w14:paraId="39C76D1A" w14:textId="77777777" w:rsidR="00C1786F" w:rsidRPr="00864F5C" w:rsidRDefault="00C1786F" w:rsidP="00C1786F">
            <w:pPr>
              <w:jc w:val="right"/>
              <w:rPr>
                <w:sz w:val="20"/>
                <w:szCs w:val="20"/>
              </w:rPr>
            </w:pPr>
            <w:r>
              <w:rPr>
                <w:sz w:val="20"/>
                <w:szCs w:val="20"/>
              </w:rPr>
              <w:t>25.85 (4.58)</w:t>
            </w:r>
          </w:p>
        </w:tc>
        <w:tc>
          <w:tcPr>
            <w:tcW w:w="1477" w:type="dxa"/>
            <w:vAlign w:val="bottom"/>
          </w:tcPr>
          <w:p w14:paraId="32B15178" w14:textId="77777777" w:rsidR="00C1786F" w:rsidRPr="00864F5C" w:rsidRDefault="00C1786F" w:rsidP="00C1786F">
            <w:pPr>
              <w:jc w:val="right"/>
              <w:rPr>
                <w:sz w:val="20"/>
                <w:szCs w:val="20"/>
              </w:rPr>
            </w:pPr>
            <w:r>
              <w:rPr>
                <w:sz w:val="20"/>
                <w:szCs w:val="20"/>
              </w:rPr>
              <w:t>25.63 (4.53)</w:t>
            </w:r>
          </w:p>
        </w:tc>
        <w:tc>
          <w:tcPr>
            <w:tcW w:w="1587" w:type="dxa"/>
            <w:vAlign w:val="bottom"/>
          </w:tcPr>
          <w:p w14:paraId="578F25F5" w14:textId="77777777" w:rsidR="00C1786F" w:rsidRPr="00864F5C" w:rsidRDefault="00C1786F" w:rsidP="00C1786F">
            <w:pPr>
              <w:jc w:val="right"/>
              <w:rPr>
                <w:sz w:val="20"/>
                <w:szCs w:val="20"/>
              </w:rPr>
            </w:pPr>
            <w:r>
              <w:rPr>
                <w:sz w:val="20"/>
                <w:szCs w:val="20"/>
              </w:rPr>
              <w:t>25.73 (4.54)</w:t>
            </w:r>
          </w:p>
        </w:tc>
        <w:tc>
          <w:tcPr>
            <w:tcW w:w="1027" w:type="dxa"/>
          </w:tcPr>
          <w:p w14:paraId="29B01F24" w14:textId="78DFF7BC" w:rsidR="00C1786F" w:rsidRDefault="00C1786F" w:rsidP="00C1786F">
            <w:pPr>
              <w:jc w:val="right"/>
              <w:rPr>
                <w:sz w:val="20"/>
                <w:szCs w:val="20"/>
              </w:rPr>
            </w:pPr>
            <w:r>
              <w:rPr>
                <w:sz w:val="20"/>
                <w:szCs w:val="20"/>
              </w:rPr>
              <w:t>0.78</w:t>
            </w:r>
          </w:p>
        </w:tc>
        <w:tc>
          <w:tcPr>
            <w:tcW w:w="949" w:type="dxa"/>
          </w:tcPr>
          <w:p w14:paraId="0A98258F" w14:textId="327C56D2" w:rsidR="00C1786F" w:rsidRDefault="00C1786F" w:rsidP="00C1786F">
            <w:pPr>
              <w:jc w:val="right"/>
              <w:rPr>
                <w:sz w:val="20"/>
                <w:szCs w:val="20"/>
              </w:rPr>
            </w:pPr>
            <w:r>
              <w:rPr>
                <w:sz w:val="20"/>
                <w:szCs w:val="20"/>
              </w:rPr>
              <w:t>0.19</w:t>
            </w:r>
          </w:p>
        </w:tc>
        <w:tc>
          <w:tcPr>
            <w:tcW w:w="949" w:type="dxa"/>
          </w:tcPr>
          <w:p w14:paraId="14920000" w14:textId="6BC7F7DB" w:rsidR="00C1786F" w:rsidRDefault="00C1786F" w:rsidP="00C1786F">
            <w:pPr>
              <w:jc w:val="right"/>
              <w:rPr>
                <w:sz w:val="20"/>
                <w:szCs w:val="20"/>
              </w:rPr>
            </w:pPr>
            <w:r>
              <w:rPr>
                <w:sz w:val="20"/>
                <w:szCs w:val="20"/>
              </w:rPr>
              <w:t>5.11</w:t>
            </w:r>
          </w:p>
        </w:tc>
      </w:tr>
      <w:tr w:rsidR="00C1786F" w:rsidRPr="00864F5C" w14:paraId="1AE679B6" w14:textId="77777777" w:rsidTr="00594DC3">
        <w:tc>
          <w:tcPr>
            <w:tcW w:w="6663" w:type="dxa"/>
          </w:tcPr>
          <w:p w14:paraId="1CF1974E" w14:textId="41D4F9EB" w:rsidR="00C1786F" w:rsidRPr="00DA113C" w:rsidRDefault="00C1786F" w:rsidP="00C1786F">
            <w:pPr>
              <w:rPr>
                <w:bCs/>
                <w:sz w:val="20"/>
                <w:szCs w:val="20"/>
              </w:rPr>
            </w:pPr>
            <w:r>
              <w:rPr>
                <w:b/>
                <w:sz w:val="20"/>
                <w:szCs w:val="20"/>
              </w:rPr>
              <w:t>Age of first regular use</w:t>
            </w:r>
            <w:r>
              <w:rPr>
                <w:bCs/>
                <w:sz w:val="20"/>
                <w:szCs w:val="20"/>
              </w:rPr>
              <w:t>, mean (SD) years-old</w:t>
            </w:r>
          </w:p>
        </w:tc>
        <w:tc>
          <w:tcPr>
            <w:tcW w:w="1306" w:type="dxa"/>
            <w:vAlign w:val="bottom"/>
          </w:tcPr>
          <w:p w14:paraId="7B463C8F" w14:textId="0C189C96" w:rsidR="00C1786F" w:rsidRDefault="00C1786F" w:rsidP="00C1786F">
            <w:pPr>
              <w:jc w:val="right"/>
              <w:rPr>
                <w:sz w:val="20"/>
                <w:szCs w:val="20"/>
              </w:rPr>
            </w:pPr>
            <w:r>
              <w:rPr>
                <w:sz w:val="20"/>
                <w:szCs w:val="20"/>
              </w:rPr>
              <w:t>20.23 (7.31)</w:t>
            </w:r>
          </w:p>
        </w:tc>
        <w:tc>
          <w:tcPr>
            <w:tcW w:w="1477" w:type="dxa"/>
            <w:vAlign w:val="bottom"/>
          </w:tcPr>
          <w:p w14:paraId="508E471D" w14:textId="5A496718" w:rsidR="00C1786F" w:rsidRDefault="00C1786F" w:rsidP="00C1786F">
            <w:pPr>
              <w:jc w:val="right"/>
              <w:rPr>
                <w:sz w:val="20"/>
                <w:szCs w:val="20"/>
              </w:rPr>
            </w:pPr>
            <w:r>
              <w:rPr>
                <w:sz w:val="20"/>
                <w:szCs w:val="20"/>
              </w:rPr>
              <w:t>18.42 (5.50)</w:t>
            </w:r>
          </w:p>
        </w:tc>
        <w:tc>
          <w:tcPr>
            <w:tcW w:w="1587" w:type="dxa"/>
            <w:vAlign w:val="bottom"/>
          </w:tcPr>
          <w:p w14:paraId="7D4B0577" w14:textId="37F26DC0" w:rsidR="00C1786F" w:rsidRDefault="00C1786F" w:rsidP="00C1786F">
            <w:pPr>
              <w:jc w:val="right"/>
              <w:rPr>
                <w:sz w:val="20"/>
                <w:szCs w:val="20"/>
              </w:rPr>
            </w:pPr>
            <w:r>
              <w:rPr>
                <w:sz w:val="20"/>
                <w:szCs w:val="20"/>
              </w:rPr>
              <w:t>19.25 (6.46)</w:t>
            </w:r>
          </w:p>
        </w:tc>
        <w:tc>
          <w:tcPr>
            <w:tcW w:w="1027" w:type="dxa"/>
          </w:tcPr>
          <w:p w14:paraId="421D8F94" w14:textId="13216515" w:rsidR="00C1786F" w:rsidRDefault="00C1786F" w:rsidP="00C1786F">
            <w:pPr>
              <w:jc w:val="right"/>
              <w:rPr>
                <w:sz w:val="20"/>
                <w:szCs w:val="20"/>
              </w:rPr>
            </w:pPr>
            <w:r>
              <w:rPr>
                <w:sz w:val="20"/>
                <w:szCs w:val="20"/>
              </w:rPr>
              <w:t>0.13</w:t>
            </w:r>
          </w:p>
        </w:tc>
        <w:tc>
          <w:tcPr>
            <w:tcW w:w="949" w:type="dxa"/>
          </w:tcPr>
          <w:p w14:paraId="031A0998" w14:textId="675878B9" w:rsidR="00C1786F" w:rsidRDefault="00C1786F" w:rsidP="00C1786F">
            <w:pPr>
              <w:jc w:val="right"/>
              <w:rPr>
                <w:sz w:val="20"/>
                <w:szCs w:val="20"/>
              </w:rPr>
            </w:pPr>
            <w:r>
              <w:rPr>
                <w:sz w:val="20"/>
                <w:szCs w:val="20"/>
              </w:rPr>
              <w:t>0.58</w:t>
            </w:r>
          </w:p>
        </w:tc>
        <w:tc>
          <w:tcPr>
            <w:tcW w:w="949" w:type="dxa"/>
          </w:tcPr>
          <w:p w14:paraId="18EEC41E" w14:textId="6A7CEAD4" w:rsidR="00C1786F" w:rsidRDefault="00C1786F" w:rsidP="00C1786F">
            <w:pPr>
              <w:jc w:val="right"/>
              <w:rPr>
                <w:sz w:val="20"/>
                <w:szCs w:val="20"/>
              </w:rPr>
            </w:pPr>
            <w:r>
              <w:rPr>
                <w:sz w:val="20"/>
                <w:szCs w:val="20"/>
              </w:rPr>
              <w:t>1.71</w:t>
            </w:r>
          </w:p>
        </w:tc>
      </w:tr>
      <w:tr w:rsidR="00C1786F" w:rsidRPr="00864F5C" w14:paraId="24DA575F" w14:textId="77777777" w:rsidTr="00594DC3">
        <w:tc>
          <w:tcPr>
            <w:tcW w:w="6663" w:type="dxa"/>
          </w:tcPr>
          <w:p w14:paraId="4DCEC641" w14:textId="4A1BF8CD" w:rsidR="00C1786F" w:rsidRPr="00493BC3" w:rsidRDefault="00C1786F" w:rsidP="00C1786F">
            <w:pPr>
              <w:rPr>
                <w:bCs/>
                <w:sz w:val="20"/>
                <w:szCs w:val="20"/>
              </w:rPr>
            </w:pPr>
            <w:r>
              <w:rPr>
                <w:b/>
                <w:sz w:val="20"/>
                <w:szCs w:val="20"/>
              </w:rPr>
              <w:t>Duration of regular use</w:t>
            </w:r>
            <w:r>
              <w:rPr>
                <w:bCs/>
                <w:sz w:val="20"/>
                <w:szCs w:val="20"/>
              </w:rPr>
              <w:t>, mean (SD), years</w:t>
            </w:r>
          </w:p>
        </w:tc>
        <w:tc>
          <w:tcPr>
            <w:tcW w:w="1306" w:type="dxa"/>
            <w:vAlign w:val="bottom"/>
          </w:tcPr>
          <w:p w14:paraId="10989856" w14:textId="06068B36" w:rsidR="00C1786F" w:rsidRDefault="00C1786F" w:rsidP="00C1786F">
            <w:pPr>
              <w:jc w:val="right"/>
              <w:rPr>
                <w:sz w:val="20"/>
                <w:szCs w:val="20"/>
              </w:rPr>
            </w:pPr>
            <w:r>
              <w:rPr>
                <w:sz w:val="20"/>
                <w:szCs w:val="20"/>
              </w:rPr>
              <w:t>15.60 (8.85)</w:t>
            </w:r>
          </w:p>
        </w:tc>
        <w:tc>
          <w:tcPr>
            <w:tcW w:w="1477" w:type="dxa"/>
            <w:vAlign w:val="bottom"/>
          </w:tcPr>
          <w:p w14:paraId="4918E439" w14:textId="11764355" w:rsidR="00C1786F" w:rsidRDefault="00C1786F" w:rsidP="00C1786F">
            <w:pPr>
              <w:jc w:val="right"/>
              <w:rPr>
                <w:sz w:val="20"/>
                <w:szCs w:val="20"/>
              </w:rPr>
            </w:pPr>
            <w:r>
              <w:rPr>
                <w:sz w:val="20"/>
                <w:szCs w:val="20"/>
              </w:rPr>
              <w:t>14.60 (9.77)</w:t>
            </w:r>
          </w:p>
        </w:tc>
        <w:tc>
          <w:tcPr>
            <w:tcW w:w="1587" w:type="dxa"/>
            <w:vAlign w:val="bottom"/>
          </w:tcPr>
          <w:p w14:paraId="5AF83566" w14:textId="1C6D6071" w:rsidR="00C1786F" w:rsidRDefault="00C1786F" w:rsidP="00C1786F">
            <w:pPr>
              <w:jc w:val="right"/>
              <w:rPr>
                <w:sz w:val="20"/>
                <w:szCs w:val="20"/>
              </w:rPr>
            </w:pPr>
            <w:r>
              <w:rPr>
                <w:sz w:val="20"/>
                <w:szCs w:val="20"/>
              </w:rPr>
              <w:t>15.10 (9.27)</w:t>
            </w:r>
          </w:p>
        </w:tc>
        <w:tc>
          <w:tcPr>
            <w:tcW w:w="1027" w:type="dxa"/>
          </w:tcPr>
          <w:p w14:paraId="7F2569F6" w14:textId="77FAA289" w:rsidR="00C1786F" w:rsidRDefault="00C1786F" w:rsidP="00C1786F">
            <w:pPr>
              <w:jc w:val="right"/>
              <w:rPr>
                <w:sz w:val="20"/>
                <w:szCs w:val="20"/>
              </w:rPr>
            </w:pPr>
            <w:r>
              <w:rPr>
                <w:sz w:val="20"/>
                <w:szCs w:val="20"/>
              </w:rPr>
              <w:t>0.58</w:t>
            </w:r>
          </w:p>
        </w:tc>
        <w:tc>
          <w:tcPr>
            <w:tcW w:w="949" w:type="dxa"/>
          </w:tcPr>
          <w:p w14:paraId="595EEF63" w14:textId="0A439100" w:rsidR="00C1786F" w:rsidRDefault="00C1786F" w:rsidP="00C1786F">
            <w:pPr>
              <w:jc w:val="right"/>
              <w:rPr>
                <w:sz w:val="20"/>
                <w:szCs w:val="20"/>
              </w:rPr>
            </w:pPr>
            <w:r>
              <w:rPr>
                <w:sz w:val="20"/>
                <w:szCs w:val="20"/>
              </w:rPr>
              <w:t>0.23</w:t>
            </w:r>
          </w:p>
        </w:tc>
        <w:tc>
          <w:tcPr>
            <w:tcW w:w="949" w:type="dxa"/>
          </w:tcPr>
          <w:p w14:paraId="2A128DE5" w14:textId="6A03659C" w:rsidR="00C1786F" w:rsidRDefault="00C1786F" w:rsidP="00C1786F">
            <w:pPr>
              <w:jc w:val="right"/>
              <w:rPr>
                <w:sz w:val="20"/>
                <w:szCs w:val="20"/>
              </w:rPr>
            </w:pPr>
            <w:r>
              <w:rPr>
                <w:sz w:val="20"/>
                <w:szCs w:val="20"/>
              </w:rPr>
              <w:t>4.40</w:t>
            </w:r>
          </w:p>
        </w:tc>
      </w:tr>
      <w:tr w:rsidR="00C1786F" w:rsidRPr="00864F5C" w14:paraId="453A124D" w14:textId="4016CBC1" w:rsidTr="00594DC3">
        <w:tc>
          <w:tcPr>
            <w:tcW w:w="6663" w:type="dxa"/>
          </w:tcPr>
          <w:p w14:paraId="56A48419" w14:textId="1CA72E05" w:rsidR="00C1786F" w:rsidRPr="00C774F8" w:rsidRDefault="00C1786F" w:rsidP="00C1786F">
            <w:pPr>
              <w:rPr>
                <w:sz w:val="20"/>
                <w:szCs w:val="20"/>
              </w:rPr>
            </w:pPr>
            <w:r w:rsidRPr="004B59DD">
              <w:rPr>
                <w:b/>
                <w:sz w:val="20"/>
                <w:szCs w:val="20"/>
              </w:rPr>
              <w:t>Average g</w:t>
            </w:r>
            <w:r>
              <w:rPr>
                <w:b/>
                <w:sz w:val="20"/>
                <w:szCs w:val="20"/>
              </w:rPr>
              <w:t>ra</w:t>
            </w:r>
            <w:r w:rsidRPr="004B59DD">
              <w:rPr>
                <w:b/>
                <w:sz w:val="20"/>
                <w:szCs w:val="20"/>
              </w:rPr>
              <w:t>ms per day</w:t>
            </w:r>
            <w:r>
              <w:rPr>
                <w:sz w:val="20"/>
                <w:szCs w:val="20"/>
              </w:rPr>
              <w:t>, mean (SD), g</w:t>
            </w:r>
          </w:p>
        </w:tc>
        <w:tc>
          <w:tcPr>
            <w:tcW w:w="1306" w:type="dxa"/>
            <w:vAlign w:val="bottom"/>
          </w:tcPr>
          <w:p w14:paraId="006CA953" w14:textId="77777777" w:rsidR="00C1786F" w:rsidRPr="00864F5C" w:rsidRDefault="00C1786F" w:rsidP="00C1786F">
            <w:pPr>
              <w:jc w:val="right"/>
              <w:rPr>
                <w:sz w:val="20"/>
                <w:szCs w:val="20"/>
              </w:rPr>
            </w:pPr>
            <w:r>
              <w:rPr>
                <w:sz w:val="20"/>
                <w:szCs w:val="20"/>
              </w:rPr>
              <w:t>2.04 (1.36)</w:t>
            </w:r>
          </w:p>
        </w:tc>
        <w:tc>
          <w:tcPr>
            <w:tcW w:w="1477" w:type="dxa"/>
            <w:vAlign w:val="bottom"/>
          </w:tcPr>
          <w:p w14:paraId="63A87A64" w14:textId="77777777" w:rsidR="00C1786F" w:rsidRPr="00864F5C" w:rsidRDefault="00C1786F" w:rsidP="00C1786F">
            <w:pPr>
              <w:jc w:val="right"/>
              <w:rPr>
                <w:sz w:val="20"/>
                <w:szCs w:val="20"/>
              </w:rPr>
            </w:pPr>
            <w:r>
              <w:rPr>
                <w:sz w:val="20"/>
                <w:szCs w:val="20"/>
              </w:rPr>
              <w:t>2.60 (2.53)</w:t>
            </w:r>
          </w:p>
        </w:tc>
        <w:tc>
          <w:tcPr>
            <w:tcW w:w="1587" w:type="dxa"/>
            <w:vAlign w:val="bottom"/>
          </w:tcPr>
          <w:p w14:paraId="516C32BC" w14:textId="77777777" w:rsidR="00C1786F" w:rsidRPr="00864F5C" w:rsidRDefault="00C1786F" w:rsidP="00C1786F">
            <w:pPr>
              <w:jc w:val="right"/>
              <w:rPr>
                <w:sz w:val="20"/>
                <w:szCs w:val="20"/>
              </w:rPr>
            </w:pPr>
            <w:r>
              <w:rPr>
                <w:sz w:val="20"/>
                <w:szCs w:val="20"/>
              </w:rPr>
              <w:t>2.34 (2.07)</w:t>
            </w:r>
          </w:p>
        </w:tc>
        <w:tc>
          <w:tcPr>
            <w:tcW w:w="1027" w:type="dxa"/>
          </w:tcPr>
          <w:p w14:paraId="3EE32486" w14:textId="432FF18A" w:rsidR="00C1786F" w:rsidRDefault="00C1786F" w:rsidP="00C1786F">
            <w:pPr>
              <w:jc w:val="right"/>
              <w:rPr>
                <w:sz w:val="20"/>
                <w:szCs w:val="20"/>
              </w:rPr>
            </w:pPr>
            <w:r>
              <w:rPr>
                <w:sz w:val="20"/>
                <w:szCs w:val="20"/>
              </w:rPr>
              <w:t>0.12</w:t>
            </w:r>
          </w:p>
        </w:tc>
        <w:tc>
          <w:tcPr>
            <w:tcW w:w="949" w:type="dxa"/>
          </w:tcPr>
          <w:p w14:paraId="477FADA6" w14:textId="5C0E7A2E" w:rsidR="00C1786F" w:rsidRDefault="00C1786F" w:rsidP="00C1786F">
            <w:pPr>
              <w:jc w:val="right"/>
              <w:rPr>
                <w:sz w:val="20"/>
                <w:szCs w:val="20"/>
              </w:rPr>
            </w:pPr>
            <w:r>
              <w:rPr>
                <w:sz w:val="20"/>
                <w:szCs w:val="20"/>
              </w:rPr>
              <w:t>0.55</w:t>
            </w:r>
          </w:p>
        </w:tc>
        <w:tc>
          <w:tcPr>
            <w:tcW w:w="949" w:type="dxa"/>
          </w:tcPr>
          <w:p w14:paraId="45937717" w14:textId="2F364507" w:rsidR="00C1786F" w:rsidRDefault="00C1786F" w:rsidP="00C1786F">
            <w:pPr>
              <w:jc w:val="right"/>
              <w:rPr>
                <w:sz w:val="20"/>
                <w:szCs w:val="20"/>
              </w:rPr>
            </w:pPr>
            <w:r>
              <w:rPr>
                <w:sz w:val="20"/>
                <w:szCs w:val="20"/>
              </w:rPr>
              <w:t>1.81</w:t>
            </w:r>
          </w:p>
        </w:tc>
      </w:tr>
      <w:tr w:rsidR="00C1786F" w:rsidRPr="00864F5C" w14:paraId="084DD015" w14:textId="454C8E3D" w:rsidTr="00594DC3">
        <w:tc>
          <w:tcPr>
            <w:tcW w:w="6663" w:type="dxa"/>
          </w:tcPr>
          <w:p w14:paraId="5FDCF4DA" w14:textId="5767619F" w:rsidR="00C1786F" w:rsidRPr="004B59DD" w:rsidRDefault="00C1786F" w:rsidP="00C1786F">
            <w:pPr>
              <w:rPr>
                <w:b/>
                <w:sz w:val="20"/>
                <w:szCs w:val="20"/>
              </w:rPr>
            </w:pPr>
            <w:r>
              <w:rPr>
                <w:b/>
                <w:sz w:val="20"/>
                <w:szCs w:val="20"/>
              </w:rPr>
              <w:t>Cannabis Withdrawal Scale</w:t>
            </w:r>
            <w:r>
              <w:rPr>
                <w:sz w:val="20"/>
                <w:szCs w:val="20"/>
              </w:rPr>
              <w:t>, mean (SD), 19q; max=190</w:t>
            </w:r>
          </w:p>
        </w:tc>
        <w:tc>
          <w:tcPr>
            <w:tcW w:w="1306" w:type="dxa"/>
            <w:vAlign w:val="bottom"/>
          </w:tcPr>
          <w:p w14:paraId="3AAA4A14" w14:textId="77777777" w:rsidR="00C1786F" w:rsidRDefault="00C1786F" w:rsidP="00C1786F">
            <w:pPr>
              <w:jc w:val="right"/>
              <w:rPr>
                <w:sz w:val="20"/>
                <w:szCs w:val="20"/>
              </w:rPr>
            </w:pPr>
            <w:r>
              <w:rPr>
                <w:sz w:val="20"/>
                <w:szCs w:val="20"/>
              </w:rPr>
              <w:t>64.75 (43.52)</w:t>
            </w:r>
          </w:p>
        </w:tc>
        <w:tc>
          <w:tcPr>
            <w:tcW w:w="1477" w:type="dxa"/>
            <w:vAlign w:val="bottom"/>
          </w:tcPr>
          <w:p w14:paraId="31E8B6E9" w14:textId="77777777" w:rsidR="00C1786F" w:rsidRDefault="00C1786F" w:rsidP="00C1786F">
            <w:pPr>
              <w:jc w:val="right"/>
              <w:rPr>
                <w:sz w:val="20"/>
                <w:szCs w:val="20"/>
              </w:rPr>
            </w:pPr>
            <w:r>
              <w:rPr>
                <w:sz w:val="20"/>
                <w:szCs w:val="20"/>
              </w:rPr>
              <w:t>65.13 (36.98)</w:t>
            </w:r>
          </w:p>
        </w:tc>
        <w:tc>
          <w:tcPr>
            <w:tcW w:w="1587" w:type="dxa"/>
            <w:vAlign w:val="bottom"/>
          </w:tcPr>
          <w:p w14:paraId="47BDD3B9" w14:textId="77777777" w:rsidR="00C1786F" w:rsidRDefault="00C1786F" w:rsidP="00C1786F">
            <w:pPr>
              <w:jc w:val="right"/>
              <w:rPr>
                <w:sz w:val="20"/>
                <w:szCs w:val="20"/>
              </w:rPr>
            </w:pPr>
            <w:r>
              <w:rPr>
                <w:sz w:val="20"/>
                <w:szCs w:val="20"/>
              </w:rPr>
              <w:t>64.95 (40.06)</w:t>
            </w:r>
          </w:p>
        </w:tc>
        <w:tc>
          <w:tcPr>
            <w:tcW w:w="1027" w:type="dxa"/>
          </w:tcPr>
          <w:p w14:paraId="58703A32" w14:textId="215219EB" w:rsidR="00C1786F" w:rsidRDefault="00C1786F" w:rsidP="00C1786F">
            <w:pPr>
              <w:jc w:val="right"/>
              <w:rPr>
                <w:sz w:val="20"/>
                <w:szCs w:val="20"/>
              </w:rPr>
            </w:pPr>
            <w:r>
              <w:rPr>
                <w:sz w:val="20"/>
                <w:szCs w:val="20"/>
              </w:rPr>
              <w:t>0.64</w:t>
            </w:r>
          </w:p>
        </w:tc>
        <w:tc>
          <w:tcPr>
            <w:tcW w:w="949" w:type="dxa"/>
          </w:tcPr>
          <w:p w14:paraId="0A3E0569" w14:textId="77777777" w:rsidR="00C1786F" w:rsidRDefault="00C1786F" w:rsidP="00C1786F">
            <w:pPr>
              <w:jc w:val="right"/>
              <w:rPr>
                <w:sz w:val="20"/>
                <w:szCs w:val="20"/>
              </w:rPr>
            </w:pPr>
          </w:p>
        </w:tc>
        <w:tc>
          <w:tcPr>
            <w:tcW w:w="949" w:type="dxa"/>
          </w:tcPr>
          <w:p w14:paraId="24F98EAE" w14:textId="77777777" w:rsidR="00C1786F" w:rsidRDefault="00C1786F" w:rsidP="00C1786F">
            <w:pPr>
              <w:jc w:val="right"/>
              <w:rPr>
                <w:sz w:val="20"/>
                <w:szCs w:val="20"/>
              </w:rPr>
            </w:pPr>
          </w:p>
        </w:tc>
      </w:tr>
      <w:tr w:rsidR="00C1786F" w:rsidRPr="00864F5C" w14:paraId="7A9D657C" w14:textId="14E37EDB" w:rsidTr="00594DC3">
        <w:tc>
          <w:tcPr>
            <w:tcW w:w="6663" w:type="dxa"/>
          </w:tcPr>
          <w:p w14:paraId="2C345E3E" w14:textId="39D3344B" w:rsidR="00C1786F" w:rsidRPr="00864F5C" w:rsidRDefault="00C1786F" w:rsidP="00C1786F">
            <w:pPr>
              <w:rPr>
                <w:sz w:val="20"/>
                <w:szCs w:val="20"/>
              </w:rPr>
            </w:pPr>
            <w:r w:rsidRPr="004B59DD">
              <w:rPr>
                <w:b/>
                <w:sz w:val="20"/>
                <w:szCs w:val="20"/>
              </w:rPr>
              <w:t>Marijuana Craving Questionnaire</w:t>
            </w:r>
            <w:r>
              <w:rPr>
                <w:sz w:val="20"/>
                <w:szCs w:val="20"/>
              </w:rPr>
              <w:t>, mean (SD), 12q; max=72)</w:t>
            </w:r>
          </w:p>
        </w:tc>
        <w:tc>
          <w:tcPr>
            <w:tcW w:w="1306" w:type="dxa"/>
            <w:vAlign w:val="bottom"/>
          </w:tcPr>
          <w:p w14:paraId="7010353B" w14:textId="77777777" w:rsidR="00C1786F" w:rsidRDefault="00C1786F" w:rsidP="00C1786F">
            <w:pPr>
              <w:jc w:val="right"/>
              <w:rPr>
                <w:sz w:val="20"/>
                <w:szCs w:val="20"/>
              </w:rPr>
            </w:pPr>
            <w:r>
              <w:rPr>
                <w:sz w:val="20"/>
                <w:szCs w:val="20"/>
              </w:rPr>
              <w:t>34.69 (17.86)</w:t>
            </w:r>
          </w:p>
        </w:tc>
        <w:tc>
          <w:tcPr>
            <w:tcW w:w="1477" w:type="dxa"/>
            <w:vAlign w:val="bottom"/>
          </w:tcPr>
          <w:p w14:paraId="38D707ED" w14:textId="77777777" w:rsidR="00C1786F" w:rsidRDefault="00C1786F" w:rsidP="00C1786F">
            <w:pPr>
              <w:jc w:val="right"/>
              <w:rPr>
                <w:sz w:val="20"/>
                <w:szCs w:val="20"/>
              </w:rPr>
            </w:pPr>
            <w:r>
              <w:rPr>
                <w:sz w:val="20"/>
                <w:szCs w:val="20"/>
              </w:rPr>
              <w:t>36.15 (16.42)</w:t>
            </w:r>
          </w:p>
        </w:tc>
        <w:tc>
          <w:tcPr>
            <w:tcW w:w="1587" w:type="dxa"/>
            <w:vAlign w:val="bottom"/>
          </w:tcPr>
          <w:p w14:paraId="2C57F3BA" w14:textId="77777777" w:rsidR="00C1786F" w:rsidRDefault="00C1786F" w:rsidP="00C1786F">
            <w:pPr>
              <w:jc w:val="right"/>
              <w:rPr>
                <w:sz w:val="20"/>
                <w:szCs w:val="20"/>
              </w:rPr>
            </w:pPr>
            <w:r>
              <w:rPr>
                <w:sz w:val="20"/>
                <w:szCs w:val="20"/>
              </w:rPr>
              <w:t>35.45 (17.07)</w:t>
            </w:r>
          </w:p>
        </w:tc>
        <w:tc>
          <w:tcPr>
            <w:tcW w:w="1027" w:type="dxa"/>
          </w:tcPr>
          <w:p w14:paraId="452DFE3D" w14:textId="65B91D97" w:rsidR="00C1786F" w:rsidRDefault="00C1786F" w:rsidP="00C1786F">
            <w:pPr>
              <w:jc w:val="right"/>
              <w:rPr>
                <w:sz w:val="20"/>
                <w:szCs w:val="20"/>
              </w:rPr>
            </w:pPr>
            <w:r>
              <w:rPr>
                <w:sz w:val="20"/>
                <w:szCs w:val="20"/>
              </w:rPr>
              <w:t>0.63</w:t>
            </w:r>
          </w:p>
        </w:tc>
        <w:tc>
          <w:tcPr>
            <w:tcW w:w="949" w:type="dxa"/>
          </w:tcPr>
          <w:p w14:paraId="3CB1E14C" w14:textId="4E014E35" w:rsidR="00C1786F" w:rsidRDefault="00A44664" w:rsidP="00C1786F">
            <w:pPr>
              <w:jc w:val="right"/>
              <w:rPr>
                <w:sz w:val="20"/>
                <w:szCs w:val="20"/>
              </w:rPr>
            </w:pPr>
            <w:r>
              <w:rPr>
                <w:sz w:val="20"/>
                <w:szCs w:val="20"/>
              </w:rPr>
              <w:t>0.21</w:t>
            </w:r>
          </w:p>
        </w:tc>
        <w:tc>
          <w:tcPr>
            <w:tcW w:w="949" w:type="dxa"/>
          </w:tcPr>
          <w:p w14:paraId="768662A2" w14:textId="016E5CE2" w:rsidR="00C1786F" w:rsidRDefault="00A44664" w:rsidP="00C1786F">
            <w:pPr>
              <w:jc w:val="right"/>
              <w:rPr>
                <w:sz w:val="20"/>
                <w:szCs w:val="20"/>
              </w:rPr>
            </w:pPr>
            <w:r>
              <w:rPr>
                <w:sz w:val="20"/>
                <w:szCs w:val="20"/>
              </w:rPr>
              <w:t>4.76</w:t>
            </w:r>
          </w:p>
        </w:tc>
      </w:tr>
      <w:tr w:rsidR="00C1786F" w:rsidRPr="00864F5C" w14:paraId="18ACE169" w14:textId="1C82E135" w:rsidTr="00594DC3">
        <w:tc>
          <w:tcPr>
            <w:tcW w:w="6663" w:type="dxa"/>
          </w:tcPr>
          <w:p w14:paraId="034B2FC6" w14:textId="23A96CBD" w:rsidR="00C1786F" w:rsidRDefault="00C1786F" w:rsidP="00C1786F">
            <w:pPr>
              <w:rPr>
                <w:sz w:val="20"/>
                <w:szCs w:val="20"/>
              </w:rPr>
            </w:pPr>
            <w:r w:rsidRPr="004B59DD">
              <w:rPr>
                <w:b/>
                <w:sz w:val="20"/>
                <w:szCs w:val="20"/>
              </w:rPr>
              <w:t>Cannabis Problems Questionnaire</w:t>
            </w:r>
            <w:r>
              <w:rPr>
                <w:sz w:val="20"/>
                <w:szCs w:val="20"/>
              </w:rPr>
              <w:t>, mean (SD), 27q; max=270)</w:t>
            </w:r>
          </w:p>
        </w:tc>
        <w:tc>
          <w:tcPr>
            <w:tcW w:w="1306" w:type="dxa"/>
            <w:vAlign w:val="bottom"/>
          </w:tcPr>
          <w:p w14:paraId="76747DCB" w14:textId="77777777" w:rsidR="00C1786F" w:rsidRDefault="00C1786F" w:rsidP="00C1786F">
            <w:pPr>
              <w:jc w:val="right"/>
              <w:rPr>
                <w:sz w:val="20"/>
                <w:szCs w:val="20"/>
              </w:rPr>
            </w:pPr>
            <w:r>
              <w:rPr>
                <w:sz w:val="20"/>
                <w:szCs w:val="20"/>
              </w:rPr>
              <w:t>111.95 (52.77)</w:t>
            </w:r>
          </w:p>
        </w:tc>
        <w:tc>
          <w:tcPr>
            <w:tcW w:w="1477" w:type="dxa"/>
            <w:vAlign w:val="bottom"/>
          </w:tcPr>
          <w:p w14:paraId="6E0ABDCC" w14:textId="77777777" w:rsidR="00C1786F" w:rsidRDefault="00C1786F" w:rsidP="00C1786F">
            <w:pPr>
              <w:jc w:val="right"/>
              <w:rPr>
                <w:sz w:val="20"/>
                <w:szCs w:val="20"/>
              </w:rPr>
            </w:pPr>
            <w:r>
              <w:rPr>
                <w:sz w:val="20"/>
                <w:szCs w:val="20"/>
              </w:rPr>
              <w:t>117.84 (44.65)</w:t>
            </w:r>
          </w:p>
        </w:tc>
        <w:tc>
          <w:tcPr>
            <w:tcW w:w="1587" w:type="dxa"/>
            <w:vAlign w:val="bottom"/>
          </w:tcPr>
          <w:p w14:paraId="2D201EFE" w14:textId="77777777" w:rsidR="00C1786F" w:rsidRDefault="00C1786F" w:rsidP="00C1786F">
            <w:pPr>
              <w:jc w:val="right"/>
              <w:rPr>
                <w:sz w:val="20"/>
                <w:szCs w:val="20"/>
              </w:rPr>
            </w:pPr>
            <w:r>
              <w:rPr>
                <w:sz w:val="20"/>
                <w:szCs w:val="20"/>
              </w:rPr>
              <w:t>115.04 (48.58)</w:t>
            </w:r>
          </w:p>
        </w:tc>
        <w:tc>
          <w:tcPr>
            <w:tcW w:w="1027" w:type="dxa"/>
          </w:tcPr>
          <w:p w14:paraId="4451AEB2" w14:textId="09B1262A" w:rsidR="00C1786F" w:rsidRDefault="00C1786F" w:rsidP="00C1786F">
            <w:pPr>
              <w:jc w:val="right"/>
              <w:rPr>
                <w:sz w:val="20"/>
                <w:szCs w:val="20"/>
              </w:rPr>
            </w:pPr>
            <w:r>
              <w:rPr>
                <w:sz w:val="20"/>
                <w:szCs w:val="20"/>
              </w:rPr>
              <w:t>0.50</w:t>
            </w:r>
          </w:p>
        </w:tc>
        <w:tc>
          <w:tcPr>
            <w:tcW w:w="949" w:type="dxa"/>
          </w:tcPr>
          <w:p w14:paraId="632BBD31" w14:textId="0BD49F8F" w:rsidR="00C1786F" w:rsidRDefault="00A44664" w:rsidP="00C1786F">
            <w:pPr>
              <w:jc w:val="right"/>
              <w:rPr>
                <w:sz w:val="20"/>
                <w:szCs w:val="20"/>
              </w:rPr>
            </w:pPr>
            <w:r>
              <w:rPr>
                <w:sz w:val="20"/>
                <w:szCs w:val="20"/>
              </w:rPr>
              <w:t>0.23</w:t>
            </w:r>
          </w:p>
        </w:tc>
        <w:tc>
          <w:tcPr>
            <w:tcW w:w="949" w:type="dxa"/>
          </w:tcPr>
          <w:p w14:paraId="64066792" w14:textId="0DC92AB5" w:rsidR="00C1786F" w:rsidRDefault="00A44664" w:rsidP="00C1786F">
            <w:pPr>
              <w:jc w:val="right"/>
              <w:rPr>
                <w:sz w:val="20"/>
                <w:szCs w:val="20"/>
              </w:rPr>
            </w:pPr>
            <w:r>
              <w:rPr>
                <w:sz w:val="20"/>
                <w:szCs w:val="20"/>
              </w:rPr>
              <w:t>4.28</w:t>
            </w:r>
          </w:p>
        </w:tc>
      </w:tr>
      <w:tr w:rsidR="00C1786F" w:rsidRPr="00864F5C" w14:paraId="20B2EECE" w14:textId="64C04A84" w:rsidTr="00594DC3">
        <w:tc>
          <w:tcPr>
            <w:tcW w:w="6663" w:type="dxa"/>
          </w:tcPr>
          <w:p w14:paraId="3B5039BC" w14:textId="3C42607C" w:rsidR="00C1786F" w:rsidRDefault="00C1786F" w:rsidP="00C1786F">
            <w:pPr>
              <w:rPr>
                <w:sz w:val="20"/>
                <w:szCs w:val="20"/>
              </w:rPr>
            </w:pPr>
            <w:r w:rsidRPr="004B59DD">
              <w:rPr>
                <w:b/>
                <w:sz w:val="20"/>
                <w:szCs w:val="20"/>
              </w:rPr>
              <w:t>Coping and Efficacy for Quitting</w:t>
            </w:r>
            <w:r>
              <w:rPr>
                <w:sz w:val="20"/>
                <w:szCs w:val="20"/>
              </w:rPr>
              <w:t>, mean (SD), 20q; max = 120)</w:t>
            </w:r>
          </w:p>
        </w:tc>
        <w:tc>
          <w:tcPr>
            <w:tcW w:w="1306" w:type="dxa"/>
            <w:vAlign w:val="bottom"/>
          </w:tcPr>
          <w:p w14:paraId="0FC3AACE" w14:textId="77777777" w:rsidR="00C1786F" w:rsidRDefault="00C1786F" w:rsidP="00C1786F">
            <w:pPr>
              <w:jc w:val="right"/>
              <w:rPr>
                <w:sz w:val="20"/>
                <w:szCs w:val="20"/>
              </w:rPr>
            </w:pPr>
            <w:r>
              <w:rPr>
                <w:sz w:val="20"/>
                <w:szCs w:val="20"/>
              </w:rPr>
              <w:t>43.75 (23.92)</w:t>
            </w:r>
          </w:p>
        </w:tc>
        <w:tc>
          <w:tcPr>
            <w:tcW w:w="1477" w:type="dxa"/>
            <w:vAlign w:val="bottom"/>
          </w:tcPr>
          <w:p w14:paraId="607C5B94" w14:textId="77777777" w:rsidR="00C1786F" w:rsidRDefault="00C1786F" w:rsidP="00C1786F">
            <w:pPr>
              <w:jc w:val="right"/>
              <w:rPr>
                <w:sz w:val="20"/>
                <w:szCs w:val="20"/>
              </w:rPr>
            </w:pPr>
            <w:r>
              <w:rPr>
                <w:sz w:val="20"/>
                <w:szCs w:val="20"/>
              </w:rPr>
              <w:t>43.52 (22.05)</w:t>
            </w:r>
          </w:p>
        </w:tc>
        <w:tc>
          <w:tcPr>
            <w:tcW w:w="1587" w:type="dxa"/>
            <w:vAlign w:val="bottom"/>
          </w:tcPr>
          <w:p w14:paraId="1DD22631" w14:textId="77777777" w:rsidR="00C1786F" w:rsidRDefault="00C1786F" w:rsidP="00C1786F">
            <w:pPr>
              <w:jc w:val="right"/>
              <w:rPr>
                <w:sz w:val="20"/>
                <w:szCs w:val="20"/>
              </w:rPr>
            </w:pPr>
            <w:r>
              <w:rPr>
                <w:sz w:val="20"/>
                <w:szCs w:val="20"/>
              </w:rPr>
              <w:t>43.63 (22.87)</w:t>
            </w:r>
          </w:p>
        </w:tc>
        <w:tc>
          <w:tcPr>
            <w:tcW w:w="1027" w:type="dxa"/>
          </w:tcPr>
          <w:p w14:paraId="220FEF15" w14:textId="6C11D9D8" w:rsidR="00C1786F" w:rsidRDefault="00C1786F" w:rsidP="00C1786F">
            <w:pPr>
              <w:jc w:val="right"/>
              <w:rPr>
                <w:sz w:val="20"/>
                <w:szCs w:val="20"/>
              </w:rPr>
            </w:pPr>
            <w:r>
              <w:rPr>
                <w:sz w:val="20"/>
                <w:szCs w:val="20"/>
              </w:rPr>
              <w:t>0.96</w:t>
            </w:r>
          </w:p>
        </w:tc>
        <w:tc>
          <w:tcPr>
            <w:tcW w:w="949" w:type="dxa"/>
          </w:tcPr>
          <w:p w14:paraId="1FA0E936" w14:textId="02426982" w:rsidR="00C1786F" w:rsidRDefault="00A44664" w:rsidP="00C1786F">
            <w:pPr>
              <w:jc w:val="right"/>
              <w:rPr>
                <w:sz w:val="20"/>
                <w:szCs w:val="20"/>
              </w:rPr>
            </w:pPr>
            <w:r>
              <w:rPr>
                <w:sz w:val="20"/>
                <w:szCs w:val="20"/>
              </w:rPr>
              <w:t>0.19</w:t>
            </w:r>
          </w:p>
        </w:tc>
        <w:tc>
          <w:tcPr>
            <w:tcW w:w="949" w:type="dxa"/>
          </w:tcPr>
          <w:p w14:paraId="3FF79B2C" w14:textId="314C37FB" w:rsidR="00C1786F" w:rsidRDefault="00A44664" w:rsidP="00C1786F">
            <w:pPr>
              <w:jc w:val="right"/>
              <w:rPr>
                <w:sz w:val="20"/>
                <w:szCs w:val="20"/>
              </w:rPr>
            </w:pPr>
            <w:r>
              <w:rPr>
                <w:sz w:val="20"/>
                <w:szCs w:val="20"/>
              </w:rPr>
              <w:t>5.28</w:t>
            </w:r>
          </w:p>
        </w:tc>
      </w:tr>
      <w:tr w:rsidR="00C1786F" w:rsidRPr="00864F5C" w14:paraId="79429921" w14:textId="1E4C25D5" w:rsidTr="00594DC3">
        <w:tc>
          <w:tcPr>
            <w:tcW w:w="6663" w:type="dxa"/>
            <w:tcBorders>
              <w:bottom w:val="single" w:sz="4" w:space="0" w:color="auto"/>
            </w:tcBorders>
          </w:tcPr>
          <w:p w14:paraId="22664774" w14:textId="7A9CBAEE" w:rsidR="00C1786F" w:rsidRPr="004B59DD" w:rsidRDefault="00C1786F" w:rsidP="00C1786F">
            <w:pPr>
              <w:rPr>
                <w:b/>
                <w:sz w:val="20"/>
                <w:szCs w:val="20"/>
              </w:rPr>
            </w:pPr>
            <w:r w:rsidRPr="004B59DD">
              <w:rPr>
                <w:b/>
                <w:sz w:val="20"/>
                <w:szCs w:val="20"/>
              </w:rPr>
              <w:t>Route of Administration</w:t>
            </w:r>
            <w:r w:rsidRPr="00C774F8">
              <w:rPr>
                <w:sz w:val="20"/>
                <w:szCs w:val="20"/>
              </w:rPr>
              <w:t>, n (%)</w:t>
            </w:r>
          </w:p>
          <w:p w14:paraId="48CFE1AA" w14:textId="77777777" w:rsidR="00C1786F" w:rsidRDefault="00C1786F" w:rsidP="00C1786F">
            <w:pPr>
              <w:jc w:val="right"/>
              <w:rPr>
                <w:sz w:val="20"/>
                <w:szCs w:val="20"/>
              </w:rPr>
            </w:pPr>
            <w:r>
              <w:rPr>
                <w:sz w:val="20"/>
                <w:szCs w:val="20"/>
              </w:rPr>
              <w:t>Joint</w:t>
            </w:r>
          </w:p>
          <w:p w14:paraId="6A111D42" w14:textId="77777777" w:rsidR="00C1786F" w:rsidRDefault="00C1786F" w:rsidP="00C1786F">
            <w:pPr>
              <w:jc w:val="right"/>
              <w:rPr>
                <w:sz w:val="20"/>
                <w:szCs w:val="20"/>
              </w:rPr>
            </w:pPr>
            <w:r>
              <w:rPr>
                <w:sz w:val="20"/>
                <w:szCs w:val="20"/>
              </w:rPr>
              <w:t>Bong</w:t>
            </w:r>
          </w:p>
          <w:p w14:paraId="2D9C5966" w14:textId="77777777" w:rsidR="00C1786F" w:rsidRDefault="00C1786F" w:rsidP="00C1786F">
            <w:pPr>
              <w:jc w:val="right"/>
              <w:rPr>
                <w:sz w:val="20"/>
                <w:szCs w:val="20"/>
              </w:rPr>
            </w:pPr>
            <w:r>
              <w:rPr>
                <w:sz w:val="20"/>
                <w:szCs w:val="20"/>
              </w:rPr>
              <w:t>Vaporizer</w:t>
            </w:r>
          </w:p>
          <w:p w14:paraId="621E7186" w14:textId="77777777" w:rsidR="00C1786F" w:rsidRDefault="00C1786F" w:rsidP="00C1786F">
            <w:pPr>
              <w:jc w:val="right"/>
              <w:rPr>
                <w:sz w:val="20"/>
                <w:szCs w:val="20"/>
              </w:rPr>
            </w:pPr>
            <w:r>
              <w:rPr>
                <w:sz w:val="20"/>
                <w:szCs w:val="20"/>
              </w:rPr>
              <w:t>Pipe</w:t>
            </w:r>
          </w:p>
          <w:p w14:paraId="44F608DB" w14:textId="77777777" w:rsidR="00C1786F" w:rsidRDefault="00C1786F" w:rsidP="00C1786F">
            <w:pPr>
              <w:jc w:val="right"/>
              <w:rPr>
                <w:sz w:val="20"/>
                <w:szCs w:val="20"/>
              </w:rPr>
            </w:pPr>
            <w:r>
              <w:rPr>
                <w:sz w:val="20"/>
                <w:szCs w:val="20"/>
              </w:rPr>
              <w:t>Eating</w:t>
            </w:r>
          </w:p>
          <w:p w14:paraId="2DBE97F8" w14:textId="77777777" w:rsidR="00C1786F" w:rsidRPr="00864F5C" w:rsidRDefault="00C1786F" w:rsidP="00C1786F">
            <w:pPr>
              <w:jc w:val="right"/>
              <w:rPr>
                <w:sz w:val="20"/>
                <w:szCs w:val="20"/>
              </w:rPr>
            </w:pPr>
            <w:r>
              <w:rPr>
                <w:sz w:val="20"/>
                <w:szCs w:val="20"/>
              </w:rPr>
              <w:t>Other</w:t>
            </w:r>
          </w:p>
        </w:tc>
        <w:tc>
          <w:tcPr>
            <w:tcW w:w="1306" w:type="dxa"/>
            <w:tcBorders>
              <w:bottom w:val="single" w:sz="4" w:space="0" w:color="auto"/>
            </w:tcBorders>
            <w:vAlign w:val="bottom"/>
          </w:tcPr>
          <w:p w14:paraId="03D8D9D7" w14:textId="77777777" w:rsidR="00C1786F" w:rsidRDefault="00C1786F" w:rsidP="00C1786F">
            <w:pPr>
              <w:jc w:val="right"/>
              <w:rPr>
                <w:sz w:val="20"/>
                <w:szCs w:val="20"/>
              </w:rPr>
            </w:pPr>
          </w:p>
          <w:p w14:paraId="3129D14B" w14:textId="77777777" w:rsidR="00C1786F" w:rsidRDefault="00C1786F" w:rsidP="00C1786F">
            <w:pPr>
              <w:jc w:val="right"/>
              <w:rPr>
                <w:sz w:val="20"/>
                <w:szCs w:val="20"/>
              </w:rPr>
            </w:pPr>
            <w:r>
              <w:rPr>
                <w:sz w:val="20"/>
                <w:szCs w:val="20"/>
              </w:rPr>
              <w:t>16 (26.2)</w:t>
            </w:r>
          </w:p>
          <w:p w14:paraId="2C4EE8F6" w14:textId="77777777" w:rsidR="00C1786F" w:rsidRDefault="00C1786F" w:rsidP="00C1786F">
            <w:pPr>
              <w:jc w:val="right"/>
              <w:rPr>
                <w:sz w:val="20"/>
                <w:szCs w:val="20"/>
              </w:rPr>
            </w:pPr>
            <w:r>
              <w:rPr>
                <w:sz w:val="20"/>
                <w:szCs w:val="20"/>
              </w:rPr>
              <w:t>43 (70.5)</w:t>
            </w:r>
          </w:p>
          <w:p w14:paraId="6A4C007A" w14:textId="77777777" w:rsidR="00C1786F" w:rsidRDefault="00C1786F" w:rsidP="00C1786F">
            <w:pPr>
              <w:jc w:val="right"/>
              <w:rPr>
                <w:sz w:val="20"/>
                <w:szCs w:val="20"/>
              </w:rPr>
            </w:pPr>
            <w:r>
              <w:rPr>
                <w:sz w:val="20"/>
                <w:szCs w:val="20"/>
              </w:rPr>
              <w:t>1 (1.6)</w:t>
            </w:r>
          </w:p>
          <w:p w14:paraId="00BB43BB" w14:textId="77777777" w:rsidR="00C1786F" w:rsidRDefault="00C1786F" w:rsidP="00C1786F">
            <w:pPr>
              <w:jc w:val="right"/>
              <w:rPr>
                <w:sz w:val="20"/>
                <w:szCs w:val="20"/>
              </w:rPr>
            </w:pPr>
            <w:r>
              <w:rPr>
                <w:sz w:val="20"/>
                <w:szCs w:val="20"/>
              </w:rPr>
              <w:t>1 (1.6)</w:t>
            </w:r>
          </w:p>
          <w:p w14:paraId="2B2216A1" w14:textId="77777777" w:rsidR="00C1786F" w:rsidRDefault="00C1786F" w:rsidP="00C1786F">
            <w:pPr>
              <w:jc w:val="right"/>
              <w:rPr>
                <w:sz w:val="20"/>
                <w:szCs w:val="20"/>
              </w:rPr>
            </w:pPr>
            <w:r>
              <w:rPr>
                <w:sz w:val="20"/>
                <w:szCs w:val="20"/>
              </w:rPr>
              <w:t>0 (0.0)</w:t>
            </w:r>
          </w:p>
          <w:p w14:paraId="55CAF315" w14:textId="77777777" w:rsidR="00C1786F" w:rsidRPr="00864F5C" w:rsidRDefault="00C1786F" w:rsidP="00C1786F">
            <w:pPr>
              <w:jc w:val="right"/>
              <w:rPr>
                <w:sz w:val="20"/>
                <w:szCs w:val="20"/>
              </w:rPr>
            </w:pPr>
            <w:r>
              <w:rPr>
                <w:sz w:val="20"/>
                <w:szCs w:val="20"/>
              </w:rPr>
              <w:t>0 (0.0)</w:t>
            </w:r>
          </w:p>
        </w:tc>
        <w:tc>
          <w:tcPr>
            <w:tcW w:w="1477" w:type="dxa"/>
            <w:tcBorders>
              <w:bottom w:val="single" w:sz="4" w:space="0" w:color="auto"/>
            </w:tcBorders>
            <w:vAlign w:val="bottom"/>
          </w:tcPr>
          <w:p w14:paraId="65DC54BD" w14:textId="77777777" w:rsidR="00C1786F" w:rsidRDefault="00C1786F" w:rsidP="00C1786F">
            <w:pPr>
              <w:jc w:val="right"/>
              <w:rPr>
                <w:sz w:val="20"/>
                <w:szCs w:val="20"/>
              </w:rPr>
            </w:pPr>
          </w:p>
          <w:p w14:paraId="50ABD297" w14:textId="77777777" w:rsidR="00C1786F" w:rsidRDefault="00C1786F" w:rsidP="00C1786F">
            <w:pPr>
              <w:jc w:val="right"/>
              <w:rPr>
                <w:sz w:val="20"/>
                <w:szCs w:val="20"/>
              </w:rPr>
            </w:pPr>
            <w:r>
              <w:rPr>
                <w:sz w:val="20"/>
                <w:szCs w:val="20"/>
              </w:rPr>
              <w:t>14 (20.9)</w:t>
            </w:r>
          </w:p>
          <w:p w14:paraId="6ABAD554" w14:textId="77777777" w:rsidR="00C1786F" w:rsidRDefault="00C1786F" w:rsidP="00C1786F">
            <w:pPr>
              <w:jc w:val="right"/>
              <w:rPr>
                <w:sz w:val="20"/>
                <w:szCs w:val="20"/>
              </w:rPr>
            </w:pPr>
            <w:r>
              <w:rPr>
                <w:sz w:val="20"/>
                <w:szCs w:val="20"/>
              </w:rPr>
              <w:t>51 (76.1)</w:t>
            </w:r>
          </w:p>
          <w:p w14:paraId="1C96D5A1" w14:textId="77777777" w:rsidR="00C1786F" w:rsidRDefault="00C1786F" w:rsidP="00C1786F">
            <w:pPr>
              <w:jc w:val="right"/>
              <w:rPr>
                <w:sz w:val="20"/>
                <w:szCs w:val="20"/>
              </w:rPr>
            </w:pPr>
            <w:r>
              <w:rPr>
                <w:sz w:val="20"/>
                <w:szCs w:val="20"/>
              </w:rPr>
              <w:t>1 (1.5)</w:t>
            </w:r>
          </w:p>
          <w:p w14:paraId="618E3A5B" w14:textId="77777777" w:rsidR="00C1786F" w:rsidRDefault="00C1786F" w:rsidP="00C1786F">
            <w:pPr>
              <w:jc w:val="right"/>
              <w:rPr>
                <w:sz w:val="20"/>
                <w:szCs w:val="20"/>
              </w:rPr>
            </w:pPr>
            <w:r>
              <w:rPr>
                <w:sz w:val="20"/>
                <w:szCs w:val="20"/>
              </w:rPr>
              <w:t>0 (0.0)</w:t>
            </w:r>
          </w:p>
          <w:p w14:paraId="2861B018" w14:textId="77777777" w:rsidR="00C1786F" w:rsidRDefault="00C1786F" w:rsidP="00C1786F">
            <w:pPr>
              <w:jc w:val="right"/>
              <w:rPr>
                <w:sz w:val="20"/>
                <w:szCs w:val="20"/>
              </w:rPr>
            </w:pPr>
            <w:r>
              <w:rPr>
                <w:sz w:val="20"/>
                <w:szCs w:val="20"/>
              </w:rPr>
              <w:t>1 (1.5)</w:t>
            </w:r>
          </w:p>
          <w:p w14:paraId="46AD45EF" w14:textId="77777777" w:rsidR="00C1786F" w:rsidRPr="00864F5C" w:rsidRDefault="00C1786F" w:rsidP="00C1786F">
            <w:pPr>
              <w:jc w:val="right"/>
              <w:rPr>
                <w:sz w:val="20"/>
                <w:szCs w:val="20"/>
              </w:rPr>
            </w:pPr>
            <w:r>
              <w:rPr>
                <w:sz w:val="20"/>
                <w:szCs w:val="20"/>
              </w:rPr>
              <w:t>0 (0.0)</w:t>
            </w:r>
          </w:p>
        </w:tc>
        <w:tc>
          <w:tcPr>
            <w:tcW w:w="1587" w:type="dxa"/>
            <w:tcBorders>
              <w:bottom w:val="single" w:sz="4" w:space="0" w:color="auto"/>
            </w:tcBorders>
            <w:vAlign w:val="bottom"/>
          </w:tcPr>
          <w:p w14:paraId="0060CB07" w14:textId="77777777" w:rsidR="00C1786F" w:rsidRDefault="00C1786F" w:rsidP="00C1786F">
            <w:pPr>
              <w:jc w:val="right"/>
              <w:rPr>
                <w:sz w:val="20"/>
                <w:szCs w:val="20"/>
              </w:rPr>
            </w:pPr>
          </w:p>
          <w:p w14:paraId="1C597FEC" w14:textId="77777777" w:rsidR="00C1786F" w:rsidRDefault="00C1786F" w:rsidP="00C1786F">
            <w:pPr>
              <w:jc w:val="right"/>
              <w:rPr>
                <w:sz w:val="20"/>
                <w:szCs w:val="20"/>
              </w:rPr>
            </w:pPr>
            <w:r>
              <w:rPr>
                <w:sz w:val="20"/>
                <w:szCs w:val="20"/>
              </w:rPr>
              <w:t>30 (23.4)</w:t>
            </w:r>
          </w:p>
          <w:p w14:paraId="308D32F0" w14:textId="77777777" w:rsidR="00C1786F" w:rsidRDefault="00C1786F" w:rsidP="00C1786F">
            <w:pPr>
              <w:jc w:val="right"/>
              <w:rPr>
                <w:sz w:val="20"/>
                <w:szCs w:val="20"/>
              </w:rPr>
            </w:pPr>
            <w:r>
              <w:rPr>
                <w:sz w:val="20"/>
                <w:szCs w:val="20"/>
              </w:rPr>
              <w:t>94 (73.4)</w:t>
            </w:r>
          </w:p>
          <w:p w14:paraId="33E7FDE0" w14:textId="77777777" w:rsidR="00C1786F" w:rsidRDefault="00C1786F" w:rsidP="00C1786F">
            <w:pPr>
              <w:jc w:val="right"/>
              <w:rPr>
                <w:sz w:val="20"/>
                <w:szCs w:val="20"/>
              </w:rPr>
            </w:pPr>
            <w:r>
              <w:rPr>
                <w:sz w:val="20"/>
                <w:szCs w:val="20"/>
              </w:rPr>
              <w:t>2 (1.56)</w:t>
            </w:r>
          </w:p>
          <w:p w14:paraId="6603484C" w14:textId="77777777" w:rsidR="00C1786F" w:rsidRDefault="00C1786F" w:rsidP="00C1786F">
            <w:pPr>
              <w:jc w:val="right"/>
              <w:rPr>
                <w:sz w:val="20"/>
                <w:szCs w:val="20"/>
              </w:rPr>
            </w:pPr>
            <w:r>
              <w:rPr>
                <w:sz w:val="20"/>
                <w:szCs w:val="20"/>
              </w:rPr>
              <w:t>1 (0.8)</w:t>
            </w:r>
          </w:p>
          <w:p w14:paraId="26F98838" w14:textId="77777777" w:rsidR="00C1786F" w:rsidRDefault="00C1786F" w:rsidP="00C1786F">
            <w:pPr>
              <w:jc w:val="right"/>
              <w:rPr>
                <w:sz w:val="20"/>
                <w:szCs w:val="20"/>
              </w:rPr>
            </w:pPr>
            <w:r>
              <w:rPr>
                <w:sz w:val="20"/>
                <w:szCs w:val="20"/>
              </w:rPr>
              <w:t>1 (0.8)</w:t>
            </w:r>
          </w:p>
          <w:p w14:paraId="4DEB8271" w14:textId="77777777" w:rsidR="00C1786F" w:rsidRPr="00864F5C" w:rsidRDefault="00C1786F" w:rsidP="00C1786F">
            <w:pPr>
              <w:jc w:val="right"/>
              <w:rPr>
                <w:sz w:val="20"/>
                <w:szCs w:val="20"/>
              </w:rPr>
            </w:pPr>
            <w:r>
              <w:rPr>
                <w:sz w:val="20"/>
                <w:szCs w:val="20"/>
              </w:rPr>
              <w:t>0 (0.0)</w:t>
            </w:r>
          </w:p>
        </w:tc>
        <w:tc>
          <w:tcPr>
            <w:tcW w:w="1027" w:type="dxa"/>
            <w:tcBorders>
              <w:bottom w:val="single" w:sz="4" w:space="0" w:color="auto"/>
            </w:tcBorders>
          </w:tcPr>
          <w:p w14:paraId="6C686CED" w14:textId="225B7B6D" w:rsidR="00C1786F" w:rsidRDefault="00C1786F" w:rsidP="00C1786F">
            <w:pPr>
              <w:jc w:val="right"/>
              <w:rPr>
                <w:sz w:val="20"/>
                <w:szCs w:val="20"/>
              </w:rPr>
            </w:pPr>
            <w:r>
              <w:rPr>
                <w:sz w:val="20"/>
                <w:szCs w:val="20"/>
              </w:rPr>
              <w:t>0.64</w:t>
            </w:r>
          </w:p>
        </w:tc>
        <w:tc>
          <w:tcPr>
            <w:tcW w:w="949" w:type="dxa"/>
            <w:tcBorders>
              <w:bottom w:val="single" w:sz="4" w:space="0" w:color="auto"/>
            </w:tcBorders>
          </w:tcPr>
          <w:p w14:paraId="3D04D987" w14:textId="31027747" w:rsidR="00C1786F" w:rsidRDefault="00C1786F" w:rsidP="00C1786F">
            <w:pPr>
              <w:jc w:val="right"/>
              <w:rPr>
                <w:sz w:val="20"/>
                <w:szCs w:val="20"/>
              </w:rPr>
            </w:pPr>
            <w:r>
              <w:rPr>
                <w:sz w:val="20"/>
                <w:szCs w:val="20"/>
              </w:rPr>
              <w:t>&lt;0.01</w:t>
            </w:r>
          </w:p>
        </w:tc>
        <w:tc>
          <w:tcPr>
            <w:tcW w:w="949" w:type="dxa"/>
            <w:tcBorders>
              <w:bottom w:val="single" w:sz="4" w:space="0" w:color="auto"/>
            </w:tcBorders>
          </w:tcPr>
          <w:p w14:paraId="6A540F8D" w14:textId="41E34AB1" w:rsidR="00C1786F" w:rsidRDefault="00C1786F" w:rsidP="00C1786F">
            <w:pPr>
              <w:jc w:val="right"/>
              <w:rPr>
                <w:sz w:val="20"/>
                <w:szCs w:val="20"/>
              </w:rPr>
            </w:pPr>
            <w:r>
              <w:rPr>
                <w:sz w:val="20"/>
                <w:szCs w:val="20"/>
              </w:rPr>
              <w:t>&gt;1000</w:t>
            </w:r>
          </w:p>
        </w:tc>
      </w:tr>
      <w:tr w:rsidR="00C1786F" w:rsidRPr="00864F5C" w14:paraId="51DD50CA" w14:textId="35E596C0" w:rsidTr="00594DC3">
        <w:tc>
          <w:tcPr>
            <w:tcW w:w="6663" w:type="dxa"/>
            <w:tcBorders>
              <w:top w:val="single" w:sz="4" w:space="0" w:color="auto"/>
            </w:tcBorders>
          </w:tcPr>
          <w:p w14:paraId="726375F1" w14:textId="77777777" w:rsidR="00C1786F" w:rsidRDefault="00C1786F" w:rsidP="00C1786F">
            <w:pPr>
              <w:rPr>
                <w:b/>
                <w:i/>
                <w:sz w:val="20"/>
                <w:szCs w:val="20"/>
              </w:rPr>
            </w:pPr>
            <w:r w:rsidRPr="00465401">
              <w:rPr>
                <w:b/>
                <w:i/>
                <w:sz w:val="20"/>
                <w:szCs w:val="20"/>
              </w:rPr>
              <w:t>Other Variables</w:t>
            </w:r>
          </w:p>
          <w:p w14:paraId="0AF98818" w14:textId="77777777" w:rsidR="00C1786F" w:rsidRPr="00465401" w:rsidRDefault="00C1786F" w:rsidP="00C1786F">
            <w:pPr>
              <w:rPr>
                <w:b/>
                <w:i/>
                <w:sz w:val="20"/>
                <w:szCs w:val="20"/>
              </w:rPr>
            </w:pPr>
          </w:p>
        </w:tc>
        <w:tc>
          <w:tcPr>
            <w:tcW w:w="1306" w:type="dxa"/>
            <w:tcBorders>
              <w:top w:val="single" w:sz="4" w:space="0" w:color="auto"/>
            </w:tcBorders>
            <w:vAlign w:val="bottom"/>
          </w:tcPr>
          <w:p w14:paraId="21E6B2FF" w14:textId="77777777" w:rsidR="00C1786F" w:rsidRDefault="00C1786F" w:rsidP="00C1786F">
            <w:pPr>
              <w:jc w:val="center"/>
              <w:rPr>
                <w:sz w:val="20"/>
                <w:szCs w:val="20"/>
              </w:rPr>
            </w:pPr>
          </w:p>
        </w:tc>
        <w:tc>
          <w:tcPr>
            <w:tcW w:w="1477" w:type="dxa"/>
            <w:tcBorders>
              <w:top w:val="single" w:sz="4" w:space="0" w:color="auto"/>
            </w:tcBorders>
            <w:vAlign w:val="bottom"/>
          </w:tcPr>
          <w:p w14:paraId="2A6DB5E8" w14:textId="77777777" w:rsidR="00C1786F" w:rsidRDefault="00C1786F" w:rsidP="00C1786F">
            <w:pPr>
              <w:jc w:val="center"/>
              <w:rPr>
                <w:sz w:val="20"/>
                <w:szCs w:val="20"/>
              </w:rPr>
            </w:pPr>
          </w:p>
        </w:tc>
        <w:tc>
          <w:tcPr>
            <w:tcW w:w="1587" w:type="dxa"/>
            <w:tcBorders>
              <w:top w:val="single" w:sz="4" w:space="0" w:color="auto"/>
            </w:tcBorders>
            <w:vAlign w:val="bottom"/>
          </w:tcPr>
          <w:p w14:paraId="4DE853E1" w14:textId="77777777" w:rsidR="00C1786F" w:rsidRDefault="00C1786F" w:rsidP="00C1786F">
            <w:pPr>
              <w:jc w:val="center"/>
              <w:rPr>
                <w:sz w:val="20"/>
                <w:szCs w:val="20"/>
              </w:rPr>
            </w:pPr>
          </w:p>
        </w:tc>
        <w:tc>
          <w:tcPr>
            <w:tcW w:w="1027" w:type="dxa"/>
            <w:tcBorders>
              <w:top w:val="single" w:sz="4" w:space="0" w:color="auto"/>
            </w:tcBorders>
            <w:vAlign w:val="bottom"/>
          </w:tcPr>
          <w:p w14:paraId="64E6CD55" w14:textId="2C1F51CF" w:rsidR="00C1786F" w:rsidRDefault="00C1786F" w:rsidP="00C1786F">
            <w:pPr>
              <w:jc w:val="right"/>
              <w:rPr>
                <w:sz w:val="20"/>
                <w:szCs w:val="20"/>
              </w:rPr>
            </w:pPr>
            <w:r>
              <w:rPr>
                <w:i/>
                <w:sz w:val="20"/>
                <w:szCs w:val="20"/>
              </w:rPr>
              <w:t>p</w:t>
            </w:r>
            <w:r w:rsidRPr="001337E1">
              <w:rPr>
                <w:i/>
                <w:sz w:val="20"/>
                <w:szCs w:val="20"/>
                <w:vertAlign w:val="superscript"/>
              </w:rPr>
              <w:t>a</w:t>
            </w:r>
          </w:p>
        </w:tc>
        <w:tc>
          <w:tcPr>
            <w:tcW w:w="949" w:type="dxa"/>
            <w:tcBorders>
              <w:top w:val="single" w:sz="4" w:space="0" w:color="auto"/>
            </w:tcBorders>
            <w:vAlign w:val="bottom"/>
          </w:tcPr>
          <w:p w14:paraId="40B0317C" w14:textId="48923423" w:rsidR="00C1786F" w:rsidRDefault="00C1786F" w:rsidP="00C1786F">
            <w:pPr>
              <w:jc w:val="right"/>
              <w:rPr>
                <w:sz w:val="20"/>
                <w:szCs w:val="20"/>
              </w:rPr>
            </w:pPr>
            <w:r>
              <w:rPr>
                <w:i/>
                <w:sz w:val="20"/>
                <w:szCs w:val="20"/>
              </w:rPr>
              <w:t>BF</w:t>
            </w:r>
            <w:r w:rsidRPr="00965D82">
              <w:rPr>
                <w:i/>
                <w:sz w:val="20"/>
                <w:szCs w:val="20"/>
                <w:vertAlign w:val="superscript"/>
              </w:rPr>
              <w:t>b</w:t>
            </w:r>
          </w:p>
        </w:tc>
        <w:tc>
          <w:tcPr>
            <w:tcW w:w="949" w:type="dxa"/>
            <w:tcBorders>
              <w:top w:val="single" w:sz="4" w:space="0" w:color="auto"/>
            </w:tcBorders>
            <w:vAlign w:val="bottom"/>
          </w:tcPr>
          <w:p w14:paraId="43D50743" w14:textId="2BE6F690" w:rsidR="00C1786F" w:rsidRDefault="00C1786F" w:rsidP="00C1786F">
            <w:pPr>
              <w:jc w:val="right"/>
              <w:rPr>
                <w:sz w:val="20"/>
                <w:szCs w:val="20"/>
              </w:rPr>
            </w:pPr>
            <w:r>
              <w:rPr>
                <w:i/>
                <w:sz w:val="20"/>
                <w:szCs w:val="20"/>
              </w:rPr>
              <w:t>BF</w:t>
            </w:r>
            <w:r>
              <w:rPr>
                <w:i/>
                <w:sz w:val="20"/>
                <w:szCs w:val="20"/>
                <w:vertAlign w:val="subscript"/>
              </w:rPr>
              <w:t>null</w:t>
            </w:r>
            <w:r>
              <w:rPr>
                <w:i/>
                <w:sz w:val="20"/>
                <w:szCs w:val="20"/>
                <w:vertAlign w:val="superscript"/>
              </w:rPr>
              <w:t>c</w:t>
            </w:r>
          </w:p>
        </w:tc>
      </w:tr>
      <w:tr w:rsidR="00C1786F" w:rsidRPr="00864F5C" w14:paraId="1A8B4500" w14:textId="5E846211" w:rsidTr="00594DC3">
        <w:tc>
          <w:tcPr>
            <w:tcW w:w="6663" w:type="dxa"/>
            <w:tcBorders>
              <w:top w:val="single" w:sz="4" w:space="0" w:color="auto"/>
            </w:tcBorders>
          </w:tcPr>
          <w:p w14:paraId="28A49BDF" w14:textId="4F2E9F34" w:rsidR="00C1786F" w:rsidRDefault="00C1786F" w:rsidP="00C1786F">
            <w:pPr>
              <w:rPr>
                <w:sz w:val="20"/>
                <w:szCs w:val="20"/>
              </w:rPr>
            </w:pPr>
            <w:r w:rsidRPr="004B59DD">
              <w:rPr>
                <w:b/>
                <w:sz w:val="20"/>
                <w:szCs w:val="20"/>
              </w:rPr>
              <w:t>Nicotine dependence</w:t>
            </w:r>
            <w:r w:rsidRPr="00C774F8">
              <w:rPr>
                <w:sz w:val="20"/>
                <w:szCs w:val="20"/>
              </w:rPr>
              <w:t>, n (%)</w:t>
            </w:r>
            <w:r>
              <w:rPr>
                <w:sz w:val="20"/>
                <w:szCs w:val="20"/>
              </w:rPr>
              <w:t>, (Fagerstrom)</w:t>
            </w:r>
          </w:p>
          <w:p w14:paraId="4DFC9533" w14:textId="77777777" w:rsidR="00C1786F" w:rsidRDefault="00C1786F" w:rsidP="00C1786F">
            <w:pPr>
              <w:jc w:val="right"/>
              <w:rPr>
                <w:sz w:val="20"/>
                <w:szCs w:val="20"/>
              </w:rPr>
            </w:pPr>
            <w:r>
              <w:rPr>
                <w:sz w:val="20"/>
                <w:szCs w:val="20"/>
              </w:rPr>
              <w:t>Low</w:t>
            </w:r>
          </w:p>
          <w:p w14:paraId="6DF4A189" w14:textId="77777777" w:rsidR="00C1786F" w:rsidRDefault="00C1786F" w:rsidP="00C1786F">
            <w:pPr>
              <w:jc w:val="right"/>
              <w:rPr>
                <w:sz w:val="20"/>
                <w:szCs w:val="20"/>
              </w:rPr>
            </w:pPr>
            <w:r>
              <w:rPr>
                <w:sz w:val="20"/>
                <w:szCs w:val="20"/>
              </w:rPr>
              <w:t>Low-Moderate</w:t>
            </w:r>
          </w:p>
          <w:p w14:paraId="5CE60712" w14:textId="77777777" w:rsidR="00C1786F" w:rsidRDefault="00C1786F" w:rsidP="00C1786F">
            <w:pPr>
              <w:jc w:val="right"/>
              <w:rPr>
                <w:sz w:val="20"/>
                <w:szCs w:val="20"/>
              </w:rPr>
            </w:pPr>
            <w:r>
              <w:rPr>
                <w:sz w:val="20"/>
                <w:szCs w:val="20"/>
              </w:rPr>
              <w:t>Moderate</w:t>
            </w:r>
          </w:p>
          <w:p w14:paraId="7FAA1294" w14:textId="77777777" w:rsidR="00C1786F" w:rsidRPr="007132F0" w:rsidRDefault="00C1786F" w:rsidP="00C1786F">
            <w:pPr>
              <w:jc w:val="right"/>
              <w:rPr>
                <w:sz w:val="20"/>
                <w:szCs w:val="20"/>
              </w:rPr>
            </w:pPr>
            <w:r>
              <w:rPr>
                <w:sz w:val="20"/>
                <w:szCs w:val="20"/>
              </w:rPr>
              <w:t>High</w:t>
            </w:r>
          </w:p>
        </w:tc>
        <w:tc>
          <w:tcPr>
            <w:tcW w:w="1306" w:type="dxa"/>
            <w:tcBorders>
              <w:top w:val="single" w:sz="4" w:space="0" w:color="auto"/>
            </w:tcBorders>
            <w:vAlign w:val="bottom"/>
          </w:tcPr>
          <w:p w14:paraId="3A97BE30" w14:textId="77777777" w:rsidR="00C1786F" w:rsidRDefault="00C1786F" w:rsidP="00C1786F">
            <w:pPr>
              <w:jc w:val="right"/>
              <w:rPr>
                <w:sz w:val="20"/>
                <w:szCs w:val="20"/>
              </w:rPr>
            </w:pPr>
            <w:r>
              <w:rPr>
                <w:sz w:val="20"/>
                <w:szCs w:val="20"/>
              </w:rPr>
              <w:t>31 (50.82)</w:t>
            </w:r>
          </w:p>
          <w:p w14:paraId="6A680C2E" w14:textId="77777777" w:rsidR="00C1786F" w:rsidRDefault="00C1786F" w:rsidP="00C1786F">
            <w:pPr>
              <w:jc w:val="right"/>
              <w:rPr>
                <w:sz w:val="20"/>
                <w:szCs w:val="20"/>
              </w:rPr>
            </w:pPr>
            <w:r>
              <w:rPr>
                <w:sz w:val="20"/>
                <w:szCs w:val="20"/>
              </w:rPr>
              <w:t>11 (18.03)</w:t>
            </w:r>
          </w:p>
          <w:p w14:paraId="34A82B43" w14:textId="77777777" w:rsidR="00C1786F" w:rsidRDefault="00C1786F" w:rsidP="00C1786F">
            <w:pPr>
              <w:jc w:val="right"/>
              <w:rPr>
                <w:sz w:val="20"/>
                <w:szCs w:val="20"/>
              </w:rPr>
            </w:pPr>
            <w:r>
              <w:rPr>
                <w:sz w:val="20"/>
                <w:szCs w:val="20"/>
              </w:rPr>
              <w:t>15 (24.59)</w:t>
            </w:r>
          </w:p>
          <w:p w14:paraId="3290680E" w14:textId="77777777" w:rsidR="00C1786F" w:rsidRDefault="00C1786F" w:rsidP="00C1786F">
            <w:pPr>
              <w:jc w:val="right"/>
              <w:rPr>
                <w:sz w:val="20"/>
                <w:szCs w:val="20"/>
              </w:rPr>
            </w:pPr>
            <w:r>
              <w:rPr>
                <w:sz w:val="20"/>
                <w:szCs w:val="20"/>
              </w:rPr>
              <w:t>4 (6.56)</w:t>
            </w:r>
          </w:p>
        </w:tc>
        <w:tc>
          <w:tcPr>
            <w:tcW w:w="1477" w:type="dxa"/>
            <w:tcBorders>
              <w:top w:val="single" w:sz="4" w:space="0" w:color="auto"/>
            </w:tcBorders>
            <w:vAlign w:val="bottom"/>
          </w:tcPr>
          <w:p w14:paraId="68F4BC32" w14:textId="77777777" w:rsidR="00C1786F" w:rsidRDefault="00C1786F" w:rsidP="00C1786F">
            <w:pPr>
              <w:jc w:val="right"/>
              <w:rPr>
                <w:sz w:val="20"/>
                <w:szCs w:val="20"/>
              </w:rPr>
            </w:pPr>
            <w:r>
              <w:rPr>
                <w:sz w:val="20"/>
                <w:szCs w:val="20"/>
              </w:rPr>
              <w:t>44 (65.67)</w:t>
            </w:r>
          </w:p>
          <w:p w14:paraId="0FE4C593" w14:textId="77777777" w:rsidR="00C1786F" w:rsidRDefault="00C1786F" w:rsidP="00C1786F">
            <w:pPr>
              <w:jc w:val="right"/>
              <w:rPr>
                <w:sz w:val="20"/>
                <w:szCs w:val="20"/>
              </w:rPr>
            </w:pPr>
            <w:r>
              <w:rPr>
                <w:sz w:val="20"/>
                <w:szCs w:val="20"/>
              </w:rPr>
              <w:t>10 (14.93)</w:t>
            </w:r>
          </w:p>
          <w:p w14:paraId="567C5219" w14:textId="77777777" w:rsidR="00C1786F" w:rsidRDefault="00C1786F" w:rsidP="00C1786F">
            <w:pPr>
              <w:jc w:val="right"/>
              <w:rPr>
                <w:sz w:val="20"/>
                <w:szCs w:val="20"/>
              </w:rPr>
            </w:pPr>
            <w:r>
              <w:rPr>
                <w:sz w:val="20"/>
                <w:szCs w:val="20"/>
              </w:rPr>
              <w:t>12 (17.91)</w:t>
            </w:r>
          </w:p>
          <w:p w14:paraId="7A665DAC" w14:textId="77777777" w:rsidR="00C1786F" w:rsidRDefault="00C1786F" w:rsidP="00C1786F">
            <w:pPr>
              <w:jc w:val="right"/>
              <w:rPr>
                <w:sz w:val="20"/>
                <w:szCs w:val="20"/>
              </w:rPr>
            </w:pPr>
            <w:r>
              <w:rPr>
                <w:sz w:val="20"/>
                <w:szCs w:val="20"/>
              </w:rPr>
              <w:t>1 (1.49)</w:t>
            </w:r>
          </w:p>
        </w:tc>
        <w:tc>
          <w:tcPr>
            <w:tcW w:w="1587" w:type="dxa"/>
            <w:tcBorders>
              <w:top w:val="single" w:sz="4" w:space="0" w:color="auto"/>
            </w:tcBorders>
            <w:vAlign w:val="bottom"/>
          </w:tcPr>
          <w:p w14:paraId="44249276" w14:textId="77777777" w:rsidR="00C1786F" w:rsidRDefault="00C1786F" w:rsidP="00C1786F">
            <w:pPr>
              <w:jc w:val="right"/>
              <w:rPr>
                <w:sz w:val="20"/>
                <w:szCs w:val="20"/>
              </w:rPr>
            </w:pPr>
            <w:r>
              <w:rPr>
                <w:sz w:val="20"/>
                <w:szCs w:val="20"/>
              </w:rPr>
              <w:t>75 (58.59)</w:t>
            </w:r>
          </w:p>
          <w:p w14:paraId="4A137FD3" w14:textId="77777777" w:rsidR="00C1786F" w:rsidRDefault="00C1786F" w:rsidP="00C1786F">
            <w:pPr>
              <w:jc w:val="right"/>
              <w:rPr>
                <w:sz w:val="20"/>
                <w:szCs w:val="20"/>
              </w:rPr>
            </w:pPr>
            <w:r>
              <w:rPr>
                <w:sz w:val="20"/>
                <w:szCs w:val="20"/>
              </w:rPr>
              <w:t>21 (16.41)</w:t>
            </w:r>
          </w:p>
          <w:p w14:paraId="691B9C04" w14:textId="77777777" w:rsidR="00C1786F" w:rsidRDefault="00C1786F" w:rsidP="00C1786F">
            <w:pPr>
              <w:jc w:val="right"/>
              <w:rPr>
                <w:sz w:val="20"/>
                <w:szCs w:val="20"/>
              </w:rPr>
            </w:pPr>
            <w:r>
              <w:rPr>
                <w:sz w:val="20"/>
                <w:szCs w:val="20"/>
              </w:rPr>
              <w:t>27 (21.09)</w:t>
            </w:r>
          </w:p>
          <w:p w14:paraId="633D218A" w14:textId="77777777" w:rsidR="00C1786F" w:rsidRDefault="00C1786F" w:rsidP="00C1786F">
            <w:pPr>
              <w:jc w:val="right"/>
              <w:rPr>
                <w:sz w:val="20"/>
                <w:szCs w:val="20"/>
              </w:rPr>
            </w:pPr>
            <w:r>
              <w:rPr>
                <w:sz w:val="20"/>
                <w:szCs w:val="20"/>
              </w:rPr>
              <w:t>5 (3.91)</w:t>
            </w:r>
          </w:p>
        </w:tc>
        <w:tc>
          <w:tcPr>
            <w:tcW w:w="1027" w:type="dxa"/>
            <w:tcBorders>
              <w:top w:val="single" w:sz="4" w:space="0" w:color="auto"/>
            </w:tcBorders>
          </w:tcPr>
          <w:p w14:paraId="1D21E67C" w14:textId="291CB22A" w:rsidR="00C1786F" w:rsidRDefault="00C1786F" w:rsidP="00C1786F">
            <w:pPr>
              <w:jc w:val="right"/>
              <w:rPr>
                <w:sz w:val="20"/>
                <w:szCs w:val="20"/>
              </w:rPr>
            </w:pPr>
            <w:r>
              <w:rPr>
                <w:sz w:val="20"/>
                <w:szCs w:val="20"/>
              </w:rPr>
              <w:t>0.24</w:t>
            </w:r>
          </w:p>
        </w:tc>
        <w:tc>
          <w:tcPr>
            <w:tcW w:w="949" w:type="dxa"/>
            <w:tcBorders>
              <w:top w:val="single" w:sz="4" w:space="0" w:color="auto"/>
            </w:tcBorders>
          </w:tcPr>
          <w:p w14:paraId="0C7FD001" w14:textId="0FF561B1" w:rsidR="00C1786F" w:rsidRDefault="00C1786F" w:rsidP="00C1786F">
            <w:pPr>
              <w:jc w:val="right"/>
              <w:rPr>
                <w:sz w:val="20"/>
                <w:szCs w:val="20"/>
              </w:rPr>
            </w:pPr>
            <w:r>
              <w:rPr>
                <w:sz w:val="20"/>
                <w:szCs w:val="20"/>
              </w:rPr>
              <w:t>0.10</w:t>
            </w:r>
          </w:p>
        </w:tc>
        <w:tc>
          <w:tcPr>
            <w:tcW w:w="949" w:type="dxa"/>
            <w:tcBorders>
              <w:top w:val="single" w:sz="4" w:space="0" w:color="auto"/>
            </w:tcBorders>
          </w:tcPr>
          <w:p w14:paraId="17B30005" w14:textId="79CC97A0" w:rsidR="00C1786F" w:rsidRDefault="003A09E1" w:rsidP="00C1786F">
            <w:pPr>
              <w:jc w:val="right"/>
              <w:rPr>
                <w:sz w:val="20"/>
                <w:szCs w:val="20"/>
              </w:rPr>
            </w:pPr>
            <w:r>
              <w:rPr>
                <w:sz w:val="20"/>
                <w:szCs w:val="20"/>
              </w:rPr>
              <w:t>10.40</w:t>
            </w:r>
          </w:p>
        </w:tc>
      </w:tr>
      <w:tr w:rsidR="00C1786F" w:rsidRPr="00864F5C" w14:paraId="180F377D" w14:textId="49146B20" w:rsidTr="00594DC3">
        <w:tc>
          <w:tcPr>
            <w:tcW w:w="6663" w:type="dxa"/>
          </w:tcPr>
          <w:p w14:paraId="6BE2D8A1" w14:textId="1D3694A5" w:rsidR="00C1786F" w:rsidRDefault="00C1786F" w:rsidP="00C1786F">
            <w:pPr>
              <w:rPr>
                <w:sz w:val="20"/>
                <w:szCs w:val="20"/>
              </w:rPr>
            </w:pPr>
            <w:r w:rsidRPr="004B59DD">
              <w:rPr>
                <w:b/>
                <w:sz w:val="20"/>
                <w:szCs w:val="20"/>
              </w:rPr>
              <w:t>Alcohol dependence</w:t>
            </w:r>
            <w:r w:rsidRPr="00C774F8">
              <w:rPr>
                <w:sz w:val="20"/>
                <w:szCs w:val="20"/>
              </w:rPr>
              <w:t>, n (%)</w:t>
            </w:r>
            <w:r>
              <w:rPr>
                <w:sz w:val="20"/>
                <w:szCs w:val="20"/>
              </w:rPr>
              <w:t>,</w:t>
            </w:r>
            <w:r>
              <w:rPr>
                <w:b/>
                <w:sz w:val="20"/>
                <w:szCs w:val="20"/>
              </w:rPr>
              <w:t xml:space="preserve"> </w:t>
            </w:r>
            <w:r w:rsidRPr="00EB7107">
              <w:rPr>
                <w:sz w:val="20"/>
                <w:szCs w:val="20"/>
              </w:rPr>
              <w:t>(AUDIT)</w:t>
            </w:r>
          </w:p>
          <w:p w14:paraId="789D8B33" w14:textId="77777777" w:rsidR="00C1786F" w:rsidRDefault="00C1786F" w:rsidP="00C1786F">
            <w:pPr>
              <w:jc w:val="right"/>
              <w:rPr>
                <w:sz w:val="20"/>
                <w:szCs w:val="20"/>
              </w:rPr>
            </w:pPr>
            <w:r>
              <w:rPr>
                <w:sz w:val="20"/>
                <w:szCs w:val="20"/>
              </w:rPr>
              <w:t>Low risk</w:t>
            </w:r>
          </w:p>
          <w:p w14:paraId="4EF22753" w14:textId="77777777" w:rsidR="00C1786F" w:rsidRDefault="00C1786F" w:rsidP="00C1786F">
            <w:pPr>
              <w:jc w:val="right"/>
              <w:rPr>
                <w:sz w:val="20"/>
                <w:szCs w:val="20"/>
              </w:rPr>
            </w:pPr>
            <w:r>
              <w:rPr>
                <w:sz w:val="20"/>
                <w:szCs w:val="20"/>
              </w:rPr>
              <w:lastRenderedPageBreak/>
              <w:t>Risky</w:t>
            </w:r>
          </w:p>
          <w:p w14:paraId="3ADB8879" w14:textId="77777777" w:rsidR="00C1786F" w:rsidRDefault="00C1786F" w:rsidP="00C1786F">
            <w:pPr>
              <w:jc w:val="right"/>
              <w:rPr>
                <w:sz w:val="20"/>
                <w:szCs w:val="20"/>
              </w:rPr>
            </w:pPr>
            <w:r>
              <w:rPr>
                <w:sz w:val="20"/>
                <w:szCs w:val="20"/>
              </w:rPr>
              <w:t>High Risk</w:t>
            </w:r>
          </w:p>
          <w:p w14:paraId="130F6453" w14:textId="77777777" w:rsidR="00C1786F" w:rsidRPr="00E514B9" w:rsidRDefault="00C1786F" w:rsidP="00C1786F">
            <w:pPr>
              <w:jc w:val="right"/>
              <w:rPr>
                <w:sz w:val="20"/>
                <w:szCs w:val="20"/>
              </w:rPr>
            </w:pPr>
            <w:r>
              <w:rPr>
                <w:sz w:val="20"/>
                <w:szCs w:val="20"/>
              </w:rPr>
              <w:t>Very High Risk</w:t>
            </w:r>
          </w:p>
        </w:tc>
        <w:tc>
          <w:tcPr>
            <w:tcW w:w="1306" w:type="dxa"/>
            <w:vAlign w:val="bottom"/>
          </w:tcPr>
          <w:p w14:paraId="25319505" w14:textId="77777777" w:rsidR="00C1786F" w:rsidRDefault="00C1786F" w:rsidP="00C1786F">
            <w:pPr>
              <w:jc w:val="right"/>
              <w:rPr>
                <w:sz w:val="20"/>
                <w:szCs w:val="20"/>
              </w:rPr>
            </w:pPr>
          </w:p>
          <w:p w14:paraId="508879E0" w14:textId="77777777" w:rsidR="00C1786F" w:rsidRDefault="00C1786F" w:rsidP="00C1786F">
            <w:pPr>
              <w:jc w:val="right"/>
              <w:rPr>
                <w:sz w:val="20"/>
                <w:szCs w:val="20"/>
              </w:rPr>
            </w:pPr>
            <w:r>
              <w:rPr>
                <w:sz w:val="20"/>
                <w:szCs w:val="20"/>
              </w:rPr>
              <w:t>46 (75.41)</w:t>
            </w:r>
          </w:p>
          <w:p w14:paraId="1EB86948" w14:textId="77777777" w:rsidR="00C1786F" w:rsidRDefault="00C1786F" w:rsidP="00C1786F">
            <w:pPr>
              <w:jc w:val="right"/>
              <w:rPr>
                <w:sz w:val="20"/>
                <w:szCs w:val="20"/>
              </w:rPr>
            </w:pPr>
            <w:r>
              <w:rPr>
                <w:sz w:val="20"/>
                <w:szCs w:val="20"/>
              </w:rPr>
              <w:lastRenderedPageBreak/>
              <w:t>14 (22.95)</w:t>
            </w:r>
          </w:p>
          <w:p w14:paraId="23ABC002" w14:textId="77777777" w:rsidR="00C1786F" w:rsidRDefault="00C1786F" w:rsidP="00C1786F">
            <w:pPr>
              <w:jc w:val="right"/>
              <w:rPr>
                <w:sz w:val="20"/>
                <w:szCs w:val="20"/>
              </w:rPr>
            </w:pPr>
            <w:r>
              <w:rPr>
                <w:sz w:val="20"/>
                <w:szCs w:val="20"/>
              </w:rPr>
              <w:t>1 (1.64)</w:t>
            </w:r>
          </w:p>
          <w:p w14:paraId="0EF1BFD5" w14:textId="77777777" w:rsidR="00C1786F" w:rsidRDefault="00C1786F" w:rsidP="00C1786F">
            <w:pPr>
              <w:jc w:val="right"/>
              <w:rPr>
                <w:sz w:val="20"/>
                <w:szCs w:val="20"/>
              </w:rPr>
            </w:pPr>
            <w:r>
              <w:rPr>
                <w:sz w:val="20"/>
                <w:szCs w:val="20"/>
              </w:rPr>
              <w:t>0 (0.00)</w:t>
            </w:r>
          </w:p>
        </w:tc>
        <w:tc>
          <w:tcPr>
            <w:tcW w:w="1477" w:type="dxa"/>
            <w:vAlign w:val="bottom"/>
          </w:tcPr>
          <w:p w14:paraId="7A2EA9DE" w14:textId="77777777" w:rsidR="00C1786F" w:rsidRDefault="00C1786F" w:rsidP="00C1786F">
            <w:pPr>
              <w:jc w:val="right"/>
              <w:rPr>
                <w:sz w:val="20"/>
                <w:szCs w:val="20"/>
              </w:rPr>
            </w:pPr>
          </w:p>
          <w:p w14:paraId="6B58FD35" w14:textId="77777777" w:rsidR="00C1786F" w:rsidRDefault="00C1786F" w:rsidP="00C1786F">
            <w:pPr>
              <w:jc w:val="right"/>
              <w:rPr>
                <w:sz w:val="20"/>
                <w:szCs w:val="20"/>
              </w:rPr>
            </w:pPr>
            <w:r>
              <w:rPr>
                <w:sz w:val="20"/>
                <w:szCs w:val="20"/>
              </w:rPr>
              <w:t>54 (80.60)</w:t>
            </w:r>
          </w:p>
          <w:p w14:paraId="4FF6C83F" w14:textId="77777777" w:rsidR="00C1786F" w:rsidRDefault="00C1786F" w:rsidP="00C1786F">
            <w:pPr>
              <w:jc w:val="right"/>
              <w:rPr>
                <w:sz w:val="20"/>
                <w:szCs w:val="20"/>
              </w:rPr>
            </w:pPr>
            <w:r>
              <w:rPr>
                <w:sz w:val="20"/>
                <w:szCs w:val="20"/>
              </w:rPr>
              <w:lastRenderedPageBreak/>
              <w:t>9 (13.43)</w:t>
            </w:r>
          </w:p>
          <w:p w14:paraId="496D0B9A" w14:textId="77777777" w:rsidR="00C1786F" w:rsidRDefault="00C1786F" w:rsidP="00C1786F">
            <w:pPr>
              <w:jc w:val="right"/>
              <w:rPr>
                <w:sz w:val="20"/>
                <w:szCs w:val="20"/>
              </w:rPr>
            </w:pPr>
            <w:r>
              <w:rPr>
                <w:sz w:val="20"/>
                <w:szCs w:val="20"/>
              </w:rPr>
              <w:t>3 (4.48)</w:t>
            </w:r>
          </w:p>
          <w:p w14:paraId="7762F04E" w14:textId="77777777" w:rsidR="00C1786F" w:rsidRDefault="00C1786F" w:rsidP="00C1786F">
            <w:pPr>
              <w:jc w:val="right"/>
              <w:rPr>
                <w:sz w:val="20"/>
                <w:szCs w:val="20"/>
              </w:rPr>
            </w:pPr>
            <w:r>
              <w:rPr>
                <w:sz w:val="20"/>
                <w:szCs w:val="20"/>
              </w:rPr>
              <w:t>1 (1.49)</w:t>
            </w:r>
          </w:p>
        </w:tc>
        <w:tc>
          <w:tcPr>
            <w:tcW w:w="1587" w:type="dxa"/>
            <w:vAlign w:val="bottom"/>
          </w:tcPr>
          <w:p w14:paraId="6B37ADAB" w14:textId="77777777" w:rsidR="00C1786F" w:rsidRDefault="00C1786F" w:rsidP="00C1786F">
            <w:pPr>
              <w:jc w:val="right"/>
              <w:rPr>
                <w:sz w:val="20"/>
                <w:szCs w:val="20"/>
              </w:rPr>
            </w:pPr>
          </w:p>
          <w:p w14:paraId="29A9C69D" w14:textId="77777777" w:rsidR="00C1786F" w:rsidRDefault="00C1786F" w:rsidP="00C1786F">
            <w:pPr>
              <w:jc w:val="right"/>
              <w:rPr>
                <w:sz w:val="20"/>
                <w:szCs w:val="20"/>
              </w:rPr>
            </w:pPr>
            <w:r>
              <w:rPr>
                <w:sz w:val="20"/>
                <w:szCs w:val="20"/>
              </w:rPr>
              <w:t>100 (78.13)</w:t>
            </w:r>
          </w:p>
          <w:p w14:paraId="71354CA0" w14:textId="77777777" w:rsidR="00C1786F" w:rsidRDefault="00C1786F" w:rsidP="00C1786F">
            <w:pPr>
              <w:jc w:val="right"/>
              <w:rPr>
                <w:sz w:val="20"/>
                <w:szCs w:val="20"/>
              </w:rPr>
            </w:pPr>
            <w:r>
              <w:rPr>
                <w:sz w:val="20"/>
                <w:szCs w:val="20"/>
              </w:rPr>
              <w:lastRenderedPageBreak/>
              <w:t>23 (17.97)</w:t>
            </w:r>
          </w:p>
          <w:p w14:paraId="24C97CEE" w14:textId="77777777" w:rsidR="00C1786F" w:rsidRDefault="00C1786F" w:rsidP="00C1786F">
            <w:pPr>
              <w:jc w:val="right"/>
              <w:rPr>
                <w:sz w:val="20"/>
                <w:szCs w:val="20"/>
              </w:rPr>
            </w:pPr>
            <w:r>
              <w:rPr>
                <w:sz w:val="20"/>
                <w:szCs w:val="20"/>
              </w:rPr>
              <w:t>4 (3.13)</w:t>
            </w:r>
          </w:p>
          <w:p w14:paraId="60CA7207" w14:textId="77777777" w:rsidR="00C1786F" w:rsidRDefault="00C1786F" w:rsidP="00C1786F">
            <w:pPr>
              <w:jc w:val="right"/>
              <w:rPr>
                <w:sz w:val="20"/>
                <w:szCs w:val="20"/>
              </w:rPr>
            </w:pPr>
            <w:r>
              <w:rPr>
                <w:sz w:val="20"/>
                <w:szCs w:val="20"/>
              </w:rPr>
              <w:t>1 (0.78)</w:t>
            </w:r>
          </w:p>
        </w:tc>
        <w:tc>
          <w:tcPr>
            <w:tcW w:w="1027" w:type="dxa"/>
          </w:tcPr>
          <w:p w14:paraId="04BC9682" w14:textId="0AFBBE02" w:rsidR="00C1786F" w:rsidRDefault="00C1786F" w:rsidP="00C1786F">
            <w:pPr>
              <w:jc w:val="right"/>
              <w:rPr>
                <w:sz w:val="20"/>
                <w:szCs w:val="20"/>
              </w:rPr>
            </w:pPr>
            <w:r>
              <w:rPr>
                <w:sz w:val="20"/>
                <w:szCs w:val="20"/>
              </w:rPr>
              <w:lastRenderedPageBreak/>
              <w:t>0.</w:t>
            </w:r>
            <w:r w:rsidR="00A44664">
              <w:rPr>
                <w:sz w:val="20"/>
                <w:szCs w:val="20"/>
              </w:rPr>
              <w:t>33</w:t>
            </w:r>
          </w:p>
        </w:tc>
        <w:tc>
          <w:tcPr>
            <w:tcW w:w="949" w:type="dxa"/>
          </w:tcPr>
          <w:p w14:paraId="34096E01" w14:textId="2379BAE0" w:rsidR="00C1786F" w:rsidRDefault="00A44664" w:rsidP="00C1786F">
            <w:pPr>
              <w:jc w:val="right"/>
              <w:rPr>
                <w:sz w:val="20"/>
                <w:szCs w:val="20"/>
              </w:rPr>
            </w:pPr>
            <w:r>
              <w:rPr>
                <w:sz w:val="20"/>
                <w:szCs w:val="20"/>
              </w:rPr>
              <w:t>0.01</w:t>
            </w:r>
          </w:p>
        </w:tc>
        <w:tc>
          <w:tcPr>
            <w:tcW w:w="949" w:type="dxa"/>
          </w:tcPr>
          <w:p w14:paraId="2F5E8404" w14:textId="6E572CD9" w:rsidR="00C1786F" w:rsidRDefault="00A44664" w:rsidP="00C1786F">
            <w:pPr>
              <w:jc w:val="right"/>
              <w:rPr>
                <w:sz w:val="20"/>
                <w:szCs w:val="20"/>
              </w:rPr>
            </w:pPr>
            <w:r>
              <w:rPr>
                <w:sz w:val="20"/>
                <w:szCs w:val="20"/>
              </w:rPr>
              <w:t>71.81</w:t>
            </w:r>
          </w:p>
        </w:tc>
      </w:tr>
      <w:tr w:rsidR="00C1786F" w:rsidRPr="00864F5C" w14:paraId="19E3B9FC" w14:textId="57FB5BAD" w:rsidTr="00594DC3">
        <w:tc>
          <w:tcPr>
            <w:tcW w:w="6663" w:type="dxa"/>
          </w:tcPr>
          <w:p w14:paraId="1AD08217" w14:textId="2E4678EE" w:rsidR="00C1786F" w:rsidRDefault="00C1786F" w:rsidP="00C1786F">
            <w:pPr>
              <w:rPr>
                <w:sz w:val="20"/>
                <w:szCs w:val="20"/>
              </w:rPr>
            </w:pPr>
            <w:r w:rsidRPr="004B59DD">
              <w:rPr>
                <w:b/>
                <w:sz w:val="20"/>
                <w:szCs w:val="20"/>
              </w:rPr>
              <w:t>Insomnia Severity Index</w:t>
            </w:r>
            <w:r w:rsidRPr="00C774F8">
              <w:rPr>
                <w:sz w:val="20"/>
                <w:szCs w:val="20"/>
              </w:rPr>
              <w:t>, n (%)</w:t>
            </w:r>
            <w:r w:rsidRPr="004B59DD">
              <w:rPr>
                <w:b/>
                <w:sz w:val="20"/>
                <w:szCs w:val="20"/>
              </w:rPr>
              <w:t xml:space="preserve"> </w:t>
            </w:r>
          </w:p>
          <w:p w14:paraId="4C1B715D" w14:textId="77777777" w:rsidR="00C1786F" w:rsidRDefault="00C1786F" w:rsidP="00C1786F">
            <w:pPr>
              <w:jc w:val="right"/>
              <w:rPr>
                <w:sz w:val="20"/>
                <w:szCs w:val="20"/>
              </w:rPr>
            </w:pPr>
            <w:r>
              <w:rPr>
                <w:sz w:val="20"/>
                <w:szCs w:val="20"/>
              </w:rPr>
              <w:t>No Insomnia</w:t>
            </w:r>
          </w:p>
          <w:p w14:paraId="53D8E1CA" w14:textId="77777777" w:rsidR="00C1786F" w:rsidRDefault="00C1786F" w:rsidP="00C1786F">
            <w:pPr>
              <w:jc w:val="right"/>
              <w:rPr>
                <w:sz w:val="20"/>
                <w:szCs w:val="20"/>
              </w:rPr>
            </w:pPr>
            <w:r>
              <w:rPr>
                <w:sz w:val="20"/>
                <w:szCs w:val="20"/>
              </w:rPr>
              <w:t>Subthreshold Insomnia</w:t>
            </w:r>
          </w:p>
          <w:p w14:paraId="425AD687" w14:textId="77777777" w:rsidR="00C1786F" w:rsidRDefault="00C1786F" w:rsidP="00C1786F">
            <w:pPr>
              <w:jc w:val="right"/>
              <w:rPr>
                <w:sz w:val="20"/>
                <w:szCs w:val="20"/>
              </w:rPr>
            </w:pPr>
            <w:r>
              <w:rPr>
                <w:sz w:val="20"/>
                <w:szCs w:val="20"/>
              </w:rPr>
              <w:t>Moderate Insomnia</w:t>
            </w:r>
          </w:p>
          <w:p w14:paraId="31E4D235" w14:textId="77777777" w:rsidR="00C1786F" w:rsidRPr="004B59DD" w:rsidRDefault="00C1786F" w:rsidP="00C1786F">
            <w:pPr>
              <w:jc w:val="right"/>
              <w:rPr>
                <w:b/>
                <w:sz w:val="20"/>
                <w:szCs w:val="20"/>
              </w:rPr>
            </w:pPr>
            <w:r>
              <w:rPr>
                <w:sz w:val="20"/>
                <w:szCs w:val="20"/>
              </w:rPr>
              <w:t>Severe Insomnia</w:t>
            </w:r>
          </w:p>
        </w:tc>
        <w:tc>
          <w:tcPr>
            <w:tcW w:w="1306" w:type="dxa"/>
            <w:vAlign w:val="bottom"/>
          </w:tcPr>
          <w:p w14:paraId="32611AF0" w14:textId="77777777" w:rsidR="00C1786F" w:rsidRDefault="00C1786F" w:rsidP="00C1786F">
            <w:pPr>
              <w:jc w:val="right"/>
              <w:rPr>
                <w:sz w:val="20"/>
                <w:szCs w:val="20"/>
              </w:rPr>
            </w:pPr>
            <w:r>
              <w:rPr>
                <w:sz w:val="20"/>
                <w:szCs w:val="20"/>
              </w:rPr>
              <w:t>16 (26.23)</w:t>
            </w:r>
          </w:p>
          <w:p w14:paraId="5253414D" w14:textId="77777777" w:rsidR="00C1786F" w:rsidRDefault="00C1786F" w:rsidP="00C1786F">
            <w:pPr>
              <w:jc w:val="right"/>
              <w:rPr>
                <w:sz w:val="20"/>
                <w:szCs w:val="20"/>
              </w:rPr>
            </w:pPr>
            <w:r>
              <w:rPr>
                <w:sz w:val="20"/>
                <w:szCs w:val="20"/>
              </w:rPr>
              <w:t>13 (21.31)</w:t>
            </w:r>
          </w:p>
          <w:p w14:paraId="5EFD1830" w14:textId="77777777" w:rsidR="00C1786F" w:rsidRDefault="00C1786F" w:rsidP="00C1786F">
            <w:pPr>
              <w:jc w:val="right"/>
              <w:rPr>
                <w:sz w:val="20"/>
                <w:szCs w:val="20"/>
              </w:rPr>
            </w:pPr>
            <w:r>
              <w:rPr>
                <w:sz w:val="20"/>
                <w:szCs w:val="20"/>
              </w:rPr>
              <w:t>24 (39.34)</w:t>
            </w:r>
          </w:p>
          <w:p w14:paraId="2E95D4E3" w14:textId="77777777" w:rsidR="00C1786F" w:rsidRDefault="00C1786F" w:rsidP="00C1786F">
            <w:pPr>
              <w:jc w:val="right"/>
              <w:rPr>
                <w:sz w:val="20"/>
                <w:szCs w:val="20"/>
              </w:rPr>
            </w:pPr>
            <w:r>
              <w:rPr>
                <w:sz w:val="20"/>
                <w:szCs w:val="20"/>
              </w:rPr>
              <w:t>8 (13.11)</w:t>
            </w:r>
          </w:p>
        </w:tc>
        <w:tc>
          <w:tcPr>
            <w:tcW w:w="1477" w:type="dxa"/>
            <w:vAlign w:val="bottom"/>
          </w:tcPr>
          <w:p w14:paraId="4514CE13" w14:textId="77777777" w:rsidR="00C1786F" w:rsidRDefault="00C1786F" w:rsidP="00C1786F">
            <w:pPr>
              <w:jc w:val="right"/>
              <w:rPr>
                <w:sz w:val="20"/>
                <w:szCs w:val="20"/>
              </w:rPr>
            </w:pPr>
            <w:r>
              <w:rPr>
                <w:sz w:val="20"/>
                <w:szCs w:val="20"/>
              </w:rPr>
              <w:t>18 (26.87)</w:t>
            </w:r>
          </w:p>
          <w:p w14:paraId="4A327EED" w14:textId="77777777" w:rsidR="00C1786F" w:rsidRDefault="00C1786F" w:rsidP="00C1786F">
            <w:pPr>
              <w:jc w:val="right"/>
              <w:rPr>
                <w:sz w:val="20"/>
                <w:szCs w:val="20"/>
              </w:rPr>
            </w:pPr>
            <w:r>
              <w:rPr>
                <w:sz w:val="20"/>
                <w:szCs w:val="20"/>
              </w:rPr>
              <w:t>19 (28.36)</w:t>
            </w:r>
          </w:p>
          <w:p w14:paraId="0E3C23A4" w14:textId="77777777" w:rsidR="00C1786F" w:rsidRDefault="00C1786F" w:rsidP="00C1786F">
            <w:pPr>
              <w:jc w:val="right"/>
              <w:rPr>
                <w:sz w:val="20"/>
                <w:szCs w:val="20"/>
              </w:rPr>
            </w:pPr>
            <w:r>
              <w:rPr>
                <w:sz w:val="20"/>
                <w:szCs w:val="20"/>
              </w:rPr>
              <w:t>21 (31.34)</w:t>
            </w:r>
          </w:p>
          <w:p w14:paraId="34300061" w14:textId="77777777" w:rsidR="00C1786F" w:rsidRDefault="00C1786F" w:rsidP="00C1786F">
            <w:pPr>
              <w:jc w:val="right"/>
              <w:rPr>
                <w:sz w:val="20"/>
                <w:szCs w:val="20"/>
              </w:rPr>
            </w:pPr>
            <w:r>
              <w:rPr>
                <w:sz w:val="20"/>
                <w:szCs w:val="20"/>
              </w:rPr>
              <w:t>9 (13.43)</w:t>
            </w:r>
          </w:p>
        </w:tc>
        <w:tc>
          <w:tcPr>
            <w:tcW w:w="1587" w:type="dxa"/>
            <w:vAlign w:val="bottom"/>
          </w:tcPr>
          <w:p w14:paraId="308B4CC0" w14:textId="77777777" w:rsidR="00C1786F" w:rsidRDefault="00C1786F" w:rsidP="00C1786F">
            <w:pPr>
              <w:jc w:val="right"/>
              <w:rPr>
                <w:sz w:val="20"/>
                <w:szCs w:val="20"/>
              </w:rPr>
            </w:pPr>
            <w:r>
              <w:rPr>
                <w:sz w:val="20"/>
                <w:szCs w:val="20"/>
              </w:rPr>
              <w:t>34 (26.56)</w:t>
            </w:r>
          </w:p>
          <w:p w14:paraId="6B0C2E79" w14:textId="77777777" w:rsidR="00C1786F" w:rsidRDefault="00C1786F" w:rsidP="00C1786F">
            <w:pPr>
              <w:jc w:val="right"/>
              <w:rPr>
                <w:sz w:val="20"/>
                <w:szCs w:val="20"/>
              </w:rPr>
            </w:pPr>
            <w:r>
              <w:rPr>
                <w:sz w:val="20"/>
                <w:szCs w:val="20"/>
              </w:rPr>
              <w:t>32 (25.00)</w:t>
            </w:r>
          </w:p>
          <w:p w14:paraId="4D5FD829" w14:textId="77777777" w:rsidR="00C1786F" w:rsidRDefault="00C1786F" w:rsidP="00C1786F">
            <w:pPr>
              <w:jc w:val="right"/>
              <w:rPr>
                <w:sz w:val="20"/>
                <w:szCs w:val="20"/>
              </w:rPr>
            </w:pPr>
            <w:r>
              <w:rPr>
                <w:sz w:val="20"/>
                <w:szCs w:val="20"/>
              </w:rPr>
              <w:t>45 (35.16)</w:t>
            </w:r>
          </w:p>
          <w:p w14:paraId="70F46EA3" w14:textId="77777777" w:rsidR="00C1786F" w:rsidRDefault="00C1786F" w:rsidP="00C1786F">
            <w:pPr>
              <w:jc w:val="right"/>
              <w:rPr>
                <w:sz w:val="20"/>
                <w:szCs w:val="20"/>
              </w:rPr>
            </w:pPr>
            <w:r>
              <w:rPr>
                <w:sz w:val="20"/>
                <w:szCs w:val="20"/>
              </w:rPr>
              <w:t>17 (13.28)</w:t>
            </w:r>
          </w:p>
        </w:tc>
        <w:tc>
          <w:tcPr>
            <w:tcW w:w="1027" w:type="dxa"/>
          </w:tcPr>
          <w:p w14:paraId="3DFDE671" w14:textId="612C9BE1" w:rsidR="00C1786F" w:rsidRDefault="00C1786F" w:rsidP="00C1786F">
            <w:pPr>
              <w:jc w:val="right"/>
              <w:rPr>
                <w:sz w:val="20"/>
                <w:szCs w:val="20"/>
              </w:rPr>
            </w:pPr>
            <w:r>
              <w:rPr>
                <w:sz w:val="20"/>
                <w:szCs w:val="20"/>
              </w:rPr>
              <w:t>0.75</w:t>
            </w:r>
          </w:p>
        </w:tc>
        <w:tc>
          <w:tcPr>
            <w:tcW w:w="949" w:type="dxa"/>
          </w:tcPr>
          <w:p w14:paraId="3CA52604" w14:textId="4919D7EF" w:rsidR="00C1786F" w:rsidRDefault="00103388" w:rsidP="00C1786F">
            <w:pPr>
              <w:jc w:val="right"/>
              <w:rPr>
                <w:sz w:val="20"/>
                <w:szCs w:val="20"/>
              </w:rPr>
            </w:pPr>
            <w:r>
              <w:rPr>
                <w:sz w:val="20"/>
                <w:szCs w:val="20"/>
              </w:rPr>
              <w:t>0.05</w:t>
            </w:r>
          </w:p>
        </w:tc>
        <w:tc>
          <w:tcPr>
            <w:tcW w:w="949" w:type="dxa"/>
          </w:tcPr>
          <w:p w14:paraId="60F8EDF6" w14:textId="26755177" w:rsidR="00C1786F" w:rsidRDefault="00103388" w:rsidP="00C1786F">
            <w:pPr>
              <w:jc w:val="right"/>
              <w:rPr>
                <w:sz w:val="20"/>
                <w:szCs w:val="20"/>
              </w:rPr>
            </w:pPr>
            <w:r>
              <w:rPr>
                <w:sz w:val="20"/>
                <w:szCs w:val="20"/>
              </w:rPr>
              <w:t>21.01</w:t>
            </w:r>
          </w:p>
        </w:tc>
      </w:tr>
      <w:tr w:rsidR="00C1786F" w:rsidRPr="00864F5C" w14:paraId="7A2D6CCA" w14:textId="48CDE8B5" w:rsidTr="00594DC3">
        <w:tc>
          <w:tcPr>
            <w:tcW w:w="6663" w:type="dxa"/>
          </w:tcPr>
          <w:p w14:paraId="5062C174" w14:textId="7B64947E" w:rsidR="00C1786F" w:rsidRPr="00904AA9" w:rsidRDefault="00C1786F" w:rsidP="00C1786F">
            <w:pPr>
              <w:rPr>
                <w:b/>
                <w:sz w:val="20"/>
                <w:szCs w:val="20"/>
              </w:rPr>
            </w:pPr>
            <w:r w:rsidRPr="00904AA9">
              <w:rPr>
                <w:b/>
                <w:sz w:val="20"/>
                <w:szCs w:val="20"/>
              </w:rPr>
              <w:t>DASS</w:t>
            </w:r>
            <w:r>
              <w:rPr>
                <w:sz w:val="20"/>
                <w:szCs w:val="20"/>
              </w:rPr>
              <w:t>, mean (SD),</w:t>
            </w:r>
            <w:r>
              <w:rPr>
                <w:b/>
                <w:sz w:val="20"/>
                <w:szCs w:val="20"/>
              </w:rPr>
              <w:t xml:space="preserve"> </w:t>
            </w:r>
            <w:r>
              <w:rPr>
                <w:sz w:val="20"/>
                <w:szCs w:val="20"/>
              </w:rPr>
              <w:t>average item score; max=3</w:t>
            </w:r>
          </w:p>
          <w:p w14:paraId="77A44EDC" w14:textId="77777777" w:rsidR="00C1786F" w:rsidRPr="00682293" w:rsidRDefault="00C1786F" w:rsidP="00C1786F">
            <w:pPr>
              <w:jc w:val="right"/>
              <w:rPr>
                <w:sz w:val="20"/>
                <w:szCs w:val="20"/>
              </w:rPr>
            </w:pPr>
            <w:r w:rsidRPr="00682293">
              <w:rPr>
                <w:sz w:val="20"/>
                <w:szCs w:val="20"/>
              </w:rPr>
              <w:t>Depression</w:t>
            </w:r>
          </w:p>
          <w:p w14:paraId="75725850" w14:textId="77777777" w:rsidR="00C1786F" w:rsidRDefault="00C1786F" w:rsidP="00C1786F">
            <w:pPr>
              <w:jc w:val="right"/>
              <w:rPr>
                <w:sz w:val="20"/>
                <w:szCs w:val="20"/>
              </w:rPr>
            </w:pPr>
            <w:r w:rsidRPr="00682293">
              <w:rPr>
                <w:sz w:val="20"/>
                <w:szCs w:val="20"/>
              </w:rPr>
              <w:t>Anxiety</w:t>
            </w:r>
          </w:p>
          <w:p w14:paraId="3EB2E1C9" w14:textId="77777777" w:rsidR="00C1786F" w:rsidRDefault="00C1786F" w:rsidP="00C1786F">
            <w:pPr>
              <w:jc w:val="right"/>
              <w:rPr>
                <w:b/>
                <w:sz w:val="20"/>
                <w:szCs w:val="20"/>
              </w:rPr>
            </w:pPr>
            <w:r>
              <w:rPr>
                <w:sz w:val="20"/>
                <w:szCs w:val="20"/>
              </w:rPr>
              <w:t>Stress</w:t>
            </w:r>
          </w:p>
        </w:tc>
        <w:tc>
          <w:tcPr>
            <w:tcW w:w="1306" w:type="dxa"/>
            <w:vAlign w:val="bottom"/>
          </w:tcPr>
          <w:p w14:paraId="6F8CA512" w14:textId="77777777" w:rsidR="00C1786F" w:rsidRDefault="00C1786F" w:rsidP="00C1786F">
            <w:pPr>
              <w:jc w:val="right"/>
              <w:rPr>
                <w:sz w:val="20"/>
                <w:szCs w:val="20"/>
              </w:rPr>
            </w:pPr>
            <w:r>
              <w:rPr>
                <w:sz w:val="20"/>
                <w:szCs w:val="20"/>
              </w:rPr>
              <w:t>1.26 (0.84)</w:t>
            </w:r>
          </w:p>
          <w:p w14:paraId="01A5A791" w14:textId="77777777" w:rsidR="00C1786F" w:rsidRDefault="00C1786F" w:rsidP="00C1786F">
            <w:pPr>
              <w:jc w:val="right"/>
              <w:rPr>
                <w:sz w:val="20"/>
                <w:szCs w:val="20"/>
              </w:rPr>
            </w:pPr>
            <w:r>
              <w:rPr>
                <w:sz w:val="20"/>
                <w:szCs w:val="20"/>
              </w:rPr>
              <w:t>1.13 (0.72)</w:t>
            </w:r>
          </w:p>
          <w:p w14:paraId="4B1A1B40" w14:textId="77777777" w:rsidR="00C1786F" w:rsidRDefault="00C1786F" w:rsidP="00C1786F">
            <w:pPr>
              <w:jc w:val="right"/>
              <w:rPr>
                <w:sz w:val="20"/>
                <w:szCs w:val="20"/>
              </w:rPr>
            </w:pPr>
            <w:r>
              <w:rPr>
                <w:sz w:val="20"/>
                <w:szCs w:val="20"/>
              </w:rPr>
              <w:t>1.70 (0.84)</w:t>
            </w:r>
          </w:p>
        </w:tc>
        <w:tc>
          <w:tcPr>
            <w:tcW w:w="1477" w:type="dxa"/>
            <w:vAlign w:val="bottom"/>
          </w:tcPr>
          <w:p w14:paraId="43943B38" w14:textId="77777777" w:rsidR="00C1786F" w:rsidRDefault="00C1786F" w:rsidP="00C1786F">
            <w:pPr>
              <w:jc w:val="right"/>
              <w:rPr>
                <w:sz w:val="20"/>
                <w:szCs w:val="20"/>
              </w:rPr>
            </w:pPr>
            <w:r>
              <w:rPr>
                <w:sz w:val="20"/>
                <w:szCs w:val="20"/>
              </w:rPr>
              <w:t>1.15 (0.82)</w:t>
            </w:r>
          </w:p>
          <w:p w14:paraId="28B0B7E6" w14:textId="77777777" w:rsidR="00C1786F" w:rsidRDefault="00C1786F" w:rsidP="00C1786F">
            <w:pPr>
              <w:jc w:val="right"/>
              <w:rPr>
                <w:sz w:val="20"/>
                <w:szCs w:val="20"/>
              </w:rPr>
            </w:pPr>
            <w:r>
              <w:rPr>
                <w:sz w:val="20"/>
                <w:szCs w:val="20"/>
              </w:rPr>
              <w:t>1.14 (0.66)</w:t>
            </w:r>
          </w:p>
          <w:p w14:paraId="1E8BC341" w14:textId="77777777" w:rsidR="00C1786F" w:rsidRDefault="00C1786F" w:rsidP="00C1786F">
            <w:pPr>
              <w:jc w:val="right"/>
              <w:rPr>
                <w:sz w:val="20"/>
                <w:szCs w:val="20"/>
              </w:rPr>
            </w:pPr>
            <w:r>
              <w:rPr>
                <w:sz w:val="20"/>
                <w:szCs w:val="20"/>
              </w:rPr>
              <w:t>1.70 (0.80)</w:t>
            </w:r>
          </w:p>
        </w:tc>
        <w:tc>
          <w:tcPr>
            <w:tcW w:w="1587" w:type="dxa"/>
            <w:vAlign w:val="bottom"/>
          </w:tcPr>
          <w:p w14:paraId="72CE6023" w14:textId="77777777" w:rsidR="00C1786F" w:rsidRDefault="00C1786F" w:rsidP="00C1786F">
            <w:pPr>
              <w:jc w:val="right"/>
              <w:rPr>
                <w:sz w:val="20"/>
                <w:szCs w:val="20"/>
              </w:rPr>
            </w:pPr>
            <w:r>
              <w:rPr>
                <w:sz w:val="20"/>
                <w:szCs w:val="20"/>
              </w:rPr>
              <w:t>1.20 (0.83)</w:t>
            </w:r>
          </w:p>
          <w:p w14:paraId="724B2283" w14:textId="77777777" w:rsidR="00C1786F" w:rsidRDefault="00C1786F" w:rsidP="00C1786F">
            <w:pPr>
              <w:jc w:val="right"/>
              <w:rPr>
                <w:sz w:val="20"/>
                <w:szCs w:val="20"/>
              </w:rPr>
            </w:pPr>
            <w:r>
              <w:rPr>
                <w:sz w:val="20"/>
                <w:szCs w:val="20"/>
              </w:rPr>
              <w:t>1.13 (0.69)</w:t>
            </w:r>
          </w:p>
          <w:p w14:paraId="4777E8E9" w14:textId="77777777" w:rsidR="00C1786F" w:rsidRDefault="00C1786F" w:rsidP="00C1786F">
            <w:pPr>
              <w:jc w:val="right"/>
              <w:rPr>
                <w:sz w:val="20"/>
                <w:szCs w:val="20"/>
              </w:rPr>
            </w:pPr>
            <w:r>
              <w:rPr>
                <w:sz w:val="20"/>
                <w:szCs w:val="20"/>
              </w:rPr>
              <w:t>1.72 (0.81)</w:t>
            </w:r>
          </w:p>
        </w:tc>
        <w:tc>
          <w:tcPr>
            <w:tcW w:w="1027" w:type="dxa"/>
          </w:tcPr>
          <w:p w14:paraId="5E2F0D15" w14:textId="77777777" w:rsidR="00C1786F" w:rsidRDefault="00C1786F" w:rsidP="00C1786F">
            <w:pPr>
              <w:jc w:val="right"/>
              <w:rPr>
                <w:sz w:val="20"/>
                <w:szCs w:val="20"/>
              </w:rPr>
            </w:pPr>
          </w:p>
          <w:p w14:paraId="4E15C1AF" w14:textId="699C1808" w:rsidR="00C1786F" w:rsidRDefault="00C1786F" w:rsidP="00C1786F">
            <w:pPr>
              <w:jc w:val="right"/>
              <w:rPr>
                <w:sz w:val="20"/>
                <w:szCs w:val="20"/>
              </w:rPr>
            </w:pPr>
            <w:r>
              <w:rPr>
                <w:sz w:val="20"/>
                <w:szCs w:val="20"/>
              </w:rPr>
              <w:t>0.4</w:t>
            </w:r>
            <w:r w:rsidR="00D452A8">
              <w:rPr>
                <w:sz w:val="20"/>
                <w:szCs w:val="20"/>
              </w:rPr>
              <w:t>4</w:t>
            </w:r>
          </w:p>
          <w:p w14:paraId="33B4355C" w14:textId="47B17547" w:rsidR="00C1786F" w:rsidRDefault="00C1786F" w:rsidP="00C1786F">
            <w:pPr>
              <w:jc w:val="right"/>
              <w:rPr>
                <w:sz w:val="20"/>
                <w:szCs w:val="20"/>
              </w:rPr>
            </w:pPr>
            <w:r>
              <w:rPr>
                <w:sz w:val="20"/>
                <w:szCs w:val="20"/>
              </w:rPr>
              <w:t>0.92</w:t>
            </w:r>
          </w:p>
          <w:p w14:paraId="236FDBA5" w14:textId="7DECFD6E" w:rsidR="00C1786F" w:rsidRDefault="00C1786F" w:rsidP="00C1786F">
            <w:pPr>
              <w:jc w:val="right"/>
              <w:rPr>
                <w:sz w:val="20"/>
                <w:szCs w:val="20"/>
              </w:rPr>
            </w:pPr>
            <w:r>
              <w:rPr>
                <w:sz w:val="20"/>
                <w:szCs w:val="20"/>
              </w:rPr>
              <w:t>0.68</w:t>
            </w:r>
          </w:p>
        </w:tc>
        <w:tc>
          <w:tcPr>
            <w:tcW w:w="949" w:type="dxa"/>
          </w:tcPr>
          <w:p w14:paraId="1735BAD8" w14:textId="77777777" w:rsidR="00C1786F" w:rsidRDefault="00C1786F" w:rsidP="00C1786F">
            <w:pPr>
              <w:jc w:val="right"/>
              <w:rPr>
                <w:sz w:val="20"/>
                <w:szCs w:val="20"/>
              </w:rPr>
            </w:pPr>
          </w:p>
          <w:p w14:paraId="3F7A6DE9" w14:textId="77777777" w:rsidR="00D452A8" w:rsidRDefault="00D452A8" w:rsidP="00C1786F">
            <w:pPr>
              <w:jc w:val="right"/>
              <w:rPr>
                <w:sz w:val="20"/>
                <w:szCs w:val="20"/>
              </w:rPr>
            </w:pPr>
            <w:r>
              <w:rPr>
                <w:sz w:val="20"/>
                <w:szCs w:val="20"/>
              </w:rPr>
              <w:t>0.24</w:t>
            </w:r>
          </w:p>
          <w:p w14:paraId="71946050" w14:textId="77777777" w:rsidR="00D452A8" w:rsidRDefault="00D452A8" w:rsidP="00C1786F">
            <w:pPr>
              <w:jc w:val="right"/>
              <w:rPr>
                <w:sz w:val="20"/>
                <w:szCs w:val="20"/>
              </w:rPr>
            </w:pPr>
            <w:r>
              <w:rPr>
                <w:sz w:val="20"/>
                <w:szCs w:val="20"/>
              </w:rPr>
              <w:t>0.19</w:t>
            </w:r>
          </w:p>
          <w:p w14:paraId="533E667C" w14:textId="08E41138" w:rsidR="00D452A8" w:rsidRDefault="00D452A8" w:rsidP="00C1786F">
            <w:pPr>
              <w:jc w:val="right"/>
              <w:rPr>
                <w:sz w:val="20"/>
                <w:szCs w:val="20"/>
              </w:rPr>
            </w:pPr>
            <w:r>
              <w:rPr>
                <w:sz w:val="20"/>
                <w:szCs w:val="20"/>
              </w:rPr>
              <w:t>0.20</w:t>
            </w:r>
          </w:p>
        </w:tc>
        <w:tc>
          <w:tcPr>
            <w:tcW w:w="949" w:type="dxa"/>
          </w:tcPr>
          <w:p w14:paraId="3E38A912" w14:textId="77777777" w:rsidR="00C1786F" w:rsidRDefault="00C1786F" w:rsidP="00C1786F">
            <w:pPr>
              <w:jc w:val="right"/>
              <w:rPr>
                <w:sz w:val="20"/>
                <w:szCs w:val="20"/>
              </w:rPr>
            </w:pPr>
          </w:p>
          <w:p w14:paraId="2EE4463F" w14:textId="77777777" w:rsidR="00D452A8" w:rsidRDefault="00D452A8" w:rsidP="00C1786F">
            <w:pPr>
              <w:jc w:val="right"/>
              <w:rPr>
                <w:sz w:val="20"/>
                <w:szCs w:val="20"/>
              </w:rPr>
            </w:pPr>
            <w:r>
              <w:rPr>
                <w:sz w:val="20"/>
                <w:szCs w:val="20"/>
              </w:rPr>
              <w:t>4.03</w:t>
            </w:r>
          </w:p>
          <w:p w14:paraId="1CB02B8B" w14:textId="77777777" w:rsidR="00D452A8" w:rsidRDefault="00D452A8" w:rsidP="00C1786F">
            <w:pPr>
              <w:jc w:val="right"/>
              <w:rPr>
                <w:sz w:val="20"/>
                <w:szCs w:val="20"/>
              </w:rPr>
            </w:pPr>
            <w:r>
              <w:rPr>
                <w:sz w:val="20"/>
                <w:szCs w:val="20"/>
              </w:rPr>
              <w:t>5.19</w:t>
            </w:r>
          </w:p>
          <w:p w14:paraId="1E6548A3" w14:textId="179CC14D" w:rsidR="00D452A8" w:rsidRDefault="00D452A8" w:rsidP="00C1786F">
            <w:pPr>
              <w:jc w:val="right"/>
              <w:rPr>
                <w:sz w:val="20"/>
                <w:szCs w:val="20"/>
              </w:rPr>
            </w:pPr>
            <w:r>
              <w:rPr>
                <w:sz w:val="20"/>
                <w:szCs w:val="20"/>
              </w:rPr>
              <w:t>4.90</w:t>
            </w:r>
          </w:p>
        </w:tc>
      </w:tr>
      <w:tr w:rsidR="00C1786F" w:rsidRPr="00864F5C" w14:paraId="0B0DD40E" w14:textId="2EA069BC" w:rsidTr="00594DC3">
        <w:tc>
          <w:tcPr>
            <w:tcW w:w="6663" w:type="dxa"/>
          </w:tcPr>
          <w:p w14:paraId="3BB37107" w14:textId="77777777" w:rsidR="00C1786F" w:rsidRPr="00904AA9" w:rsidRDefault="00C1786F" w:rsidP="00C1786F">
            <w:pPr>
              <w:rPr>
                <w:b/>
                <w:sz w:val="20"/>
                <w:szCs w:val="20"/>
              </w:rPr>
            </w:pPr>
          </w:p>
        </w:tc>
        <w:tc>
          <w:tcPr>
            <w:tcW w:w="1306" w:type="dxa"/>
            <w:vAlign w:val="bottom"/>
          </w:tcPr>
          <w:p w14:paraId="6E03E5E4" w14:textId="77777777" w:rsidR="00C1786F" w:rsidRDefault="00C1786F" w:rsidP="00C1786F">
            <w:pPr>
              <w:jc w:val="right"/>
              <w:rPr>
                <w:sz w:val="20"/>
                <w:szCs w:val="20"/>
              </w:rPr>
            </w:pPr>
          </w:p>
        </w:tc>
        <w:tc>
          <w:tcPr>
            <w:tcW w:w="1477" w:type="dxa"/>
            <w:vAlign w:val="bottom"/>
          </w:tcPr>
          <w:p w14:paraId="26975F8E" w14:textId="77777777" w:rsidR="00C1786F" w:rsidRDefault="00C1786F" w:rsidP="00C1786F">
            <w:pPr>
              <w:jc w:val="right"/>
              <w:rPr>
                <w:sz w:val="20"/>
                <w:szCs w:val="20"/>
              </w:rPr>
            </w:pPr>
          </w:p>
        </w:tc>
        <w:tc>
          <w:tcPr>
            <w:tcW w:w="1587" w:type="dxa"/>
            <w:vAlign w:val="bottom"/>
          </w:tcPr>
          <w:p w14:paraId="18398AA7" w14:textId="77777777" w:rsidR="00C1786F" w:rsidRDefault="00C1786F" w:rsidP="00C1786F">
            <w:pPr>
              <w:jc w:val="right"/>
              <w:rPr>
                <w:sz w:val="20"/>
                <w:szCs w:val="20"/>
              </w:rPr>
            </w:pPr>
          </w:p>
        </w:tc>
        <w:tc>
          <w:tcPr>
            <w:tcW w:w="1027" w:type="dxa"/>
          </w:tcPr>
          <w:p w14:paraId="7288E7C1" w14:textId="77777777" w:rsidR="00C1786F" w:rsidRDefault="00C1786F" w:rsidP="00C1786F">
            <w:pPr>
              <w:jc w:val="right"/>
              <w:rPr>
                <w:sz w:val="20"/>
                <w:szCs w:val="20"/>
              </w:rPr>
            </w:pPr>
          </w:p>
        </w:tc>
        <w:tc>
          <w:tcPr>
            <w:tcW w:w="949" w:type="dxa"/>
          </w:tcPr>
          <w:p w14:paraId="29F74295" w14:textId="77777777" w:rsidR="00C1786F" w:rsidRDefault="00C1786F" w:rsidP="00C1786F">
            <w:pPr>
              <w:jc w:val="right"/>
              <w:rPr>
                <w:sz w:val="20"/>
                <w:szCs w:val="20"/>
              </w:rPr>
            </w:pPr>
          </w:p>
        </w:tc>
        <w:tc>
          <w:tcPr>
            <w:tcW w:w="949" w:type="dxa"/>
          </w:tcPr>
          <w:p w14:paraId="5B0526F0" w14:textId="77777777" w:rsidR="00C1786F" w:rsidRDefault="00C1786F" w:rsidP="00C1786F">
            <w:pPr>
              <w:jc w:val="right"/>
              <w:rPr>
                <w:sz w:val="20"/>
                <w:szCs w:val="20"/>
              </w:rPr>
            </w:pPr>
          </w:p>
        </w:tc>
      </w:tr>
      <w:tr w:rsidR="00C1786F" w:rsidRPr="00864F5C" w14:paraId="2D23455B" w14:textId="6FB3B6A0" w:rsidTr="00594DC3">
        <w:tc>
          <w:tcPr>
            <w:tcW w:w="6663" w:type="dxa"/>
          </w:tcPr>
          <w:p w14:paraId="2C8CDFA0" w14:textId="30FB1C0D" w:rsidR="00C1786F" w:rsidRDefault="00C1786F" w:rsidP="00C1786F">
            <w:pPr>
              <w:rPr>
                <w:sz w:val="20"/>
                <w:szCs w:val="20"/>
              </w:rPr>
            </w:pPr>
            <w:r w:rsidRPr="004B59DD">
              <w:rPr>
                <w:b/>
                <w:sz w:val="20"/>
                <w:szCs w:val="20"/>
              </w:rPr>
              <w:t>Sheehan Disability Scale</w:t>
            </w:r>
            <w:r>
              <w:rPr>
                <w:sz w:val="20"/>
                <w:szCs w:val="20"/>
              </w:rPr>
              <w:t>, mean (SD),</w:t>
            </w:r>
            <w:r>
              <w:rPr>
                <w:b/>
                <w:sz w:val="20"/>
                <w:szCs w:val="20"/>
              </w:rPr>
              <w:t xml:space="preserve"> </w:t>
            </w:r>
            <w:r>
              <w:rPr>
                <w:sz w:val="20"/>
                <w:szCs w:val="20"/>
              </w:rPr>
              <w:t>3q; max=30</w:t>
            </w:r>
          </w:p>
        </w:tc>
        <w:tc>
          <w:tcPr>
            <w:tcW w:w="1306" w:type="dxa"/>
            <w:vAlign w:val="bottom"/>
          </w:tcPr>
          <w:p w14:paraId="336BBBFE" w14:textId="77777777" w:rsidR="00C1786F" w:rsidRDefault="00C1786F" w:rsidP="00C1786F">
            <w:pPr>
              <w:jc w:val="right"/>
              <w:rPr>
                <w:sz w:val="20"/>
                <w:szCs w:val="20"/>
              </w:rPr>
            </w:pPr>
            <w:r>
              <w:rPr>
                <w:sz w:val="20"/>
                <w:szCs w:val="20"/>
              </w:rPr>
              <w:t>12.82 (7.37)</w:t>
            </w:r>
          </w:p>
        </w:tc>
        <w:tc>
          <w:tcPr>
            <w:tcW w:w="1477" w:type="dxa"/>
            <w:vAlign w:val="bottom"/>
          </w:tcPr>
          <w:p w14:paraId="4717C1F6" w14:textId="77777777" w:rsidR="00C1786F" w:rsidRDefault="00C1786F" w:rsidP="00C1786F">
            <w:pPr>
              <w:jc w:val="right"/>
              <w:rPr>
                <w:sz w:val="20"/>
                <w:szCs w:val="20"/>
              </w:rPr>
            </w:pPr>
            <w:r>
              <w:rPr>
                <w:sz w:val="20"/>
                <w:szCs w:val="20"/>
              </w:rPr>
              <w:t>14.12 (8.18)</w:t>
            </w:r>
          </w:p>
        </w:tc>
        <w:tc>
          <w:tcPr>
            <w:tcW w:w="1587" w:type="dxa"/>
            <w:vAlign w:val="bottom"/>
          </w:tcPr>
          <w:p w14:paraId="7578C72A" w14:textId="77777777" w:rsidR="00C1786F" w:rsidRDefault="00C1786F" w:rsidP="00C1786F">
            <w:pPr>
              <w:jc w:val="right"/>
              <w:rPr>
                <w:sz w:val="20"/>
                <w:szCs w:val="20"/>
              </w:rPr>
            </w:pPr>
            <w:r>
              <w:rPr>
                <w:sz w:val="20"/>
                <w:szCs w:val="20"/>
              </w:rPr>
              <w:t>13.50 (7.81)</w:t>
            </w:r>
          </w:p>
        </w:tc>
        <w:tc>
          <w:tcPr>
            <w:tcW w:w="1027" w:type="dxa"/>
          </w:tcPr>
          <w:p w14:paraId="357D9D6E" w14:textId="07C36099" w:rsidR="00C1786F" w:rsidRDefault="00C1786F" w:rsidP="00C1786F">
            <w:pPr>
              <w:jc w:val="right"/>
              <w:rPr>
                <w:sz w:val="20"/>
                <w:szCs w:val="20"/>
              </w:rPr>
            </w:pPr>
            <w:r>
              <w:rPr>
                <w:sz w:val="20"/>
                <w:szCs w:val="20"/>
              </w:rPr>
              <w:t>0.35</w:t>
            </w:r>
          </w:p>
        </w:tc>
        <w:tc>
          <w:tcPr>
            <w:tcW w:w="949" w:type="dxa"/>
          </w:tcPr>
          <w:p w14:paraId="6B3C7582" w14:textId="1E9C04AE" w:rsidR="00C1786F" w:rsidRDefault="00D452A8" w:rsidP="00C1786F">
            <w:pPr>
              <w:jc w:val="right"/>
              <w:rPr>
                <w:sz w:val="20"/>
                <w:szCs w:val="20"/>
              </w:rPr>
            </w:pPr>
            <w:r>
              <w:rPr>
                <w:sz w:val="20"/>
                <w:szCs w:val="20"/>
              </w:rPr>
              <w:t>0.28</w:t>
            </w:r>
          </w:p>
        </w:tc>
        <w:tc>
          <w:tcPr>
            <w:tcW w:w="949" w:type="dxa"/>
          </w:tcPr>
          <w:p w14:paraId="5C72187A" w14:textId="4A4C36F9" w:rsidR="00C1786F" w:rsidRDefault="00D452A8" w:rsidP="00C1786F">
            <w:pPr>
              <w:jc w:val="right"/>
              <w:rPr>
                <w:sz w:val="20"/>
                <w:szCs w:val="20"/>
              </w:rPr>
            </w:pPr>
            <w:r>
              <w:rPr>
                <w:sz w:val="20"/>
                <w:szCs w:val="20"/>
              </w:rPr>
              <w:t>3.54</w:t>
            </w:r>
          </w:p>
        </w:tc>
      </w:tr>
      <w:tr w:rsidR="00C1786F" w:rsidRPr="00864F5C" w14:paraId="01A1E205" w14:textId="2021E002" w:rsidTr="00594DC3">
        <w:tc>
          <w:tcPr>
            <w:tcW w:w="6663" w:type="dxa"/>
          </w:tcPr>
          <w:p w14:paraId="3D287EC3" w14:textId="5AE05CDB" w:rsidR="00C1786F" w:rsidRDefault="00C1786F" w:rsidP="00C1786F">
            <w:pPr>
              <w:rPr>
                <w:sz w:val="20"/>
                <w:szCs w:val="20"/>
              </w:rPr>
            </w:pPr>
            <w:r w:rsidRPr="00904AA9">
              <w:rPr>
                <w:b/>
                <w:sz w:val="20"/>
                <w:szCs w:val="20"/>
              </w:rPr>
              <w:t>SF-36</w:t>
            </w:r>
            <w:r>
              <w:rPr>
                <w:sz w:val="20"/>
                <w:szCs w:val="20"/>
              </w:rPr>
              <w:t>, mean (SD),</w:t>
            </w:r>
            <w:r>
              <w:rPr>
                <w:b/>
                <w:sz w:val="20"/>
                <w:szCs w:val="20"/>
              </w:rPr>
              <w:t xml:space="preserve"> </w:t>
            </w:r>
            <w:r>
              <w:rPr>
                <w:sz w:val="20"/>
                <w:szCs w:val="20"/>
              </w:rPr>
              <w:t>average item score; max=100</w:t>
            </w:r>
          </w:p>
          <w:p w14:paraId="5593DC59" w14:textId="77777777" w:rsidR="00C1786F" w:rsidRDefault="00C1786F" w:rsidP="00C1786F">
            <w:pPr>
              <w:jc w:val="right"/>
              <w:rPr>
                <w:sz w:val="20"/>
                <w:szCs w:val="20"/>
              </w:rPr>
            </w:pPr>
            <w:r>
              <w:rPr>
                <w:sz w:val="20"/>
                <w:szCs w:val="20"/>
              </w:rPr>
              <w:t>Physical Functioning</w:t>
            </w:r>
          </w:p>
          <w:p w14:paraId="2479368C" w14:textId="77777777" w:rsidR="00C1786F" w:rsidRDefault="00C1786F" w:rsidP="00C1786F">
            <w:pPr>
              <w:jc w:val="right"/>
              <w:rPr>
                <w:sz w:val="20"/>
                <w:szCs w:val="20"/>
              </w:rPr>
            </w:pPr>
            <w:r>
              <w:rPr>
                <w:sz w:val="20"/>
                <w:szCs w:val="20"/>
              </w:rPr>
              <w:t>Role Limitations Due to Physical Health</w:t>
            </w:r>
          </w:p>
          <w:p w14:paraId="592E6822" w14:textId="77777777" w:rsidR="00C1786F" w:rsidRDefault="00C1786F" w:rsidP="00C1786F">
            <w:pPr>
              <w:jc w:val="right"/>
              <w:rPr>
                <w:sz w:val="20"/>
                <w:szCs w:val="20"/>
              </w:rPr>
            </w:pPr>
            <w:r>
              <w:rPr>
                <w:sz w:val="20"/>
                <w:szCs w:val="20"/>
              </w:rPr>
              <w:t>Role Limitations Due to Emotional Problems</w:t>
            </w:r>
          </w:p>
          <w:p w14:paraId="645DC0EF" w14:textId="77777777" w:rsidR="00C1786F" w:rsidRDefault="00C1786F" w:rsidP="00C1786F">
            <w:pPr>
              <w:jc w:val="right"/>
              <w:rPr>
                <w:sz w:val="20"/>
                <w:szCs w:val="20"/>
              </w:rPr>
            </w:pPr>
            <w:r>
              <w:rPr>
                <w:sz w:val="20"/>
                <w:szCs w:val="20"/>
              </w:rPr>
              <w:t>Energy/fatigue</w:t>
            </w:r>
          </w:p>
          <w:p w14:paraId="7BBF6FD4" w14:textId="77777777" w:rsidR="00C1786F" w:rsidRDefault="00C1786F" w:rsidP="00C1786F">
            <w:pPr>
              <w:jc w:val="right"/>
              <w:rPr>
                <w:sz w:val="20"/>
                <w:szCs w:val="20"/>
              </w:rPr>
            </w:pPr>
            <w:r>
              <w:rPr>
                <w:sz w:val="20"/>
                <w:szCs w:val="20"/>
              </w:rPr>
              <w:t>Emotional Well-being</w:t>
            </w:r>
          </w:p>
          <w:p w14:paraId="7A322481" w14:textId="77777777" w:rsidR="00C1786F" w:rsidRDefault="00C1786F" w:rsidP="00C1786F">
            <w:pPr>
              <w:jc w:val="right"/>
              <w:rPr>
                <w:sz w:val="20"/>
                <w:szCs w:val="20"/>
              </w:rPr>
            </w:pPr>
            <w:r>
              <w:rPr>
                <w:sz w:val="20"/>
                <w:szCs w:val="20"/>
              </w:rPr>
              <w:t>Social functioning</w:t>
            </w:r>
          </w:p>
          <w:p w14:paraId="70AF58E1" w14:textId="77777777" w:rsidR="00C1786F" w:rsidRDefault="00C1786F" w:rsidP="00C1786F">
            <w:pPr>
              <w:jc w:val="right"/>
              <w:rPr>
                <w:sz w:val="20"/>
                <w:szCs w:val="20"/>
              </w:rPr>
            </w:pPr>
            <w:r>
              <w:rPr>
                <w:sz w:val="20"/>
                <w:szCs w:val="20"/>
              </w:rPr>
              <w:t>Pain</w:t>
            </w:r>
          </w:p>
          <w:p w14:paraId="11F19EDC" w14:textId="77777777" w:rsidR="00C1786F" w:rsidRDefault="00C1786F" w:rsidP="00C1786F">
            <w:pPr>
              <w:jc w:val="right"/>
              <w:rPr>
                <w:sz w:val="20"/>
                <w:szCs w:val="20"/>
              </w:rPr>
            </w:pPr>
            <w:r>
              <w:rPr>
                <w:sz w:val="20"/>
                <w:szCs w:val="20"/>
              </w:rPr>
              <w:t>General Health</w:t>
            </w:r>
          </w:p>
        </w:tc>
        <w:tc>
          <w:tcPr>
            <w:tcW w:w="1306" w:type="dxa"/>
            <w:vAlign w:val="bottom"/>
          </w:tcPr>
          <w:p w14:paraId="7D681FC8" w14:textId="77777777" w:rsidR="00C1786F" w:rsidRDefault="00C1786F" w:rsidP="00C1786F">
            <w:pPr>
              <w:jc w:val="right"/>
              <w:rPr>
                <w:sz w:val="20"/>
                <w:szCs w:val="20"/>
              </w:rPr>
            </w:pPr>
            <w:r>
              <w:rPr>
                <w:sz w:val="20"/>
                <w:szCs w:val="20"/>
              </w:rPr>
              <w:t>86.15 (20.72)</w:t>
            </w:r>
          </w:p>
          <w:p w14:paraId="1E982EE6" w14:textId="77777777" w:rsidR="00C1786F" w:rsidRDefault="00C1786F" w:rsidP="00C1786F">
            <w:pPr>
              <w:jc w:val="right"/>
              <w:rPr>
                <w:sz w:val="20"/>
                <w:szCs w:val="20"/>
              </w:rPr>
            </w:pPr>
            <w:r>
              <w:rPr>
                <w:sz w:val="20"/>
                <w:szCs w:val="20"/>
              </w:rPr>
              <w:t>34.43 (41.37)</w:t>
            </w:r>
          </w:p>
          <w:p w14:paraId="4F4BEF1E" w14:textId="77777777" w:rsidR="00C1786F" w:rsidRDefault="00C1786F" w:rsidP="00C1786F">
            <w:pPr>
              <w:jc w:val="right"/>
              <w:rPr>
                <w:sz w:val="20"/>
                <w:szCs w:val="20"/>
              </w:rPr>
            </w:pPr>
            <w:r>
              <w:rPr>
                <w:sz w:val="20"/>
                <w:szCs w:val="20"/>
              </w:rPr>
              <w:t>48.09 (45.75)</w:t>
            </w:r>
          </w:p>
          <w:p w14:paraId="2F212944" w14:textId="77777777" w:rsidR="00C1786F" w:rsidRDefault="00C1786F" w:rsidP="00C1786F">
            <w:pPr>
              <w:jc w:val="right"/>
              <w:rPr>
                <w:sz w:val="20"/>
                <w:szCs w:val="20"/>
              </w:rPr>
            </w:pPr>
            <w:r>
              <w:rPr>
                <w:sz w:val="20"/>
                <w:szCs w:val="20"/>
              </w:rPr>
              <w:t>40.82 (19.26)</w:t>
            </w:r>
          </w:p>
          <w:p w14:paraId="2638E79A" w14:textId="77777777" w:rsidR="00C1786F" w:rsidRDefault="00C1786F" w:rsidP="00C1786F">
            <w:pPr>
              <w:jc w:val="right"/>
              <w:rPr>
                <w:sz w:val="20"/>
                <w:szCs w:val="20"/>
              </w:rPr>
            </w:pPr>
            <w:r>
              <w:rPr>
                <w:sz w:val="20"/>
                <w:szCs w:val="20"/>
              </w:rPr>
              <w:t>54.56 (18.13)</w:t>
            </w:r>
          </w:p>
          <w:p w14:paraId="7019C6E0" w14:textId="77777777" w:rsidR="00C1786F" w:rsidRDefault="00C1786F" w:rsidP="00C1786F">
            <w:pPr>
              <w:jc w:val="right"/>
              <w:rPr>
                <w:sz w:val="20"/>
                <w:szCs w:val="20"/>
              </w:rPr>
            </w:pPr>
            <w:r>
              <w:rPr>
                <w:sz w:val="20"/>
                <w:szCs w:val="20"/>
              </w:rPr>
              <w:t>58.81 (26.91)</w:t>
            </w:r>
          </w:p>
          <w:p w14:paraId="27EF679A" w14:textId="77777777" w:rsidR="00C1786F" w:rsidRDefault="00C1786F" w:rsidP="00C1786F">
            <w:pPr>
              <w:jc w:val="right"/>
              <w:rPr>
                <w:sz w:val="20"/>
                <w:szCs w:val="20"/>
              </w:rPr>
            </w:pPr>
            <w:r>
              <w:rPr>
                <w:sz w:val="20"/>
                <w:szCs w:val="20"/>
              </w:rPr>
              <w:t>70.45 (25.64)</w:t>
            </w:r>
          </w:p>
          <w:p w14:paraId="26664BE6" w14:textId="77777777" w:rsidR="00C1786F" w:rsidRDefault="00C1786F" w:rsidP="00C1786F">
            <w:pPr>
              <w:jc w:val="right"/>
              <w:rPr>
                <w:sz w:val="20"/>
                <w:szCs w:val="20"/>
              </w:rPr>
            </w:pPr>
            <w:r>
              <w:rPr>
                <w:sz w:val="20"/>
                <w:szCs w:val="20"/>
              </w:rPr>
              <w:t>53.85 (21.59)</w:t>
            </w:r>
          </w:p>
        </w:tc>
        <w:tc>
          <w:tcPr>
            <w:tcW w:w="1477" w:type="dxa"/>
            <w:vAlign w:val="bottom"/>
          </w:tcPr>
          <w:p w14:paraId="3D7A7EF0" w14:textId="77777777" w:rsidR="00C1786F" w:rsidRDefault="00C1786F" w:rsidP="00C1786F">
            <w:pPr>
              <w:jc w:val="right"/>
              <w:rPr>
                <w:sz w:val="20"/>
                <w:szCs w:val="20"/>
              </w:rPr>
            </w:pPr>
            <w:r>
              <w:rPr>
                <w:sz w:val="20"/>
                <w:szCs w:val="20"/>
              </w:rPr>
              <w:t>87.22 (18.41)</w:t>
            </w:r>
          </w:p>
          <w:p w14:paraId="1F648280" w14:textId="77777777" w:rsidR="00C1786F" w:rsidRDefault="00C1786F" w:rsidP="00C1786F">
            <w:pPr>
              <w:jc w:val="right"/>
              <w:rPr>
                <w:sz w:val="20"/>
                <w:szCs w:val="20"/>
              </w:rPr>
            </w:pPr>
            <w:r>
              <w:rPr>
                <w:sz w:val="20"/>
                <w:szCs w:val="20"/>
              </w:rPr>
              <w:t>36.57 (42.27)</w:t>
            </w:r>
          </w:p>
          <w:p w14:paraId="6DEF1CA6" w14:textId="77777777" w:rsidR="00C1786F" w:rsidRDefault="00C1786F" w:rsidP="00C1786F">
            <w:pPr>
              <w:jc w:val="right"/>
              <w:rPr>
                <w:sz w:val="20"/>
                <w:szCs w:val="20"/>
              </w:rPr>
            </w:pPr>
            <w:r>
              <w:rPr>
                <w:sz w:val="20"/>
                <w:szCs w:val="20"/>
              </w:rPr>
              <w:t>48.26 (44.68)</w:t>
            </w:r>
          </w:p>
          <w:p w14:paraId="092AF655" w14:textId="77777777" w:rsidR="00C1786F" w:rsidRDefault="00C1786F" w:rsidP="00C1786F">
            <w:pPr>
              <w:jc w:val="right"/>
              <w:rPr>
                <w:sz w:val="20"/>
                <w:szCs w:val="20"/>
              </w:rPr>
            </w:pPr>
            <w:r>
              <w:rPr>
                <w:sz w:val="20"/>
                <w:szCs w:val="20"/>
              </w:rPr>
              <w:t>43.43 (18.34)</w:t>
            </w:r>
          </w:p>
          <w:p w14:paraId="5038CF41" w14:textId="77777777" w:rsidR="00C1786F" w:rsidRDefault="00C1786F" w:rsidP="00C1786F">
            <w:pPr>
              <w:jc w:val="right"/>
              <w:rPr>
                <w:sz w:val="20"/>
                <w:szCs w:val="20"/>
              </w:rPr>
            </w:pPr>
            <w:r>
              <w:rPr>
                <w:sz w:val="20"/>
                <w:szCs w:val="20"/>
              </w:rPr>
              <w:t>55.52 (20.33)</w:t>
            </w:r>
          </w:p>
          <w:p w14:paraId="2E73C92E" w14:textId="77777777" w:rsidR="00C1786F" w:rsidRDefault="00C1786F" w:rsidP="00C1786F">
            <w:pPr>
              <w:jc w:val="right"/>
              <w:rPr>
                <w:sz w:val="20"/>
                <w:szCs w:val="20"/>
              </w:rPr>
            </w:pPr>
            <w:r>
              <w:rPr>
                <w:sz w:val="20"/>
                <w:szCs w:val="20"/>
              </w:rPr>
              <w:t>54.59 (30.46)</w:t>
            </w:r>
          </w:p>
          <w:p w14:paraId="2AF9B803" w14:textId="77777777" w:rsidR="00C1786F" w:rsidRDefault="00C1786F" w:rsidP="00C1786F">
            <w:pPr>
              <w:jc w:val="right"/>
              <w:rPr>
                <w:sz w:val="20"/>
                <w:szCs w:val="20"/>
              </w:rPr>
            </w:pPr>
            <w:r>
              <w:rPr>
                <w:sz w:val="20"/>
                <w:szCs w:val="20"/>
              </w:rPr>
              <w:t>69.81 (26.17)</w:t>
            </w:r>
          </w:p>
          <w:p w14:paraId="49151DCF" w14:textId="77777777" w:rsidR="00C1786F" w:rsidRDefault="00C1786F" w:rsidP="00C1786F">
            <w:pPr>
              <w:jc w:val="right"/>
              <w:rPr>
                <w:sz w:val="20"/>
                <w:szCs w:val="20"/>
              </w:rPr>
            </w:pPr>
            <w:r>
              <w:rPr>
                <w:sz w:val="20"/>
                <w:szCs w:val="20"/>
              </w:rPr>
              <w:t>49.33 (19.65)</w:t>
            </w:r>
          </w:p>
        </w:tc>
        <w:tc>
          <w:tcPr>
            <w:tcW w:w="1587" w:type="dxa"/>
            <w:vAlign w:val="bottom"/>
          </w:tcPr>
          <w:p w14:paraId="4A257C6B" w14:textId="77777777" w:rsidR="00C1786F" w:rsidRDefault="00C1786F" w:rsidP="00C1786F">
            <w:pPr>
              <w:jc w:val="right"/>
              <w:rPr>
                <w:sz w:val="20"/>
                <w:szCs w:val="20"/>
              </w:rPr>
            </w:pPr>
            <w:r>
              <w:rPr>
                <w:sz w:val="20"/>
                <w:szCs w:val="20"/>
              </w:rPr>
              <w:t>86.71 (19.47)</w:t>
            </w:r>
          </w:p>
          <w:p w14:paraId="1B22F621" w14:textId="77777777" w:rsidR="00C1786F" w:rsidRDefault="00C1786F" w:rsidP="00C1786F">
            <w:pPr>
              <w:jc w:val="right"/>
              <w:rPr>
                <w:sz w:val="20"/>
                <w:szCs w:val="20"/>
              </w:rPr>
            </w:pPr>
            <w:r>
              <w:rPr>
                <w:sz w:val="20"/>
                <w:szCs w:val="20"/>
              </w:rPr>
              <w:t>35.57 (41.69)</w:t>
            </w:r>
          </w:p>
          <w:p w14:paraId="274920FD" w14:textId="77777777" w:rsidR="00C1786F" w:rsidRDefault="00C1786F" w:rsidP="00C1786F">
            <w:pPr>
              <w:jc w:val="right"/>
              <w:rPr>
                <w:sz w:val="20"/>
                <w:szCs w:val="20"/>
              </w:rPr>
            </w:pPr>
            <w:r>
              <w:rPr>
                <w:sz w:val="20"/>
                <w:szCs w:val="20"/>
              </w:rPr>
              <w:t>48.18 (45.01)</w:t>
            </w:r>
          </w:p>
          <w:p w14:paraId="3B834AF3" w14:textId="77777777" w:rsidR="00C1786F" w:rsidRDefault="00C1786F" w:rsidP="00C1786F">
            <w:pPr>
              <w:jc w:val="right"/>
              <w:rPr>
                <w:sz w:val="20"/>
                <w:szCs w:val="20"/>
              </w:rPr>
            </w:pPr>
            <w:r>
              <w:rPr>
                <w:sz w:val="20"/>
                <w:szCs w:val="20"/>
              </w:rPr>
              <w:t>42.19 (18.76)</w:t>
            </w:r>
          </w:p>
          <w:p w14:paraId="36DF193B" w14:textId="77777777" w:rsidR="00C1786F" w:rsidRDefault="00C1786F" w:rsidP="00C1786F">
            <w:pPr>
              <w:jc w:val="right"/>
              <w:rPr>
                <w:sz w:val="20"/>
                <w:szCs w:val="20"/>
              </w:rPr>
            </w:pPr>
            <w:r>
              <w:rPr>
                <w:sz w:val="20"/>
                <w:szCs w:val="20"/>
              </w:rPr>
              <w:t>55.06 (19.24)</w:t>
            </w:r>
          </w:p>
          <w:p w14:paraId="27D7B4D1" w14:textId="77777777" w:rsidR="00C1786F" w:rsidRDefault="00C1786F" w:rsidP="00C1786F">
            <w:pPr>
              <w:jc w:val="right"/>
              <w:rPr>
                <w:sz w:val="20"/>
                <w:szCs w:val="20"/>
              </w:rPr>
            </w:pPr>
            <w:r>
              <w:rPr>
                <w:sz w:val="20"/>
                <w:szCs w:val="20"/>
              </w:rPr>
              <w:t>56.60 (28.79)</w:t>
            </w:r>
          </w:p>
          <w:p w14:paraId="19407B3D" w14:textId="77777777" w:rsidR="00C1786F" w:rsidRDefault="00C1786F" w:rsidP="00C1786F">
            <w:pPr>
              <w:jc w:val="right"/>
              <w:rPr>
                <w:sz w:val="20"/>
                <w:szCs w:val="20"/>
              </w:rPr>
            </w:pPr>
            <w:r>
              <w:rPr>
                <w:sz w:val="20"/>
                <w:szCs w:val="20"/>
              </w:rPr>
              <w:t>70.12 (25.82)</w:t>
            </w:r>
          </w:p>
          <w:p w14:paraId="59C4874F" w14:textId="77777777" w:rsidR="00C1786F" w:rsidRDefault="00C1786F" w:rsidP="00C1786F">
            <w:pPr>
              <w:jc w:val="right"/>
              <w:rPr>
                <w:sz w:val="20"/>
                <w:szCs w:val="20"/>
              </w:rPr>
            </w:pPr>
            <w:r>
              <w:rPr>
                <w:sz w:val="20"/>
                <w:szCs w:val="20"/>
              </w:rPr>
              <w:t>51.48 (20.64)</w:t>
            </w:r>
          </w:p>
        </w:tc>
        <w:tc>
          <w:tcPr>
            <w:tcW w:w="1027" w:type="dxa"/>
          </w:tcPr>
          <w:p w14:paraId="6387CBB9" w14:textId="77777777" w:rsidR="00C1786F" w:rsidRDefault="00C1786F" w:rsidP="00C1786F">
            <w:pPr>
              <w:jc w:val="right"/>
              <w:rPr>
                <w:sz w:val="20"/>
                <w:szCs w:val="20"/>
              </w:rPr>
            </w:pPr>
          </w:p>
          <w:p w14:paraId="6B9F52DE" w14:textId="6D5D75F7" w:rsidR="00C1786F" w:rsidRDefault="00C1786F" w:rsidP="00C1786F">
            <w:pPr>
              <w:jc w:val="right"/>
              <w:rPr>
                <w:sz w:val="20"/>
                <w:szCs w:val="20"/>
              </w:rPr>
            </w:pPr>
            <w:r>
              <w:rPr>
                <w:sz w:val="20"/>
                <w:szCs w:val="20"/>
              </w:rPr>
              <w:t>0.76</w:t>
            </w:r>
          </w:p>
          <w:p w14:paraId="5A3B069B" w14:textId="35838143" w:rsidR="00C1786F" w:rsidRDefault="00C1786F" w:rsidP="00C1786F">
            <w:pPr>
              <w:jc w:val="right"/>
              <w:rPr>
                <w:sz w:val="20"/>
                <w:szCs w:val="20"/>
              </w:rPr>
            </w:pPr>
            <w:r>
              <w:rPr>
                <w:sz w:val="20"/>
                <w:szCs w:val="20"/>
              </w:rPr>
              <w:t>0.77</w:t>
            </w:r>
          </w:p>
          <w:p w14:paraId="2579612B" w14:textId="1102BCFC" w:rsidR="00C1786F" w:rsidRDefault="00C1786F" w:rsidP="00C1786F">
            <w:pPr>
              <w:jc w:val="right"/>
              <w:rPr>
                <w:sz w:val="20"/>
                <w:szCs w:val="20"/>
              </w:rPr>
            </w:pPr>
            <w:r>
              <w:rPr>
                <w:sz w:val="20"/>
                <w:szCs w:val="20"/>
              </w:rPr>
              <w:t>0.98</w:t>
            </w:r>
          </w:p>
          <w:p w14:paraId="3C9187F0" w14:textId="3118DAA0" w:rsidR="00C1786F" w:rsidRDefault="00C1786F" w:rsidP="00C1786F">
            <w:pPr>
              <w:jc w:val="right"/>
              <w:rPr>
                <w:sz w:val="20"/>
                <w:szCs w:val="20"/>
              </w:rPr>
            </w:pPr>
            <w:r>
              <w:rPr>
                <w:sz w:val="20"/>
                <w:szCs w:val="20"/>
              </w:rPr>
              <w:t>0.43</w:t>
            </w:r>
          </w:p>
          <w:p w14:paraId="3618C972" w14:textId="2188061E" w:rsidR="00C1786F" w:rsidRDefault="00C1786F" w:rsidP="00C1786F">
            <w:pPr>
              <w:jc w:val="right"/>
              <w:rPr>
                <w:sz w:val="20"/>
                <w:szCs w:val="20"/>
              </w:rPr>
            </w:pPr>
            <w:r>
              <w:rPr>
                <w:sz w:val="20"/>
                <w:szCs w:val="20"/>
              </w:rPr>
              <w:t>0.78</w:t>
            </w:r>
          </w:p>
          <w:p w14:paraId="6FF4EA49" w14:textId="7A5F6624" w:rsidR="00C1786F" w:rsidRDefault="00C1786F" w:rsidP="00C1786F">
            <w:pPr>
              <w:jc w:val="right"/>
              <w:rPr>
                <w:sz w:val="20"/>
                <w:szCs w:val="20"/>
              </w:rPr>
            </w:pPr>
            <w:r>
              <w:rPr>
                <w:sz w:val="20"/>
                <w:szCs w:val="20"/>
              </w:rPr>
              <w:t>0.41</w:t>
            </w:r>
          </w:p>
          <w:p w14:paraId="21CCE47D" w14:textId="38DE6A97" w:rsidR="00C1786F" w:rsidRDefault="00C1786F" w:rsidP="00C1786F">
            <w:pPr>
              <w:jc w:val="right"/>
              <w:rPr>
                <w:sz w:val="20"/>
                <w:szCs w:val="20"/>
              </w:rPr>
            </w:pPr>
            <w:r>
              <w:rPr>
                <w:sz w:val="20"/>
                <w:szCs w:val="20"/>
              </w:rPr>
              <w:t>0.89</w:t>
            </w:r>
          </w:p>
          <w:p w14:paraId="4C664D86" w14:textId="47ABF1E8" w:rsidR="00C1786F" w:rsidRDefault="00C1786F" w:rsidP="00C1786F">
            <w:pPr>
              <w:jc w:val="right"/>
              <w:rPr>
                <w:sz w:val="20"/>
                <w:szCs w:val="20"/>
              </w:rPr>
            </w:pPr>
            <w:r>
              <w:rPr>
                <w:sz w:val="20"/>
                <w:szCs w:val="20"/>
              </w:rPr>
              <w:t>0.22</w:t>
            </w:r>
          </w:p>
        </w:tc>
        <w:tc>
          <w:tcPr>
            <w:tcW w:w="949" w:type="dxa"/>
          </w:tcPr>
          <w:p w14:paraId="40E4F28A" w14:textId="77777777" w:rsidR="00C1786F" w:rsidRDefault="00C1786F" w:rsidP="00C1786F">
            <w:pPr>
              <w:jc w:val="right"/>
              <w:rPr>
                <w:sz w:val="20"/>
                <w:szCs w:val="20"/>
              </w:rPr>
            </w:pPr>
          </w:p>
          <w:p w14:paraId="66BAD69F" w14:textId="77777777" w:rsidR="00103388" w:rsidRDefault="00103388" w:rsidP="00C1786F">
            <w:pPr>
              <w:jc w:val="right"/>
              <w:rPr>
                <w:sz w:val="20"/>
                <w:szCs w:val="20"/>
              </w:rPr>
            </w:pPr>
            <w:r>
              <w:rPr>
                <w:sz w:val="20"/>
                <w:szCs w:val="20"/>
              </w:rPr>
              <w:t>0.20</w:t>
            </w:r>
          </w:p>
          <w:p w14:paraId="01D2896A" w14:textId="77777777" w:rsidR="00C101A1" w:rsidRDefault="00C101A1" w:rsidP="00C1786F">
            <w:pPr>
              <w:jc w:val="right"/>
              <w:rPr>
                <w:sz w:val="20"/>
                <w:szCs w:val="20"/>
              </w:rPr>
            </w:pPr>
            <w:r>
              <w:rPr>
                <w:sz w:val="20"/>
                <w:szCs w:val="20"/>
              </w:rPr>
              <w:t>0.20</w:t>
            </w:r>
          </w:p>
          <w:p w14:paraId="656F2118" w14:textId="77777777" w:rsidR="00594DC3" w:rsidRDefault="00594DC3" w:rsidP="00C1786F">
            <w:pPr>
              <w:jc w:val="right"/>
              <w:rPr>
                <w:sz w:val="20"/>
                <w:szCs w:val="20"/>
              </w:rPr>
            </w:pPr>
            <w:r>
              <w:rPr>
                <w:sz w:val="20"/>
                <w:szCs w:val="20"/>
              </w:rPr>
              <w:t>0.19</w:t>
            </w:r>
          </w:p>
          <w:p w14:paraId="7E8ABC82" w14:textId="77777777" w:rsidR="00594DC3" w:rsidRDefault="00594DC3" w:rsidP="00C1786F">
            <w:pPr>
              <w:jc w:val="right"/>
              <w:rPr>
                <w:sz w:val="20"/>
                <w:szCs w:val="20"/>
              </w:rPr>
            </w:pPr>
            <w:r>
              <w:rPr>
                <w:sz w:val="20"/>
                <w:szCs w:val="20"/>
              </w:rPr>
              <w:t>0.25</w:t>
            </w:r>
          </w:p>
          <w:p w14:paraId="52DE7F72" w14:textId="77777777" w:rsidR="00594DC3" w:rsidRDefault="00594DC3" w:rsidP="00C1786F">
            <w:pPr>
              <w:jc w:val="right"/>
              <w:rPr>
                <w:sz w:val="20"/>
                <w:szCs w:val="20"/>
              </w:rPr>
            </w:pPr>
            <w:r>
              <w:rPr>
                <w:sz w:val="20"/>
                <w:szCs w:val="20"/>
              </w:rPr>
              <w:t>0.20</w:t>
            </w:r>
          </w:p>
          <w:p w14:paraId="0FEDE482" w14:textId="77777777" w:rsidR="00594DC3" w:rsidRDefault="00594DC3" w:rsidP="00C1786F">
            <w:pPr>
              <w:jc w:val="right"/>
              <w:rPr>
                <w:sz w:val="20"/>
                <w:szCs w:val="20"/>
              </w:rPr>
            </w:pPr>
            <w:r>
              <w:rPr>
                <w:sz w:val="20"/>
                <w:szCs w:val="20"/>
              </w:rPr>
              <w:t>0.26</w:t>
            </w:r>
          </w:p>
          <w:p w14:paraId="5059DA96" w14:textId="77777777" w:rsidR="00594DC3" w:rsidRDefault="00594DC3" w:rsidP="00C1786F">
            <w:pPr>
              <w:jc w:val="right"/>
              <w:rPr>
                <w:sz w:val="20"/>
                <w:szCs w:val="20"/>
              </w:rPr>
            </w:pPr>
            <w:r>
              <w:rPr>
                <w:sz w:val="20"/>
                <w:szCs w:val="20"/>
              </w:rPr>
              <w:t>0.19</w:t>
            </w:r>
          </w:p>
          <w:p w14:paraId="639E0C67" w14:textId="4B752FDE" w:rsidR="00594DC3" w:rsidRDefault="00594DC3" w:rsidP="00C1786F">
            <w:pPr>
              <w:jc w:val="right"/>
              <w:rPr>
                <w:sz w:val="20"/>
                <w:szCs w:val="20"/>
              </w:rPr>
            </w:pPr>
            <w:r>
              <w:rPr>
                <w:sz w:val="20"/>
                <w:szCs w:val="20"/>
              </w:rPr>
              <w:t>0.38</w:t>
            </w:r>
          </w:p>
        </w:tc>
        <w:tc>
          <w:tcPr>
            <w:tcW w:w="949" w:type="dxa"/>
          </w:tcPr>
          <w:p w14:paraId="72C74A28" w14:textId="77777777" w:rsidR="00C1786F" w:rsidRDefault="00C1786F" w:rsidP="00C1786F">
            <w:pPr>
              <w:jc w:val="right"/>
              <w:rPr>
                <w:sz w:val="20"/>
                <w:szCs w:val="20"/>
              </w:rPr>
            </w:pPr>
          </w:p>
          <w:p w14:paraId="39FDB81E" w14:textId="77777777" w:rsidR="00103388" w:rsidRDefault="00C101A1" w:rsidP="00C1786F">
            <w:pPr>
              <w:jc w:val="right"/>
              <w:rPr>
                <w:sz w:val="20"/>
                <w:szCs w:val="20"/>
              </w:rPr>
            </w:pPr>
            <w:r>
              <w:rPr>
                <w:sz w:val="20"/>
                <w:szCs w:val="20"/>
              </w:rPr>
              <w:t>5.07</w:t>
            </w:r>
          </w:p>
          <w:p w14:paraId="1538ADEA" w14:textId="77777777" w:rsidR="00C101A1" w:rsidRDefault="00C101A1" w:rsidP="00C1786F">
            <w:pPr>
              <w:jc w:val="right"/>
              <w:rPr>
                <w:sz w:val="20"/>
                <w:szCs w:val="20"/>
              </w:rPr>
            </w:pPr>
            <w:r>
              <w:rPr>
                <w:sz w:val="20"/>
                <w:szCs w:val="20"/>
              </w:rPr>
              <w:t>5.09</w:t>
            </w:r>
          </w:p>
          <w:p w14:paraId="0D7DE709" w14:textId="77777777" w:rsidR="00594DC3" w:rsidRDefault="00594DC3" w:rsidP="00C1786F">
            <w:pPr>
              <w:jc w:val="right"/>
              <w:rPr>
                <w:sz w:val="20"/>
                <w:szCs w:val="20"/>
              </w:rPr>
            </w:pPr>
            <w:r>
              <w:rPr>
                <w:sz w:val="20"/>
                <w:szCs w:val="20"/>
              </w:rPr>
              <w:t>5.29</w:t>
            </w:r>
          </w:p>
          <w:p w14:paraId="7EA87A7F" w14:textId="77777777" w:rsidR="00594DC3" w:rsidRDefault="00594DC3" w:rsidP="00C1786F">
            <w:pPr>
              <w:jc w:val="right"/>
              <w:rPr>
                <w:sz w:val="20"/>
                <w:szCs w:val="20"/>
              </w:rPr>
            </w:pPr>
            <w:r>
              <w:rPr>
                <w:sz w:val="20"/>
                <w:szCs w:val="20"/>
              </w:rPr>
              <w:t>4.00</w:t>
            </w:r>
          </w:p>
          <w:p w14:paraId="1927D372" w14:textId="77777777" w:rsidR="00594DC3" w:rsidRDefault="00594DC3" w:rsidP="00C1786F">
            <w:pPr>
              <w:jc w:val="right"/>
              <w:rPr>
                <w:sz w:val="20"/>
                <w:szCs w:val="20"/>
              </w:rPr>
            </w:pPr>
            <w:r>
              <w:rPr>
                <w:sz w:val="20"/>
                <w:szCs w:val="20"/>
              </w:rPr>
              <w:t>5.10</w:t>
            </w:r>
          </w:p>
          <w:p w14:paraId="2ECFF796" w14:textId="77777777" w:rsidR="00594DC3" w:rsidRDefault="00594DC3" w:rsidP="00C1786F">
            <w:pPr>
              <w:jc w:val="right"/>
              <w:rPr>
                <w:sz w:val="20"/>
                <w:szCs w:val="20"/>
              </w:rPr>
            </w:pPr>
            <w:r>
              <w:rPr>
                <w:sz w:val="20"/>
                <w:szCs w:val="20"/>
              </w:rPr>
              <w:t>3.88</w:t>
            </w:r>
          </w:p>
          <w:p w14:paraId="298D3D1D" w14:textId="77777777" w:rsidR="00594DC3" w:rsidRDefault="00594DC3" w:rsidP="00C1786F">
            <w:pPr>
              <w:jc w:val="right"/>
              <w:rPr>
                <w:sz w:val="20"/>
                <w:szCs w:val="20"/>
              </w:rPr>
            </w:pPr>
            <w:r>
              <w:rPr>
                <w:sz w:val="20"/>
                <w:szCs w:val="20"/>
              </w:rPr>
              <w:t>5.24</w:t>
            </w:r>
          </w:p>
          <w:p w14:paraId="4E9B5E7A" w14:textId="34841CC5" w:rsidR="00594DC3" w:rsidRDefault="00594DC3" w:rsidP="00C1786F">
            <w:pPr>
              <w:jc w:val="right"/>
              <w:rPr>
                <w:sz w:val="20"/>
                <w:szCs w:val="20"/>
              </w:rPr>
            </w:pPr>
            <w:r>
              <w:rPr>
                <w:sz w:val="20"/>
                <w:szCs w:val="20"/>
              </w:rPr>
              <w:t>2.63</w:t>
            </w:r>
          </w:p>
        </w:tc>
      </w:tr>
      <w:tr w:rsidR="00C1786F" w:rsidRPr="00864F5C" w14:paraId="4E38955B" w14:textId="39845F8A" w:rsidTr="00594DC3">
        <w:tc>
          <w:tcPr>
            <w:tcW w:w="6663" w:type="dxa"/>
          </w:tcPr>
          <w:p w14:paraId="3A689995" w14:textId="77777777" w:rsidR="00C1786F" w:rsidRPr="00487A3D" w:rsidRDefault="00C1786F" w:rsidP="00C1786F">
            <w:pPr>
              <w:rPr>
                <w:b/>
                <w:sz w:val="20"/>
                <w:szCs w:val="20"/>
              </w:rPr>
            </w:pPr>
            <w:r w:rsidRPr="00487A3D">
              <w:rPr>
                <w:b/>
                <w:sz w:val="20"/>
                <w:szCs w:val="20"/>
              </w:rPr>
              <w:t>Brief Pain Inventory</w:t>
            </w:r>
          </w:p>
        </w:tc>
        <w:tc>
          <w:tcPr>
            <w:tcW w:w="1306" w:type="dxa"/>
            <w:vAlign w:val="bottom"/>
          </w:tcPr>
          <w:p w14:paraId="59D8B2B5" w14:textId="77777777" w:rsidR="00C1786F" w:rsidRDefault="00C1786F" w:rsidP="00C1786F">
            <w:pPr>
              <w:jc w:val="right"/>
              <w:rPr>
                <w:sz w:val="20"/>
                <w:szCs w:val="20"/>
              </w:rPr>
            </w:pPr>
          </w:p>
        </w:tc>
        <w:tc>
          <w:tcPr>
            <w:tcW w:w="1477" w:type="dxa"/>
            <w:vAlign w:val="bottom"/>
          </w:tcPr>
          <w:p w14:paraId="694CBD4B" w14:textId="77777777" w:rsidR="00C1786F" w:rsidRDefault="00C1786F" w:rsidP="00C1786F">
            <w:pPr>
              <w:jc w:val="right"/>
              <w:rPr>
                <w:sz w:val="20"/>
                <w:szCs w:val="20"/>
              </w:rPr>
            </w:pPr>
          </w:p>
        </w:tc>
        <w:tc>
          <w:tcPr>
            <w:tcW w:w="1587" w:type="dxa"/>
            <w:vAlign w:val="bottom"/>
          </w:tcPr>
          <w:p w14:paraId="4006C388" w14:textId="77777777" w:rsidR="00C1786F" w:rsidRDefault="00C1786F" w:rsidP="00C1786F">
            <w:pPr>
              <w:jc w:val="right"/>
              <w:rPr>
                <w:sz w:val="20"/>
                <w:szCs w:val="20"/>
              </w:rPr>
            </w:pPr>
          </w:p>
        </w:tc>
        <w:tc>
          <w:tcPr>
            <w:tcW w:w="1027" w:type="dxa"/>
          </w:tcPr>
          <w:p w14:paraId="5E8817B7" w14:textId="77777777" w:rsidR="00C1786F" w:rsidRDefault="00C1786F" w:rsidP="00C1786F">
            <w:pPr>
              <w:jc w:val="right"/>
              <w:rPr>
                <w:sz w:val="20"/>
                <w:szCs w:val="20"/>
              </w:rPr>
            </w:pPr>
          </w:p>
        </w:tc>
        <w:tc>
          <w:tcPr>
            <w:tcW w:w="949" w:type="dxa"/>
          </w:tcPr>
          <w:p w14:paraId="02C1B429" w14:textId="77777777" w:rsidR="00C1786F" w:rsidRDefault="00C1786F" w:rsidP="00C1786F">
            <w:pPr>
              <w:jc w:val="right"/>
              <w:rPr>
                <w:sz w:val="20"/>
                <w:szCs w:val="20"/>
              </w:rPr>
            </w:pPr>
          </w:p>
        </w:tc>
        <w:tc>
          <w:tcPr>
            <w:tcW w:w="949" w:type="dxa"/>
          </w:tcPr>
          <w:p w14:paraId="2651F638" w14:textId="77777777" w:rsidR="00C1786F" w:rsidRDefault="00C1786F" w:rsidP="00C1786F">
            <w:pPr>
              <w:jc w:val="right"/>
              <w:rPr>
                <w:sz w:val="20"/>
                <w:szCs w:val="20"/>
              </w:rPr>
            </w:pPr>
          </w:p>
        </w:tc>
      </w:tr>
      <w:tr w:rsidR="00C1786F" w:rsidRPr="00864F5C" w14:paraId="19671F67" w14:textId="315F87F4" w:rsidTr="00594DC3">
        <w:tc>
          <w:tcPr>
            <w:tcW w:w="6663" w:type="dxa"/>
          </w:tcPr>
          <w:p w14:paraId="57D0F520" w14:textId="77777777" w:rsidR="00C1786F" w:rsidRDefault="00C1786F" w:rsidP="00C1786F">
            <w:pPr>
              <w:jc w:val="right"/>
              <w:rPr>
                <w:sz w:val="20"/>
                <w:szCs w:val="20"/>
              </w:rPr>
            </w:pPr>
            <w:r>
              <w:rPr>
                <w:sz w:val="20"/>
                <w:szCs w:val="20"/>
              </w:rPr>
              <w:t>Pain other than everyday pain in last week?</w:t>
            </w:r>
          </w:p>
          <w:p w14:paraId="0658A39F" w14:textId="77777777" w:rsidR="00C1786F" w:rsidRDefault="00C1786F" w:rsidP="00C1786F">
            <w:pPr>
              <w:jc w:val="right"/>
              <w:rPr>
                <w:sz w:val="20"/>
                <w:szCs w:val="20"/>
              </w:rPr>
            </w:pPr>
            <w:r>
              <w:rPr>
                <w:sz w:val="20"/>
                <w:szCs w:val="20"/>
              </w:rPr>
              <w:t>Yes</w:t>
            </w:r>
          </w:p>
          <w:p w14:paraId="1189B9D2" w14:textId="77777777" w:rsidR="00C1786F" w:rsidRDefault="00C1786F" w:rsidP="00C1786F">
            <w:pPr>
              <w:jc w:val="right"/>
              <w:rPr>
                <w:sz w:val="20"/>
                <w:szCs w:val="20"/>
              </w:rPr>
            </w:pPr>
            <w:r>
              <w:rPr>
                <w:sz w:val="20"/>
                <w:szCs w:val="20"/>
              </w:rPr>
              <w:t>No</w:t>
            </w:r>
          </w:p>
        </w:tc>
        <w:tc>
          <w:tcPr>
            <w:tcW w:w="1306" w:type="dxa"/>
            <w:vAlign w:val="bottom"/>
          </w:tcPr>
          <w:p w14:paraId="6BAA6376" w14:textId="77777777" w:rsidR="00C1786F" w:rsidRDefault="00C1786F" w:rsidP="00C1786F">
            <w:pPr>
              <w:jc w:val="right"/>
              <w:rPr>
                <w:sz w:val="20"/>
                <w:szCs w:val="20"/>
              </w:rPr>
            </w:pPr>
            <w:r>
              <w:rPr>
                <w:sz w:val="20"/>
                <w:szCs w:val="20"/>
              </w:rPr>
              <w:t>31 (50.8)</w:t>
            </w:r>
          </w:p>
          <w:p w14:paraId="02B68C39" w14:textId="77777777" w:rsidR="00C1786F" w:rsidRPr="00864F5C" w:rsidRDefault="00C1786F" w:rsidP="00C1786F">
            <w:pPr>
              <w:jc w:val="right"/>
              <w:rPr>
                <w:sz w:val="20"/>
                <w:szCs w:val="20"/>
              </w:rPr>
            </w:pPr>
            <w:r>
              <w:rPr>
                <w:sz w:val="20"/>
                <w:szCs w:val="20"/>
              </w:rPr>
              <w:t>30 (49.2)</w:t>
            </w:r>
          </w:p>
        </w:tc>
        <w:tc>
          <w:tcPr>
            <w:tcW w:w="1477" w:type="dxa"/>
            <w:vAlign w:val="bottom"/>
          </w:tcPr>
          <w:p w14:paraId="302E1EFB" w14:textId="77777777" w:rsidR="00C1786F" w:rsidRDefault="00C1786F" w:rsidP="00C1786F">
            <w:pPr>
              <w:jc w:val="right"/>
              <w:rPr>
                <w:sz w:val="20"/>
                <w:szCs w:val="20"/>
              </w:rPr>
            </w:pPr>
            <w:r>
              <w:rPr>
                <w:sz w:val="20"/>
                <w:szCs w:val="20"/>
              </w:rPr>
              <w:t>37 (55.2)</w:t>
            </w:r>
          </w:p>
          <w:p w14:paraId="74674678" w14:textId="77777777" w:rsidR="00C1786F" w:rsidRPr="00864F5C" w:rsidRDefault="00C1786F" w:rsidP="00C1786F">
            <w:pPr>
              <w:jc w:val="right"/>
              <w:rPr>
                <w:sz w:val="20"/>
                <w:szCs w:val="20"/>
              </w:rPr>
            </w:pPr>
            <w:r>
              <w:rPr>
                <w:sz w:val="20"/>
                <w:szCs w:val="20"/>
              </w:rPr>
              <w:t>30 (44.8)</w:t>
            </w:r>
          </w:p>
        </w:tc>
        <w:tc>
          <w:tcPr>
            <w:tcW w:w="1587" w:type="dxa"/>
            <w:vAlign w:val="bottom"/>
          </w:tcPr>
          <w:p w14:paraId="39075EC8" w14:textId="77777777" w:rsidR="00C1786F" w:rsidRDefault="00C1786F" w:rsidP="00C1786F">
            <w:pPr>
              <w:jc w:val="right"/>
              <w:rPr>
                <w:sz w:val="20"/>
                <w:szCs w:val="20"/>
              </w:rPr>
            </w:pPr>
            <w:r>
              <w:rPr>
                <w:sz w:val="20"/>
                <w:szCs w:val="20"/>
              </w:rPr>
              <w:t>68 (53.1)</w:t>
            </w:r>
          </w:p>
          <w:p w14:paraId="6ACBFBCA" w14:textId="77777777" w:rsidR="00C1786F" w:rsidRPr="00864F5C" w:rsidRDefault="00C1786F" w:rsidP="00C1786F">
            <w:pPr>
              <w:jc w:val="right"/>
              <w:rPr>
                <w:sz w:val="20"/>
                <w:szCs w:val="20"/>
              </w:rPr>
            </w:pPr>
            <w:r>
              <w:rPr>
                <w:sz w:val="20"/>
                <w:szCs w:val="20"/>
              </w:rPr>
              <w:t>60 (46.9)</w:t>
            </w:r>
          </w:p>
        </w:tc>
        <w:tc>
          <w:tcPr>
            <w:tcW w:w="1027" w:type="dxa"/>
          </w:tcPr>
          <w:p w14:paraId="1C4B9EEE" w14:textId="2A6C1CF6" w:rsidR="00C1786F" w:rsidRDefault="00C1786F" w:rsidP="00C1786F">
            <w:pPr>
              <w:jc w:val="right"/>
              <w:rPr>
                <w:sz w:val="20"/>
                <w:szCs w:val="20"/>
              </w:rPr>
            </w:pPr>
            <w:r>
              <w:rPr>
                <w:sz w:val="20"/>
                <w:szCs w:val="20"/>
              </w:rPr>
              <w:t>0.75</w:t>
            </w:r>
          </w:p>
        </w:tc>
        <w:tc>
          <w:tcPr>
            <w:tcW w:w="949" w:type="dxa"/>
          </w:tcPr>
          <w:p w14:paraId="32D8D2E3" w14:textId="4EDCA147" w:rsidR="00C1786F" w:rsidRDefault="00594DC3" w:rsidP="00C1786F">
            <w:pPr>
              <w:jc w:val="right"/>
              <w:rPr>
                <w:sz w:val="20"/>
                <w:szCs w:val="20"/>
              </w:rPr>
            </w:pPr>
            <w:r>
              <w:rPr>
                <w:sz w:val="20"/>
                <w:szCs w:val="20"/>
              </w:rPr>
              <w:t>0.25</w:t>
            </w:r>
          </w:p>
        </w:tc>
        <w:tc>
          <w:tcPr>
            <w:tcW w:w="949" w:type="dxa"/>
          </w:tcPr>
          <w:p w14:paraId="38EF6BAA" w14:textId="72FD7900" w:rsidR="00C1786F" w:rsidRDefault="00594DC3" w:rsidP="00C1786F">
            <w:pPr>
              <w:jc w:val="right"/>
              <w:rPr>
                <w:sz w:val="20"/>
                <w:szCs w:val="20"/>
              </w:rPr>
            </w:pPr>
            <w:r>
              <w:rPr>
                <w:sz w:val="20"/>
                <w:szCs w:val="20"/>
              </w:rPr>
              <w:t>4.06</w:t>
            </w:r>
          </w:p>
        </w:tc>
      </w:tr>
      <w:tr w:rsidR="00C1786F" w:rsidRPr="00864F5C" w14:paraId="72F9CD9E" w14:textId="5402324C" w:rsidTr="00594DC3">
        <w:tc>
          <w:tcPr>
            <w:tcW w:w="6663" w:type="dxa"/>
          </w:tcPr>
          <w:p w14:paraId="242C66DF" w14:textId="77777777" w:rsidR="00C1786F" w:rsidRDefault="00C1786F" w:rsidP="00C1786F">
            <w:pPr>
              <w:jc w:val="right"/>
              <w:rPr>
                <w:sz w:val="20"/>
                <w:szCs w:val="20"/>
              </w:rPr>
            </w:pPr>
          </w:p>
        </w:tc>
        <w:tc>
          <w:tcPr>
            <w:tcW w:w="1306" w:type="dxa"/>
            <w:vAlign w:val="bottom"/>
          </w:tcPr>
          <w:p w14:paraId="5673322E" w14:textId="4634FD1C" w:rsidR="00C1786F" w:rsidRPr="00864F5C" w:rsidRDefault="00C1786F" w:rsidP="00C1786F">
            <w:pPr>
              <w:jc w:val="right"/>
              <w:rPr>
                <w:sz w:val="20"/>
                <w:szCs w:val="20"/>
              </w:rPr>
            </w:pPr>
          </w:p>
        </w:tc>
        <w:tc>
          <w:tcPr>
            <w:tcW w:w="1477" w:type="dxa"/>
            <w:vAlign w:val="bottom"/>
          </w:tcPr>
          <w:p w14:paraId="1C58FF41" w14:textId="79A4E6BE" w:rsidR="00C1786F" w:rsidRPr="00864F5C" w:rsidRDefault="00C1786F" w:rsidP="00C1786F">
            <w:pPr>
              <w:jc w:val="right"/>
              <w:rPr>
                <w:sz w:val="20"/>
                <w:szCs w:val="20"/>
              </w:rPr>
            </w:pPr>
          </w:p>
        </w:tc>
        <w:tc>
          <w:tcPr>
            <w:tcW w:w="1587" w:type="dxa"/>
            <w:vAlign w:val="bottom"/>
          </w:tcPr>
          <w:p w14:paraId="1D4533B6" w14:textId="484E29C3" w:rsidR="00C1786F" w:rsidRPr="00864F5C" w:rsidRDefault="00C1786F" w:rsidP="00C1786F">
            <w:pPr>
              <w:jc w:val="right"/>
              <w:rPr>
                <w:sz w:val="20"/>
                <w:szCs w:val="20"/>
              </w:rPr>
            </w:pPr>
          </w:p>
        </w:tc>
        <w:tc>
          <w:tcPr>
            <w:tcW w:w="1027" w:type="dxa"/>
          </w:tcPr>
          <w:p w14:paraId="02DD9175" w14:textId="77777777" w:rsidR="00C1786F" w:rsidRDefault="00C1786F" w:rsidP="00C1786F">
            <w:pPr>
              <w:jc w:val="right"/>
              <w:rPr>
                <w:sz w:val="20"/>
                <w:szCs w:val="20"/>
              </w:rPr>
            </w:pPr>
          </w:p>
        </w:tc>
        <w:tc>
          <w:tcPr>
            <w:tcW w:w="949" w:type="dxa"/>
          </w:tcPr>
          <w:p w14:paraId="1DF54307" w14:textId="77777777" w:rsidR="00C1786F" w:rsidRDefault="00C1786F" w:rsidP="00C1786F">
            <w:pPr>
              <w:jc w:val="right"/>
              <w:rPr>
                <w:sz w:val="20"/>
                <w:szCs w:val="20"/>
              </w:rPr>
            </w:pPr>
          </w:p>
        </w:tc>
        <w:tc>
          <w:tcPr>
            <w:tcW w:w="949" w:type="dxa"/>
          </w:tcPr>
          <w:p w14:paraId="735069C5" w14:textId="77777777" w:rsidR="00C1786F" w:rsidRDefault="00C1786F" w:rsidP="00C1786F">
            <w:pPr>
              <w:jc w:val="right"/>
              <w:rPr>
                <w:sz w:val="20"/>
                <w:szCs w:val="20"/>
              </w:rPr>
            </w:pPr>
          </w:p>
        </w:tc>
      </w:tr>
      <w:tr w:rsidR="00C1786F" w:rsidRPr="00864F5C" w14:paraId="78389897" w14:textId="6EF69470" w:rsidTr="00594DC3">
        <w:tc>
          <w:tcPr>
            <w:tcW w:w="6663" w:type="dxa"/>
          </w:tcPr>
          <w:p w14:paraId="7452132F" w14:textId="476B3C91" w:rsidR="00C1786F" w:rsidRDefault="00C1786F" w:rsidP="00C1786F">
            <w:pPr>
              <w:jc w:val="right"/>
              <w:rPr>
                <w:sz w:val="20"/>
                <w:szCs w:val="20"/>
              </w:rPr>
            </w:pPr>
            <w:r>
              <w:rPr>
                <w:sz w:val="20"/>
                <w:szCs w:val="20"/>
              </w:rPr>
              <w:t>Pain severity, mean (SD),</w:t>
            </w:r>
            <w:r>
              <w:rPr>
                <w:b/>
                <w:sz w:val="20"/>
                <w:szCs w:val="20"/>
              </w:rPr>
              <w:t xml:space="preserve"> </w:t>
            </w:r>
            <w:r>
              <w:rPr>
                <w:sz w:val="20"/>
                <w:szCs w:val="20"/>
              </w:rPr>
              <w:t>max=10; Valid=68; Nabiximols=31, Placebo=37</w:t>
            </w:r>
          </w:p>
          <w:p w14:paraId="0BB6D941" w14:textId="0117E76B" w:rsidR="00C1786F" w:rsidRDefault="00C1786F" w:rsidP="00C1786F">
            <w:pPr>
              <w:jc w:val="right"/>
              <w:rPr>
                <w:sz w:val="20"/>
                <w:szCs w:val="20"/>
              </w:rPr>
            </w:pPr>
            <w:r>
              <w:rPr>
                <w:sz w:val="20"/>
                <w:szCs w:val="20"/>
              </w:rPr>
              <w:t>Pain relief, mean (SD),</w:t>
            </w:r>
            <w:r>
              <w:rPr>
                <w:b/>
                <w:sz w:val="20"/>
                <w:szCs w:val="20"/>
              </w:rPr>
              <w:t xml:space="preserve"> </w:t>
            </w:r>
            <w:r>
              <w:rPr>
                <w:sz w:val="20"/>
                <w:szCs w:val="20"/>
              </w:rPr>
              <w:t>as %; Valid=68; Nabiximols=31, Placebo=37</w:t>
            </w:r>
          </w:p>
          <w:p w14:paraId="00B94ABD" w14:textId="4B1A4A0B" w:rsidR="00C1786F" w:rsidRDefault="00C1786F" w:rsidP="00C1786F">
            <w:pPr>
              <w:jc w:val="right"/>
              <w:rPr>
                <w:sz w:val="20"/>
                <w:szCs w:val="20"/>
              </w:rPr>
            </w:pPr>
            <w:r>
              <w:rPr>
                <w:sz w:val="20"/>
                <w:szCs w:val="20"/>
              </w:rPr>
              <w:t>Pain Interference, mean (SD), max=10; Valid=64; Nabiximols=30, Placebo=34</w:t>
            </w:r>
          </w:p>
        </w:tc>
        <w:tc>
          <w:tcPr>
            <w:tcW w:w="1306" w:type="dxa"/>
            <w:vAlign w:val="bottom"/>
          </w:tcPr>
          <w:p w14:paraId="5F74EA02" w14:textId="77777777" w:rsidR="00C1786F" w:rsidRDefault="00C1786F" w:rsidP="00C1786F">
            <w:pPr>
              <w:jc w:val="right"/>
              <w:rPr>
                <w:sz w:val="20"/>
                <w:szCs w:val="20"/>
              </w:rPr>
            </w:pPr>
            <w:r>
              <w:rPr>
                <w:sz w:val="20"/>
                <w:szCs w:val="20"/>
              </w:rPr>
              <w:t>4.15 (1.40)</w:t>
            </w:r>
          </w:p>
          <w:p w14:paraId="23423528" w14:textId="77777777" w:rsidR="00C1786F" w:rsidRDefault="00C1786F" w:rsidP="00C1786F">
            <w:pPr>
              <w:jc w:val="right"/>
              <w:rPr>
                <w:sz w:val="20"/>
                <w:szCs w:val="20"/>
              </w:rPr>
            </w:pPr>
            <w:r>
              <w:rPr>
                <w:sz w:val="20"/>
                <w:szCs w:val="20"/>
              </w:rPr>
              <w:t>40.80 (36.05)</w:t>
            </w:r>
          </w:p>
          <w:p w14:paraId="3DFE0A16" w14:textId="77777777" w:rsidR="00C1786F" w:rsidRPr="00864F5C" w:rsidRDefault="00C1786F" w:rsidP="00C1786F">
            <w:pPr>
              <w:jc w:val="right"/>
              <w:rPr>
                <w:sz w:val="20"/>
                <w:szCs w:val="20"/>
              </w:rPr>
            </w:pPr>
            <w:r>
              <w:rPr>
                <w:sz w:val="20"/>
                <w:szCs w:val="20"/>
              </w:rPr>
              <w:t>3.98 (2.81)</w:t>
            </w:r>
          </w:p>
        </w:tc>
        <w:tc>
          <w:tcPr>
            <w:tcW w:w="1477" w:type="dxa"/>
            <w:vAlign w:val="bottom"/>
          </w:tcPr>
          <w:p w14:paraId="55D5BD91" w14:textId="77777777" w:rsidR="00C1786F" w:rsidRDefault="00C1786F" w:rsidP="00C1786F">
            <w:pPr>
              <w:jc w:val="right"/>
              <w:rPr>
                <w:sz w:val="20"/>
                <w:szCs w:val="20"/>
              </w:rPr>
            </w:pPr>
            <w:r>
              <w:rPr>
                <w:sz w:val="20"/>
                <w:szCs w:val="20"/>
              </w:rPr>
              <w:t>4.00 (1.54)</w:t>
            </w:r>
          </w:p>
          <w:p w14:paraId="03D639C6" w14:textId="77777777" w:rsidR="00C1786F" w:rsidRDefault="00C1786F" w:rsidP="00C1786F">
            <w:pPr>
              <w:jc w:val="right"/>
              <w:rPr>
                <w:sz w:val="20"/>
                <w:szCs w:val="20"/>
              </w:rPr>
            </w:pPr>
            <w:r>
              <w:rPr>
                <w:sz w:val="20"/>
                <w:szCs w:val="20"/>
              </w:rPr>
              <w:t>36.79 (38.30)</w:t>
            </w:r>
          </w:p>
          <w:p w14:paraId="4C730917" w14:textId="77777777" w:rsidR="00C1786F" w:rsidRPr="00864F5C" w:rsidRDefault="00C1786F" w:rsidP="00C1786F">
            <w:pPr>
              <w:jc w:val="right"/>
              <w:rPr>
                <w:sz w:val="20"/>
                <w:szCs w:val="20"/>
              </w:rPr>
            </w:pPr>
            <w:r>
              <w:rPr>
                <w:sz w:val="20"/>
                <w:szCs w:val="20"/>
              </w:rPr>
              <w:t>4.16 (2.66)</w:t>
            </w:r>
          </w:p>
        </w:tc>
        <w:tc>
          <w:tcPr>
            <w:tcW w:w="1587" w:type="dxa"/>
            <w:vAlign w:val="bottom"/>
          </w:tcPr>
          <w:p w14:paraId="74309EFA" w14:textId="77777777" w:rsidR="00C1786F" w:rsidRDefault="00C1786F" w:rsidP="00C1786F">
            <w:pPr>
              <w:jc w:val="right"/>
              <w:rPr>
                <w:sz w:val="20"/>
                <w:szCs w:val="20"/>
              </w:rPr>
            </w:pPr>
            <w:r>
              <w:rPr>
                <w:sz w:val="20"/>
                <w:szCs w:val="20"/>
              </w:rPr>
              <w:t>4.07 (1.47)</w:t>
            </w:r>
          </w:p>
          <w:p w14:paraId="084FE50B" w14:textId="77777777" w:rsidR="00C1786F" w:rsidRDefault="00C1786F" w:rsidP="00C1786F">
            <w:pPr>
              <w:jc w:val="right"/>
              <w:rPr>
                <w:sz w:val="20"/>
                <w:szCs w:val="20"/>
              </w:rPr>
            </w:pPr>
            <w:r>
              <w:rPr>
                <w:sz w:val="20"/>
                <w:szCs w:val="20"/>
              </w:rPr>
              <w:t>38.68 (36.95)</w:t>
            </w:r>
          </w:p>
          <w:p w14:paraId="7C129329" w14:textId="77777777" w:rsidR="00C1786F" w:rsidRPr="00864F5C" w:rsidRDefault="00C1786F" w:rsidP="00C1786F">
            <w:pPr>
              <w:jc w:val="right"/>
              <w:rPr>
                <w:sz w:val="20"/>
                <w:szCs w:val="20"/>
              </w:rPr>
            </w:pPr>
            <w:r>
              <w:rPr>
                <w:sz w:val="20"/>
                <w:szCs w:val="20"/>
              </w:rPr>
              <w:t>4.08 (2.71)</w:t>
            </w:r>
          </w:p>
        </w:tc>
        <w:tc>
          <w:tcPr>
            <w:tcW w:w="1027" w:type="dxa"/>
          </w:tcPr>
          <w:p w14:paraId="6FA486A0" w14:textId="109FCE61" w:rsidR="00C1786F" w:rsidRDefault="00C1786F" w:rsidP="00C1786F">
            <w:pPr>
              <w:jc w:val="right"/>
              <w:rPr>
                <w:sz w:val="20"/>
                <w:szCs w:val="20"/>
              </w:rPr>
            </w:pPr>
            <w:r>
              <w:rPr>
                <w:sz w:val="20"/>
                <w:szCs w:val="20"/>
              </w:rPr>
              <w:t>0.68</w:t>
            </w:r>
          </w:p>
          <w:p w14:paraId="15CD9659" w14:textId="49B10F0A" w:rsidR="00C1786F" w:rsidRDefault="00C1786F" w:rsidP="00C1786F">
            <w:pPr>
              <w:jc w:val="right"/>
              <w:rPr>
                <w:sz w:val="20"/>
                <w:szCs w:val="20"/>
              </w:rPr>
            </w:pPr>
            <w:r>
              <w:rPr>
                <w:sz w:val="20"/>
                <w:szCs w:val="20"/>
              </w:rPr>
              <w:t>0.</w:t>
            </w:r>
            <w:r w:rsidR="009B7AD0">
              <w:rPr>
                <w:sz w:val="20"/>
                <w:szCs w:val="20"/>
              </w:rPr>
              <w:t>70</w:t>
            </w:r>
          </w:p>
          <w:p w14:paraId="0B0D8F4E" w14:textId="3B3014E2" w:rsidR="00C1786F" w:rsidRDefault="00C1786F" w:rsidP="00C1786F">
            <w:pPr>
              <w:jc w:val="right"/>
              <w:rPr>
                <w:sz w:val="20"/>
                <w:szCs w:val="20"/>
              </w:rPr>
            </w:pPr>
            <w:r>
              <w:rPr>
                <w:sz w:val="20"/>
                <w:szCs w:val="20"/>
              </w:rPr>
              <w:t>0.80</w:t>
            </w:r>
          </w:p>
        </w:tc>
        <w:tc>
          <w:tcPr>
            <w:tcW w:w="949" w:type="dxa"/>
          </w:tcPr>
          <w:p w14:paraId="5BCE1684" w14:textId="77777777" w:rsidR="00C1786F" w:rsidRDefault="00C341FC" w:rsidP="00C1786F">
            <w:pPr>
              <w:jc w:val="right"/>
              <w:rPr>
                <w:sz w:val="20"/>
                <w:szCs w:val="20"/>
              </w:rPr>
            </w:pPr>
            <w:r>
              <w:rPr>
                <w:sz w:val="20"/>
                <w:szCs w:val="20"/>
              </w:rPr>
              <w:t>0.27</w:t>
            </w:r>
          </w:p>
          <w:p w14:paraId="73B997C0" w14:textId="78512FE7" w:rsidR="009B7AD0" w:rsidRDefault="009B7AD0" w:rsidP="00C1786F">
            <w:pPr>
              <w:jc w:val="right"/>
              <w:rPr>
                <w:sz w:val="20"/>
                <w:szCs w:val="20"/>
              </w:rPr>
            </w:pPr>
            <w:r>
              <w:rPr>
                <w:sz w:val="20"/>
                <w:szCs w:val="20"/>
              </w:rPr>
              <w:t>0.29</w:t>
            </w:r>
          </w:p>
          <w:p w14:paraId="0FA8E014" w14:textId="2070CE83" w:rsidR="009B7AD0" w:rsidRDefault="009B7AD0" w:rsidP="00C1786F">
            <w:pPr>
              <w:jc w:val="right"/>
              <w:rPr>
                <w:sz w:val="20"/>
                <w:szCs w:val="20"/>
              </w:rPr>
            </w:pPr>
            <w:r>
              <w:rPr>
                <w:sz w:val="20"/>
                <w:szCs w:val="20"/>
              </w:rPr>
              <w:t>0.26</w:t>
            </w:r>
          </w:p>
        </w:tc>
        <w:tc>
          <w:tcPr>
            <w:tcW w:w="949" w:type="dxa"/>
          </w:tcPr>
          <w:p w14:paraId="58634FF1" w14:textId="77777777" w:rsidR="00C1786F" w:rsidRDefault="00C341FC" w:rsidP="00C1786F">
            <w:pPr>
              <w:jc w:val="right"/>
              <w:rPr>
                <w:sz w:val="20"/>
                <w:szCs w:val="20"/>
              </w:rPr>
            </w:pPr>
            <w:r>
              <w:rPr>
                <w:sz w:val="20"/>
                <w:szCs w:val="20"/>
              </w:rPr>
              <w:t>3.73</w:t>
            </w:r>
          </w:p>
          <w:p w14:paraId="36924BA6" w14:textId="77777777" w:rsidR="009B7AD0" w:rsidRDefault="009B7AD0" w:rsidP="00C1786F">
            <w:pPr>
              <w:jc w:val="right"/>
              <w:rPr>
                <w:sz w:val="20"/>
                <w:szCs w:val="20"/>
              </w:rPr>
            </w:pPr>
            <w:r>
              <w:rPr>
                <w:sz w:val="20"/>
                <w:szCs w:val="20"/>
              </w:rPr>
              <w:t>3.39</w:t>
            </w:r>
          </w:p>
          <w:p w14:paraId="04A97FDB" w14:textId="50D6124D" w:rsidR="009B7AD0" w:rsidRDefault="009B7AD0" w:rsidP="00C1786F">
            <w:pPr>
              <w:jc w:val="right"/>
              <w:rPr>
                <w:sz w:val="20"/>
                <w:szCs w:val="20"/>
              </w:rPr>
            </w:pPr>
            <w:r>
              <w:rPr>
                <w:sz w:val="20"/>
                <w:szCs w:val="20"/>
              </w:rPr>
              <w:t>3.80</w:t>
            </w:r>
          </w:p>
        </w:tc>
      </w:tr>
      <w:tr w:rsidR="00C1786F" w:rsidRPr="00864F5C" w14:paraId="004E2AE3" w14:textId="759AAF13" w:rsidTr="00594DC3">
        <w:tc>
          <w:tcPr>
            <w:tcW w:w="6663" w:type="dxa"/>
          </w:tcPr>
          <w:p w14:paraId="2E42D649" w14:textId="2293F106" w:rsidR="00C1786F" w:rsidRDefault="00C1786F" w:rsidP="00C1786F">
            <w:pPr>
              <w:rPr>
                <w:sz w:val="20"/>
                <w:szCs w:val="20"/>
              </w:rPr>
            </w:pPr>
            <w:r w:rsidRPr="004B59DD">
              <w:rPr>
                <w:b/>
                <w:sz w:val="20"/>
                <w:szCs w:val="20"/>
              </w:rPr>
              <w:t>PTSD Screen</w:t>
            </w:r>
            <w:r w:rsidRPr="00C774F8">
              <w:rPr>
                <w:sz w:val="20"/>
                <w:szCs w:val="20"/>
              </w:rPr>
              <w:t>, mean (SD),</w:t>
            </w:r>
            <w:r>
              <w:rPr>
                <w:sz w:val="20"/>
                <w:szCs w:val="20"/>
              </w:rPr>
              <w:t xml:space="preserve"> 4q; max=4</w:t>
            </w:r>
          </w:p>
        </w:tc>
        <w:tc>
          <w:tcPr>
            <w:tcW w:w="1306" w:type="dxa"/>
            <w:vAlign w:val="bottom"/>
          </w:tcPr>
          <w:p w14:paraId="55238B0E" w14:textId="77777777" w:rsidR="00C1786F" w:rsidRDefault="00C1786F" w:rsidP="00C1786F">
            <w:pPr>
              <w:jc w:val="right"/>
              <w:rPr>
                <w:sz w:val="20"/>
                <w:szCs w:val="20"/>
              </w:rPr>
            </w:pPr>
            <w:r>
              <w:rPr>
                <w:sz w:val="20"/>
                <w:szCs w:val="20"/>
              </w:rPr>
              <w:t>1.46 (1.56)</w:t>
            </w:r>
          </w:p>
        </w:tc>
        <w:tc>
          <w:tcPr>
            <w:tcW w:w="1477" w:type="dxa"/>
            <w:vAlign w:val="bottom"/>
          </w:tcPr>
          <w:p w14:paraId="4F9A7E70" w14:textId="77777777" w:rsidR="00C1786F" w:rsidRDefault="00C1786F" w:rsidP="00C1786F">
            <w:pPr>
              <w:jc w:val="right"/>
              <w:rPr>
                <w:sz w:val="20"/>
                <w:szCs w:val="20"/>
              </w:rPr>
            </w:pPr>
            <w:r>
              <w:rPr>
                <w:sz w:val="20"/>
                <w:szCs w:val="20"/>
              </w:rPr>
              <w:t>1.62 (1.66)</w:t>
            </w:r>
          </w:p>
        </w:tc>
        <w:tc>
          <w:tcPr>
            <w:tcW w:w="1587" w:type="dxa"/>
            <w:vAlign w:val="bottom"/>
          </w:tcPr>
          <w:p w14:paraId="74F16D2B" w14:textId="77777777" w:rsidR="00C1786F" w:rsidRDefault="00C1786F" w:rsidP="00C1786F">
            <w:pPr>
              <w:jc w:val="right"/>
              <w:rPr>
                <w:sz w:val="20"/>
                <w:szCs w:val="20"/>
              </w:rPr>
            </w:pPr>
            <w:r>
              <w:rPr>
                <w:sz w:val="20"/>
                <w:szCs w:val="20"/>
              </w:rPr>
              <w:t>1.54 (1.60)</w:t>
            </w:r>
          </w:p>
        </w:tc>
        <w:tc>
          <w:tcPr>
            <w:tcW w:w="1027" w:type="dxa"/>
          </w:tcPr>
          <w:p w14:paraId="6CF60CB2" w14:textId="3E9DFB44" w:rsidR="00C1786F" w:rsidRDefault="00C1786F" w:rsidP="00C1786F">
            <w:pPr>
              <w:jc w:val="right"/>
              <w:rPr>
                <w:sz w:val="20"/>
                <w:szCs w:val="20"/>
              </w:rPr>
            </w:pPr>
            <w:r>
              <w:rPr>
                <w:sz w:val="20"/>
                <w:szCs w:val="20"/>
              </w:rPr>
              <w:t>0.59</w:t>
            </w:r>
          </w:p>
        </w:tc>
        <w:tc>
          <w:tcPr>
            <w:tcW w:w="949" w:type="dxa"/>
          </w:tcPr>
          <w:p w14:paraId="5B63AA29" w14:textId="2FE4AF35" w:rsidR="00C1786F" w:rsidRDefault="009B7AD0" w:rsidP="00C1786F">
            <w:pPr>
              <w:jc w:val="right"/>
              <w:rPr>
                <w:sz w:val="20"/>
                <w:szCs w:val="20"/>
              </w:rPr>
            </w:pPr>
            <w:r>
              <w:rPr>
                <w:sz w:val="20"/>
                <w:szCs w:val="20"/>
              </w:rPr>
              <w:t>0.21</w:t>
            </w:r>
          </w:p>
        </w:tc>
        <w:tc>
          <w:tcPr>
            <w:tcW w:w="949" w:type="dxa"/>
          </w:tcPr>
          <w:p w14:paraId="4A3B66C9" w14:textId="211619EC" w:rsidR="00C1786F" w:rsidRDefault="009B7AD0" w:rsidP="00C1786F">
            <w:pPr>
              <w:jc w:val="right"/>
              <w:rPr>
                <w:sz w:val="20"/>
                <w:szCs w:val="20"/>
              </w:rPr>
            </w:pPr>
            <w:r>
              <w:rPr>
                <w:sz w:val="20"/>
                <w:szCs w:val="20"/>
              </w:rPr>
              <w:t>4.59</w:t>
            </w:r>
          </w:p>
        </w:tc>
      </w:tr>
      <w:tr w:rsidR="00C1786F" w:rsidRPr="00864F5C" w14:paraId="3B6E7B40" w14:textId="63E302A9" w:rsidTr="00594DC3">
        <w:tc>
          <w:tcPr>
            <w:tcW w:w="6663" w:type="dxa"/>
          </w:tcPr>
          <w:p w14:paraId="51CFFEA9" w14:textId="77777777" w:rsidR="00C1786F" w:rsidRPr="00C358D3" w:rsidRDefault="00C1786F" w:rsidP="00C1786F">
            <w:pPr>
              <w:rPr>
                <w:b/>
                <w:sz w:val="20"/>
                <w:szCs w:val="20"/>
              </w:rPr>
            </w:pPr>
            <w:r w:rsidRPr="00C358D3">
              <w:rPr>
                <w:b/>
                <w:sz w:val="20"/>
                <w:szCs w:val="20"/>
              </w:rPr>
              <w:t>OTI Crime</w:t>
            </w:r>
          </w:p>
        </w:tc>
        <w:tc>
          <w:tcPr>
            <w:tcW w:w="1306" w:type="dxa"/>
            <w:vAlign w:val="bottom"/>
          </w:tcPr>
          <w:p w14:paraId="33697C14" w14:textId="77777777" w:rsidR="00C1786F" w:rsidRDefault="00C1786F" w:rsidP="00C1786F">
            <w:pPr>
              <w:jc w:val="right"/>
              <w:rPr>
                <w:sz w:val="20"/>
                <w:szCs w:val="20"/>
              </w:rPr>
            </w:pPr>
          </w:p>
        </w:tc>
        <w:tc>
          <w:tcPr>
            <w:tcW w:w="1477" w:type="dxa"/>
            <w:vAlign w:val="bottom"/>
          </w:tcPr>
          <w:p w14:paraId="70C9D598" w14:textId="77777777" w:rsidR="00C1786F" w:rsidRDefault="00C1786F" w:rsidP="00C1786F">
            <w:pPr>
              <w:jc w:val="right"/>
              <w:rPr>
                <w:sz w:val="20"/>
                <w:szCs w:val="20"/>
              </w:rPr>
            </w:pPr>
          </w:p>
        </w:tc>
        <w:tc>
          <w:tcPr>
            <w:tcW w:w="1587" w:type="dxa"/>
            <w:vAlign w:val="bottom"/>
          </w:tcPr>
          <w:p w14:paraId="0A140941" w14:textId="77777777" w:rsidR="00C1786F" w:rsidRDefault="00C1786F" w:rsidP="00C1786F">
            <w:pPr>
              <w:jc w:val="right"/>
              <w:rPr>
                <w:sz w:val="20"/>
                <w:szCs w:val="20"/>
              </w:rPr>
            </w:pPr>
          </w:p>
        </w:tc>
        <w:tc>
          <w:tcPr>
            <w:tcW w:w="1027" w:type="dxa"/>
          </w:tcPr>
          <w:p w14:paraId="3DB3BEC8" w14:textId="77777777" w:rsidR="00C1786F" w:rsidRDefault="00C1786F" w:rsidP="00C1786F">
            <w:pPr>
              <w:jc w:val="right"/>
              <w:rPr>
                <w:sz w:val="20"/>
                <w:szCs w:val="20"/>
              </w:rPr>
            </w:pPr>
          </w:p>
        </w:tc>
        <w:tc>
          <w:tcPr>
            <w:tcW w:w="949" w:type="dxa"/>
          </w:tcPr>
          <w:p w14:paraId="733D07A6" w14:textId="77777777" w:rsidR="00C1786F" w:rsidRDefault="00C1786F" w:rsidP="00C1786F">
            <w:pPr>
              <w:jc w:val="right"/>
              <w:rPr>
                <w:sz w:val="20"/>
                <w:szCs w:val="20"/>
              </w:rPr>
            </w:pPr>
          </w:p>
        </w:tc>
        <w:tc>
          <w:tcPr>
            <w:tcW w:w="949" w:type="dxa"/>
          </w:tcPr>
          <w:p w14:paraId="16E9FED7" w14:textId="77777777" w:rsidR="00C1786F" w:rsidRDefault="00C1786F" w:rsidP="00C1786F">
            <w:pPr>
              <w:jc w:val="right"/>
              <w:rPr>
                <w:sz w:val="20"/>
                <w:szCs w:val="20"/>
              </w:rPr>
            </w:pPr>
          </w:p>
        </w:tc>
      </w:tr>
      <w:tr w:rsidR="00C1786F" w:rsidRPr="00864F5C" w14:paraId="4D27516F" w14:textId="29E231BC" w:rsidTr="00594DC3">
        <w:tc>
          <w:tcPr>
            <w:tcW w:w="6663" w:type="dxa"/>
          </w:tcPr>
          <w:p w14:paraId="131D2423" w14:textId="24E3D979" w:rsidR="00C1786F" w:rsidRDefault="00C1786F" w:rsidP="00C1786F">
            <w:pPr>
              <w:jc w:val="right"/>
              <w:rPr>
                <w:sz w:val="20"/>
                <w:szCs w:val="20"/>
              </w:rPr>
            </w:pPr>
            <w:r>
              <w:rPr>
                <w:sz w:val="20"/>
                <w:szCs w:val="20"/>
              </w:rPr>
              <w:t xml:space="preserve">Drug-related crime in last month, n (%) </w:t>
            </w:r>
          </w:p>
          <w:p w14:paraId="60000238" w14:textId="77777777" w:rsidR="00C1786F" w:rsidRDefault="00C1786F" w:rsidP="00C1786F">
            <w:pPr>
              <w:jc w:val="right"/>
              <w:rPr>
                <w:sz w:val="20"/>
                <w:szCs w:val="20"/>
              </w:rPr>
            </w:pPr>
            <w:r>
              <w:rPr>
                <w:sz w:val="20"/>
                <w:szCs w:val="20"/>
              </w:rPr>
              <w:t>Yes</w:t>
            </w:r>
          </w:p>
          <w:p w14:paraId="7B61FE53" w14:textId="77777777" w:rsidR="00C1786F" w:rsidRPr="004B59DD" w:rsidRDefault="00C1786F" w:rsidP="00C1786F">
            <w:pPr>
              <w:jc w:val="right"/>
              <w:rPr>
                <w:sz w:val="20"/>
                <w:szCs w:val="20"/>
              </w:rPr>
            </w:pPr>
            <w:r>
              <w:rPr>
                <w:sz w:val="20"/>
                <w:szCs w:val="20"/>
              </w:rPr>
              <w:t>No</w:t>
            </w:r>
          </w:p>
        </w:tc>
        <w:tc>
          <w:tcPr>
            <w:tcW w:w="1306" w:type="dxa"/>
            <w:vAlign w:val="bottom"/>
          </w:tcPr>
          <w:p w14:paraId="7966AA23" w14:textId="77777777" w:rsidR="00C1786F" w:rsidRDefault="00C1786F" w:rsidP="00C1786F">
            <w:pPr>
              <w:jc w:val="right"/>
              <w:rPr>
                <w:sz w:val="20"/>
                <w:szCs w:val="20"/>
              </w:rPr>
            </w:pPr>
            <w:r>
              <w:rPr>
                <w:sz w:val="20"/>
                <w:szCs w:val="20"/>
              </w:rPr>
              <w:t>21 (34.43)</w:t>
            </w:r>
          </w:p>
          <w:p w14:paraId="729A07CF" w14:textId="77777777" w:rsidR="00C1786F" w:rsidRPr="00864F5C" w:rsidRDefault="00C1786F" w:rsidP="00C1786F">
            <w:pPr>
              <w:jc w:val="right"/>
              <w:rPr>
                <w:sz w:val="20"/>
                <w:szCs w:val="20"/>
              </w:rPr>
            </w:pPr>
            <w:r>
              <w:rPr>
                <w:sz w:val="20"/>
                <w:szCs w:val="20"/>
              </w:rPr>
              <w:t>40 (65.57)</w:t>
            </w:r>
          </w:p>
        </w:tc>
        <w:tc>
          <w:tcPr>
            <w:tcW w:w="1477" w:type="dxa"/>
            <w:vAlign w:val="bottom"/>
          </w:tcPr>
          <w:p w14:paraId="1A2A7D39" w14:textId="77777777" w:rsidR="00C1786F" w:rsidRDefault="00C1786F" w:rsidP="00C1786F">
            <w:pPr>
              <w:jc w:val="right"/>
              <w:rPr>
                <w:sz w:val="20"/>
                <w:szCs w:val="20"/>
              </w:rPr>
            </w:pPr>
            <w:r>
              <w:rPr>
                <w:sz w:val="20"/>
                <w:szCs w:val="20"/>
              </w:rPr>
              <w:t>24 (35.82)</w:t>
            </w:r>
          </w:p>
          <w:p w14:paraId="6B12B245" w14:textId="77777777" w:rsidR="00C1786F" w:rsidRPr="00864F5C" w:rsidRDefault="00C1786F" w:rsidP="00C1786F">
            <w:pPr>
              <w:jc w:val="right"/>
              <w:rPr>
                <w:sz w:val="20"/>
                <w:szCs w:val="20"/>
              </w:rPr>
            </w:pPr>
            <w:r>
              <w:rPr>
                <w:sz w:val="20"/>
                <w:szCs w:val="20"/>
              </w:rPr>
              <w:t>43 (64.18)</w:t>
            </w:r>
          </w:p>
        </w:tc>
        <w:tc>
          <w:tcPr>
            <w:tcW w:w="1587" w:type="dxa"/>
            <w:vAlign w:val="bottom"/>
          </w:tcPr>
          <w:p w14:paraId="474DF49B" w14:textId="77777777" w:rsidR="00C1786F" w:rsidRDefault="00C1786F" w:rsidP="00C1786F">
            <w:pPr>
              <w:jc w:val="right"/>
              <w:rPr>
                <w:sz w:val="20"/>
                <w:szCs w:val="20"/>
              </w:rPr>
            </w:pPr>
            <w:r>
              <w:rPr>
                <w:sz w:val="20"/>
                <w:szCs w:val="20"/>
              </w:rPr>
              <w:t>45 (35.16)</w:t>
            </w:r>
          </w:p>
          <w:p w14:paraId="14ADBBBF" w14:textId="77777777" w:rsidR="00C1786F" w:rsidRPr="00864F5C" w:rsidRDefault="00C1786F" w:rsidP="00C1786F">
            <w:pPr>
              <w:jc w:val="right"/>
              <w:rPr>
                <w:sz w:val="20"/>
                <w:szCs w:val="20"/>
              </w:rPr>
            </w:pPr>
            <w:r>
              <w:rPr>
                <w:sz w:val="20"/>
                <w:szCs w:val="20"/>
              </w:rPr>
              <w:t>83 (64.84)</w:t>
            </w:r>
          </w:p>
        </w:tc>
        <w:tc>
          <w:tcPr>
            <w:tcW w:w="1027" w:type="dxa"/>
          </w:tcPr>
          <w:p w14:paraId="22BC0B77" w14:textId="24301006" w:rsidR="00C1786F" w:rsidRDefault="00C1786F" w:rsidP="00C1786F">
            <w:pPr>
              <w:jc w:val="right"/>
              <w:rPr>
                <w:sz w:val="20"/>
                <w:szCs w:val="20"/>
              </w:rPr>
            </w:pPr>
            <w:r>
              <w:rPr>
                <w:sz w:val="20"/>
                <w:szCs w:val="20"/>
              </w:rPr>
              <w:t>1.0</w:t>
            </w:r>
          </w:p>
        </w:tc>
        <w:tc>
          <w:tcPr>
            <w:tcW w:w="949" w:type="dxa"/>
          </w:tcPr>
          <w:p w14:paraId="587A7482" w14:textId="547BD48B" w:rsidR="00C1786F" w:rsidRDefault="009B7AD0" w:rsidP="00C1786F">
            <w:pPr>
              <w:jc w:val="right"/>
              <w:rPr>
                <w:sz w:val="20"/>
                <w:szCs w:val="20"/>
              </w:rPr>
            </w:pPr>
            <w:r>
              <w:rPr>
                <w:sz w:val="20"/>
                <w:szCs w:val="20"/>
              </w:rPr>
              <w:t>0.21</w:t>
            </w:r>
          </w:p>
        </w:tc>
        <w:tc>
          <w:tcPr>
            <w:tcW w:w="949" w:type="dxa"/>
          </w:tcPr>
          <w:p w14:paraId="659AB28A" w14:textId="6B7571E1" w:rsidR="00C1786F" w:rsidRDefault="009B7AD0" w:rsidP="00C1786F">
            <w:pPr>
              <w:jc w:val="right"/>
              <w:rPr>
                <w:sz w:val="20"/>
                <w:szCs w:val="20"/>
              </w:rPr>
            </w:pPr>
            <w:r>
              <w:rPr>
                <w:sz w:val="20"/>
                <w:szCs w:val="20"/>
              </w:rPr>
              <w:t>4.73</w:t>
            </w:r>
          </w:p>
        </w:tc>
      </w:tr>
      <w:tr w:rsidR="00C1786F" w:rsidRPr="00864F5C" w14:paraId="05D6D8CE" w14:textId="7AC04FA4" w:rsidTr="00594DC3">
        <w:tc>
          <w:tcPr>
            <w:tcW w:w="6663" w:type="dxa"/>
          </w:tcPr>
          <w:p w14:paraId="786BE3B1" w14:textId="11A5595A" w:rsidR="00C1786F" w:rsidRDefault="00C1786F" w:rsidP="00C1786F">
            <w:pPr>
              <w:jc w:val="right"/>
              <w:rPr>
                <w:sz w:val="20"/>
                <w:szCs w:val="20"/>
              </w:rPr>
            </w:pPr>
            <w:r>
              <w:rPr>
                <w:sz w:val="20"/>
                <w:szCs w:val="20"/>
              </w:rPr>
              <w:lastRenderedPageBreak/>
              <w:t>Non-Drug crime in the last month, n (%), Valid=127, Nabiximols=61, Placebo=66</w:t>
            </w:r>
          </w:p>
          <w:p w14:paraId="5E0AEB5E" w14:textId="77777777" w:rsidR="00C1786F" w:rsidRDefault="00C1786F" w:rsidP="00C1786F">
            <w:pPr>
              <w:jc w:val="right"/>
              <w:rPr>
                <w:sz w:val="20"/>
                <w:szCs w:val="20"/>
              </w:rPr>
            </w:pPr>
            <w:r>
              <w:rPr>
                <w:sz w:val="20"/>
                <w:szCs w:val="20"/>
              </w:rPr>
              <w:t>Yes</w:t>
            </w:r>
          </w:p>
          <w:p w14:paraId="63F46EE8" w14:textId="77777777" w:rsidR="00C1786F" w:rsidRDefault="00C1786F" w:rsidP="00C1786F">
            <w:pPr>
              <w:jc w:val="right"/>
              <w:rPr>
                <w:sz w:val="20"/>
                <w:szCs w:val="20"/>
              </w:rPr>
            </w:pPr>
            <w:r>
              <w:rPr>
                <w:sz w:val="20"/>
                <w:szCs w:val="20"/>
              </w:rPr>
              <w:t>No</w:t>
            </w:r>
          </w:p>
        </w:tc>
        <w:tc>
          <w:tcPr>
            <w:tcW w:w="1306" w:type="dxa"/>
            <w:vAlign w:val="bottom"/>
          </w:tcPr>
          <w:p w14:paraId="0FE68FF2" w14:textId="77777777" w:rsidR="00C1786F" w:rsidRDefault="00C1786F" w:rsidP="00C1786F">
            <w:pPr>
              <w:jc w:val="right"/>
              <w:rPr>
                <w:sz w:val="20"/>
                <w:szCs w:val="20"/>
              </w:rPr>
            </w:pPr>
            <w:r>
              <w:rPr>
                <w:sz w:val="20"/>
                <w:szCs w:val="20"/>
              </w:rPr>
              <w:t>60 (98.36)</w:t>
            </w:r>
          </w:p>
        </w:tc>
        <w:tc>
          <w:tcPr>
            <w:tcW w:w="1477" w:type="dxa"/>
            <w:vAlign w:val="bottom"/>
          </w:tcPr>
          <w:p w14:paraId="1B2CE4EC" w14:textId="77777777" w:rsidR="00C1786F" w:rsidRDefault="00C1786F" w:rsidP="00C1786F">
            <w:pPr>
              <w:jc w:val="right"/>
              <w:rPr>
                <w:sz w:val="20"/>
                <w:szCs w:val="20"/>
              </w:rPr>
            </w:pPr>
            <w:r>
              <w:rPr>
                <w:sz w:val="20"/>
                <w:szCs w:val="20"/>
              </w:rPr>
              <w:t xml:space="preserve"> </w:t>
            </w:r>
          </w:p>
          <w:p w14:paraId="2456F971" w14:textId="77777777" w:rsidR="00C1786F" w:rsidRDefault="00C1786F" w:rsidP="00C1786F">
            <w:pPr>
              <w:jc w:val="right"/>
              <w:rPr>
                <w:sz w:val="20"/>
                <w:szCs w:val="20"/>
              </w:rPr>
            </w:pPr>
            <w:r>
              <w:rPr>
                <w:sz w:val="20"/>
                <w:szCs w:val="20"/>
              </w:rPr>
              <w:t>3 (4.55)</w:t>
            </w:r>
          </w:p>
          <w:p w14:paraId="37AC375F" w14:textId="77777777" w:rsidR="00C1786F" w:rsidRDefault="00C1786F" w:rsidP="00C1786F">
            <w:pPr>
              <w:jc w:val="right"/>
              <w:rPr>
                <w:sz w:val="20"/>
                <w:szCs w:val="20"/>
              </w:rPr>
            </w:pPr>
            <w:r>
              <w:rPr>
                <w:sz w:val="20"/>
                <w:szCs w:val="20"/>
              </w:rPr>
              <w:t>63 (95.45)</w:t>
            </w:r>
          </w:p>
        </w:tc>
        <w:tc>
          <w:tcPr>
            <w:tcW w:w="1587" w:type="dxa"/>
            <w:vAlign w:val="bottom"/>
          </w:tcPr>
          <w:p w14:paraId="5CF07C66" w14:textId="77777777" w:rsidR="00C1786F" w:rsidRDefault="00C1786F" w:rsidP="00C1786F">
            <w:pPr>
              <w:jc w:val="right"/>
              <w:rPr>
                <w:sz w:val="20"/>
                <w:szCs w:val="20"/>
              </w:rPr>
            </w:pPr>
            <w:r>
              <w:rPr>
                <w:sz w:val="20"/>
                <w:szCs w:val="20"/>
              </w:rPr>
              <w:t>123 (96.85)</w:t>
            </w:r>
          </w:p>
        </w:tc>
        <w:tc>
          <w:tcPr>
            <w:tcW w:w="1027" w:type="dxa"/>
          </w:tcPr>
          <w:p w14:paraId="3F7BF439" w14:textId="4DBD3F63" w:rsidR="00C1786F" w:rsidRDefault="00C1786F" w:rsidP="00C1786F">
            <w:pPr>
              <w:jc w:val="right"/>
              <w:rPr>
                <w:sz w:val="20"/>
                <w:szCs w:val="20"/>
              </w:rPr>
            </w:pPr>
            <w:r>
              <w:rPr>
                <w:sz w:val="20"/>
                <w:szCs w:val="20"/>
              </w:rPr>
              <w:t>0.67</w:t>
            </w:r>
          </w:p>
        </w:tc>
        <w:tc>
          <w:tcPr>
            <w:tcW w:w="949" w:type="dxa"/>
          </w:tcPr>
          <w:p w14:paraId="2FB3A1A6" w14:textId="76F28F3C" w:rsidR="00C1786F" w:rsidRDefault="009B7AD0" w:rsidP="00C1786F">
            <w:pPr>
              <w:jc w:val="right"/>
              <w:rPr>
                <w:sz w:val="20"/>
                <w:szCs w:val="20"/>
              </w:rPr>
            </w:pPr>
            <w:r>
              <w:rPr>
                <w:sz w:val="20"/>
                <w:szCs w:val="20"/>
              </w:rPr>
              <w:t>0.11</w:t>
            </w:r>
          </w:p>
        </w:tc>
        <w:tc>
          <w:tcPr>
            <w:tcW w:w="949" w:type="dxa"/>
          </w:tcPr>
          <w:p w14:paraId="3EBC3BEB" w14:textId="7121A878" w:rsidR="00C1786F" w:rsidRDefault="009B7AD0" w:rsidP="00C1786F">
            <w:pPr>
              <w:jc w:val="right"/>
              <w:rPr>
                <w:sz w:val="20"/>
                <w:szCs w:val="20"/>
              </w:rPr>
            </w:pPr>
            <w:r>
              <w:rPr>
                <w:sz w:val="20"/>
                <w:szCs w:val="20"/>
              </w:rPr>
              <w:t>8.76</w:t>
            </w:r>
          </w:p>
        </w:tc>
      </w:tr>
      <w:tr w:rsidR="00C1786F" w:rsidRPr="00864F5C" w14:paraId="25777105" w14:textId="24EA2578" w:rsidTr="00594DC3">
        <w:tc>
          <w:tcPr>
            <w:tcW w:w="6663" w:type="dxa"/>
          </w:tcPr>
          <w:p w14:paraId="5903D7DC" w14:textId="7F4C8793" w:rsidR="00C1786F" w:rsidRDefault="00C1786F" w:rsidP="00C1786F">
            <w:pPr>
              <w:jc w:val="right"/>
              <w:rPr>
                <w:sz w:val="20"/>
                <w:szCs w:val="20"/>
              </w:rPr>
            </w:pPr>
            <w:r>
              <w:rPr>
                <w:sz w:val="20"/>
                <w:szCs w:val="20"/>
              </w:rPr>
              <w:t>Number of convictions, mean (SD), Valid=55; Nabiximols=26, Placebo=29</w:t>
            </w:r>
          </w:p>
        </w:tc>
        <w:tc>
          <w:tcPr>
            <w:tcW w:w="1306" w:type="dxa"/>
            <w:vAlign w:val="bottom"/>
          </w:tcPr>
          <w:p w14:paraId="037CE6C5" w14:textId="77777777" w:rsidR="00C1786F" w:rsidRDefault="00C1786F" w:rsidP="00C1786F">
            <w:pPr>
              <w:jc w:val="right"/>
              <w:rPr>
                <w:sz w:val="20"/>
                <w:szCs w:val="20"/>
              </w:rPr>
            </w:pPr>
            <w:r>
              <w:rPr>
                <w:sz w:val="20"/>
                <w:szCs w:val="20"/>
              </w:rPr>
              <w:t>2.27 (4.81)</w:t>
            </w:r>
          </w:p>
        </w:tc>
        <w:tc>
          <w:tcPr>
            <w:tcW w:w="1477" w:type="dxa"/>
            <w:vAlign w:val="bottom"/>
          </w:tcPr>
          <w:p w14:paraId="69ADD0DB" w14:textId="77777777" w:rsidR="00C1786F" w:rsidRDefault="00C1786F" w:rsidP="00C1786F">
            <w:pPr>
              <w:jc w:val="right"/>
              <w:rPr>
                <w:sz w:val="20"/>
                <w:szCs w:val="20"/>
              </w:rPr>
            </w:pPr>
            <w:r>
              <w:rPr>
                <w:sz w:val="20"/>
                <w:szCs w:val="20"/>
              </w:rPr>
              <w:t>2.97 (5.63)</w:t>
            </w:r>
          </w:p>
        </w:tc>
        <w:tc>
          <w:tcPr>
            <w:tcW w:w="1587" w:type="dxa"/>
            <w:vAlign w:val="bottom"/>
          </w:tcPr>
          <w:p w14:paraId="4C3251BA" w14:textId="77777777" w:rsidR="00C1786F" w:rsidRDefault="00C1786F" w:rsidP="00C1786F">
            <w:pPr>
              <w:jc w:val="right"/>
              <w:rPr>
                <w:sz w:val="20"/>
                <w:szCs w:val="20"/>
              </w:rPr>
            </w:pPr>
            <w:r>
              <w:rPr>
                <w:sz w:val="20"/>
                <w:szCs w:val="20"/>
              </w:rPr>
              <w:t>2.64 (5.23)</w:t>
            </w:r>
          </w:p>
        </w:tc>
        <w:tc>
          <w:tcPr>
            <w:tcW w:w="1027" w:type="dxa"/>
          </w:tcPr>
          <w:p w14:paraId="41762330" w14:textId="22A56335" w:rsidR="00C1786F" w:rsidRDefault="00C1786F" w:rsidP="00C1786F">
            <w:pPr>
              <w:jc w:val="right"/>
              <w:rPr>
                <w:sz w:val="20"/>
                <w:szCs w:val="20"/>
              </w:rPr>
            </w:pPr>
            <w:r>
              <w:rPr>
                <w:sz w:val="20"/>
                <w:szCs w:val="20"/>
              </w:rPr>
              <w:t>0.62</w:t>
            </w:r>
          </w:p>
        </w:tc>
        <w:tc>
          <w:tcPr>
            <w:tcW w:w="949" w:type="dxa"/>
          </w:tcPr>
          <w:p w14:paraId="61C5747A" w14:textId="39304F92" w:rsidR="00C1786F" w:rsidRDefault="005724B8" w:rsidP="00C1786F">
            <w:pPr>
              <w:jc w:val="right"/>
              <w:rPr>
                <w:sz w:val="20"/>
                <w:szCs w:val="20"/>
              </w:rPr>
            </w:pPr>
            <w:r>
              <w:rPr>
                <w:sz w:val="20"/>
                <w:szCs w:val="20"/>
              </w:rPr>
              <w:t>0.30</w:t>
            </w:r>
          </w:p>
        </w:tc>
        <w:tc>
          <w:tcPr>
            <w:tcW w:w="949" w:type="dxa"/>
          </w:tcPr>
          <w:p w14:paraId="45AC2132" w14:textId="5995FD66" w:rsidR="00C1786F" w:rsidRDefault="005724B8" w:rsidP="00C1786F">
            <w:pPr>
              <w:jc w:val="right"/>
              <w:rPr>
                <w:sz w:val="20"/>
                <w:szCs w:val="20"/>
              </w:rPr>
            </w:pPr>
            <w:r>
              <w:rPr>
                <w:sz w:val="20"/>
                <w:szCs w:val="20"/>
              </w:rPr>
              <w:t>3.32</w:t>
            </w:r>
          </w:p>
        </w:tc>
      </w:tr>
      <w:tr w:rsidR="00C1786F" w:rsidRPr="00864F5C" w14:paraId="58054611" w14:textId="77824245" w:rsidTr="00594DC3">
        <w:tc>
          <w:tcPr>
            <w:tcW w:w="6663" w:type="dxa"/>
            <w:tcBorders>
              <w:bottom w:val="single" w:sz="4" w:space="0" w:color="auto"/>
            </w:tcBorders>
          </w:tcPr>
          <w:p w14:paraId="72378B14" w14:textId="18860237" w:rsidR="00C1786F" w:rsidRDefault="00C1786F" w:rsidP="00C1786F">
            <w:pPr>
              <w:rPr>
                <w:sz w:val="20"/>
                <w:szCs w:val="20"/>
              </w:rPr>
            </w:pPr>
            <w:r w:rsidRPr="00CE27FE">
              <w:rPr>
                <w:b/>
                <w:sz w:val="20"/>
                <w:szCs w:val="20"/>
              </w:rPr>
              <w:t>Absenteeism</w:t>
            </w:r>
            <w:r w:rsidRPr="00595722">
              <w:rPr>
                <w:b/>
                <w:sz w:val="20"/>
                <w:szCs w:val="20"/>
                <w:vertAlign w:val="superscript"/>
              </w:rPr>
              <w:t>d</w:t>
            </w:r>
            <w:r w:rsidRPr="00C7795D">
              <w:rPr>
                <w:sz w:val="20"/>
                <w:szCs w:val="20"/>
              </w:rPr>
              <w:t>,</w:t>
            </w:r>
            <w:r>
              <w:rPr>
                <w:sz w:val="20"/>
                <w:szCs w:val="20"/>
              </w:rPr>
              <w:t xml:space="preserve"> mean (SD), Valid=81; Nabiximols=40, Placebo=41</w:t>
            </w:r>
          </w:p>
          <w:p w14:paraId="57DF7C4B" w14:textId="77777777" w:rsidR="00C1786F" w:rsidRDefault="00C1786F" w:rsidP="00C1786F">
            <w:pPr>
              <w:jc w:val="right"/>
              <w:rPr>
                <w:sz w:val="20"/>
                <w:szCs w:val="20"/>
              </w:rPr>
            </w:pPr>
            <w:r>
              <w:rPr>
                <w:sz w:val="20"/>
                <w:szCs w:val="20"/>
              </w:rPr>
              <w:t xml:space="preserve">Absolute </w:t>
            </w:r>
          </w:p>
          <w:p w14:paraId="33B0372B" w14:textId="77777777" w:rsidR="00C1786F" w:rsidRDefault="00C1786F" w:rsidP="00C1786F">
            <w:pPr>
              <w:jc w:val="right"/>
              <w:rPr>
                <w:sz w:val="20"/>
                <w:szCs w:val="20"/>
              </w:rPr>
            </w:pPr>
            <w:r>
              <w:rPr>
                <w:sz w:val="20"/>
                <w:szCs w:val="20"/>
              </w:rPr>
              <w:t>Relative</w:t>
            </w:r>
          </w:p>
        </w:tc>
        <w:tc>
          <w:tcPr>
            <w:tcW w:w="1306" w:type="dxa"/>
            <w:tcBorders>
              <w:bottom w:val="single" w:sz="4" w:space="0" w:color="auto"/>
            </w:tcBorders>
            <w:vAlign w:val="bottom"/>
          </w:tcPr>
          <w:p w14:paraId="0A413202" w14:textId="77777777" w:rsidR="00C1786F" w:rsidRDefault="00C1786F" w:rsidP="00C1786F">
            <w:pPr>
              <w:jc w:val="right"/>
              <w:rPr>
                <w:sz w:val="20"/>
                <w:szCs w:val="20"/>
              </w:rPr>
            </w:pPr>
            <w:r>
              <w:rPr>
                <w:sz w:val="20"/>
                <w:szCs w:val="20"/>
              </w:rPr>
              <w:t>16.12 (33.35)</w:t>
            </w:r>
          </w:p>
          <w:p w14:paraId="022831D9" w14:textId="77777777" w:rsidR="00C1786F" w:rsidRDefault="00C1786F" w:rsidP="00C1786F">
            <w:pPr>
              <w:jc w:val="right"/>
              <w:rPr>
                <w:sz w:val="20"/>
                <w:szCs w:val="20"/>
              </w:rPr>
            </w:pPr>
            <w:r>
              <w:rPr>
                <w:sz w:val="20"/>
                <w:szCs w:val="20"/>
              </w:rPr>
              <w:t>0.20 (0.37)</w:t>
            </w:r>
          </w:p>
        </w:tc>
        <w:tc>
          <w:tcPr>
            <w:tcW w:w="1477" w:type="dxa"/>
            <w:tcBorders>
              <w:bottom w:val="single" w:sz="4" w:space="0" w:color="auto"/>
            </w:tcBorders>
            <w:vAlign w:val="bottom"/>
          </w:tcPr>
          <w:p w14:paraId="5B0D115F" w14:textId="77777777" w:rsidR="00C1786F" w:rsidRDefault="00C1786F" w:rsidP="00C1786F">
            <w:pPr>
              <w:jc w:val="right"/>
              <w:rPr>
                <w:sz w:val="20"/>
                <w:szCs w:val="20"/>
              </w:rPr>
            </w:pPr>
            <w:r>
              <w:rPr>
                <w:sz w:val="20"/>
                <w:szCs w:val="20"/>
              </w:rPr>
              <w:t>9.51 (44.66)</w:t>
            </w:r>
          </w:p>
          <w:p w14:paraId="1F60448E" w14:textId="77777777" w:rsidR="00C1786F" w:rsidRDefault="00C1786F" w:rsidP="00C1786F">
            <w:pPr>
              <w:jc w:val="right"/>
              <w:rPr>
                <w:sz w:val="20"/>
                <w:szCs w:val="20"/>
              </w:rPr>
            </w:pPr>
            <w:r>
              <w:rPr>
                <w:sz w:val="20"/>
                <w:szCs w:val="20"/>
              </w:rPr>
              <w:t>0.07 (0.47)</w:t>
            </w:r>
          </w:p>
        </w:tc>
        <w:tc>
          <w:tcPr>
            <w:tcW w:w="1587" w:type="dxa"/>
            <w:tcBorders>
              <w:bottom w:val="single" w:sz="4" w:space="0" w:color="auto"/>
            </w:tcBorders>
            <w:vAlign w:val="bottom"/>
          </w:tcPr>
          <w:p w14:paraId="4B32BA4D" w14:textId="77777777" w:rsidR="00C1786F" w:rsidRDefault="00C1786F" w:rsidP="00C1786F">
            <w:pPr>
              <w:jc w:val="right"/>
              <w:rPr>
                <w:sz w:val="20"/>
                <w:szCs w:val="20"/>
              </w:rPr>
            </w:pPr>
            <w:r>
              <w:rPr>
                <w:sz w:val="20"/>
                <w:szCs w:val="20"/>
              </w:rPr>
              <w:t>12.78 (39.38)</w:t>
            </w:r>
          </w:p>
          <w:p w14:paraId="7421F715" w14:textId="77777777" w:rsidR="00C1786F" w:rsidRDefault="00C1786F" w:rsidP="00C1786F">
            <w:pPr>
              <w:jc w:val="right"/>
              <w:rPr>
                <w:sz w:val="20"/>
                <w:szCs w:val="20"/>
              </w:rPr>
            </w:pPr>
            <w:r>
              <w:rPr>
                <w:sz w:val="20"/>
                <w:szCs w:val="20"/>
              </w:rPr>
              <w:t>0.13 (0.42)</w:t>
            </w:r>
          </w:p>
        </w:tc>
        <w:tc>
          <w:tcPr>
            <w:tcW w:w="1027" w:type="dxa"/>
            <w:tcBorders>
              <w:bottom w:val="single" w:sz="4" w:space="0" w:color="auto"/>
            </w:tcBorders>
          </w:tcPr>
          <w:p w14:paraId="5610DC09" w14:textId="77777777" w:rsidR="00C1786F" w:rsidRDefault="00C1786F" w:rsidP="00C1786F">
            <w:pPr>
              <w:jc w:val="right"/>
              <w:rPr>
                <w:sz w:val="20"/>
                <w:szCs w:val="20"/>
              </w:rPr>
            </w:pPr>
          </w:p>
          <w:p w14:paraId="5FD62567" w14:textId="3DDBB4D5" w:rsidR="00C1786F" w:rsidRDefault="00C1786F" w:rsidP="00C1786F">
            <w:pPr>
              <w:jc w:val="right"/>
              <w:rPr>
                <w:sz w:val="20"/>
                <w:szCs w:val="20"/>
              </w:rPr>
            </w:pPr>
            <w:r>
              <w:rPr>
                <w:sz w:val="20"/>
                <w:szCs w:val="20"/>
              </w:rPr>
              <w:t>0.45</w:t>
            </w:r>
          </w:p>
          <w:p w14:paraId="3565BBFB" w14:textId="30B51B48" w:rsidR="00C1786F" w:rsidRDefault="00C1786F" w:rsidP="00C1786F">
            <w:pPr>
              <w:jc w:val="right"/>
              <w:rPr>
                <w:sz w:val="20"/>
                <w:szCs w:val="20"/>
              </w:rPr>
            </w:pPr>
            <w:r>
              <w:rPr>
                <w:sz w:val="20"/>
                <w:szCs w:val="20"/>
              </w:rPr>
              <w:t>0.18</w:t>
            </w:r>
          </w:p>
        </w:tc>
        <w:tc>
          <w:tcPr>
            <w:tcW w:w="949" w:type="dxa"/>
            <w:tcBorders>
              <w:bottom w:val="single" w:sz="4" w:space="0" w:color="auto"/>
            </w:tcBorders>
          </w:tcPr>
          <w:p w14:paraId="378CB6D5" w14:textId="77777777" w:rsidR="00C1786F" w:rsidRDefault="00C1786F" w:rsidP="00C1786F">
            <w:pPr>
              <w:jc w:val="right"/>
              <w:rPr>
                <w:sz w:val="20"/>
                <w:szCs w:val="20"/>
              </w:rPr>
            </w:pPr>
          </w:p>
          <w:p w14:paraId="3C09896B" w14:textId="77777777" w:rsidR="005724B8" w:rsidRDefault="005724B8" w:rsidP="00C1786F">
            <w:pPr>
              <w:jc w:val="right"/>
              <w:rPr>
                <w:sz w:val="20"/>
                <w:szCs w:val="20"/>
              </w:rPr>
            </w:pPr>
            <w:r>
              <w:rPr>
                <w:sz w:val="20"/>
                <w:szCs w:val="20"/>
              </w:rPr>
              <w:t>0.30</w:t>
            </w:r>
          </w:p>
          <w:p w14:paraId="2F7B7221" w14:textId="0AFAA6C4" w:rsidR="005724B8" w:rsidRDefault="005724B8" w:rsidP="00C1786F">
            <w:pPr>
              <w:jc w:val="right"/>
              <w:rPr>
                <w:sz w:val="20"/>
                <w:szCs w:val="20"/>
              </w:rPr>
            </w:pPr>
            <w:r>
              <w:rPr>
                <w:sz w:val="20"/>
                <w:szCs w:val="20"/>
              </w:rPr>
              <w:t>0.51</w:t>
            </w:r>
          </w:p>
        </w:tc>
        <w:tc>
          <w:tcPr>
            <w:tcW w:w="949" w:type="dxa"/>
            <w:tcBorders>
              <w:bottom w:val="single" w:sz="4" w:space="0" w:color="auto"/>
            </w:tcBorders>
          </w:tcPr>
          <w:p w14:paraId="19BA78A1" w14:textId="77777777" w:rsidR="00C1786F" w:rsidRDefault="00C1786F" w:rsidP="00C1786F">
            <w:pPr>
              <w:jc w:val="right"/>
              <w:rPr>
                <w:sz w:val="20"/>
                <w:szCs w:val="20"/>
              </w:rPr>
            </w:pPr>
          </w:p>
          <w:p w14:paraId="3F0E0983" w14:textId="77777777" w:rsidR="005724B8" w:rsidRDefault="005724B8" w:rsidP="00C1786F">
            <w:pPr>
              <w:jc w:val="right"/>
              <w:rPr>
                <w:sz w:val="20"/>
                <w:szCs w:val="20"/>
              </w:rPr>
            </w:pPr>
            <w:r>
              <w:rPr>
                <w:sz w:val="20"/>
                <w:szCs w:val="20"/>
              </w:rPr>
              <w:t>3.38</w:t>
            </w:r>
          </w:p>
          <w:p w14:paraId="5B35395E" w14:textId="0A2FE818" w:rsidR="005724B8" w:rsidRDefault="005724B8" w:rsidP="00C1786F">
            <w:pPr>
              <w:jc w:val="right"/>
              <w:rPr>
                <w:sz w:val="20"/>
                <w:szCs w:val="20"/>
              </w:rPr>
            </w:pPr>
            <w:r>
              <w:rPr>
                <w:sz w:val="20"/>
                <w:szCs w:val="20"/>
              </w:rPr>
              <w:t>1.96</w:t>
            </w:r>
          </w:p>
        </w:tc>
      </w:tr>
    </w:tbl>
    <w:p w14:paraId="6AF2A958" w14:textId="2AA36C19" w:rsidR="00356700" w:rsidRDefault="001337E1" w:rsidP="00541079">
      <w:pPr>
        <w:ind w:right="66"/>
        <w:rPr>
          <w:i/>
          <w:sz w:val="20"/>
          <w:szCs w:val="20"/>
        </w:rPr>
      </w:pPr>
      <w:r w:rsidRPr="001337E1">
        <w:rPr>
          <w:b/>
          <w:i/>
          <w:sz w:val="20"/>
          <w:szCs w:val="20"/>
        </w:rPr>
        <w:t>a:</w:t>
      </w:r>
      <w:r>
        <w:rPr>
          <w:i/>
          <w:sz w:val="20"/>
          <w:szCs w:val="20"/>
        </w:rPr>
        <w:t xml:space="preserve"> </w:t>
      </w:r>
      <w:r w:rsidR="00965D82">
        <w:rPr>
          <w:i/>
          <w:sz w:val="20"/>
          <w:szCs w:val="20"/>
        </w:rPr>
        <w:t xml:space="preserve">p-values derived from </w:t>
      </w:r>
      <w:r w:rsidR="00E804AC">
        <w:rPr>
          <w:i/>
          <w:sz w:val="20"/>
          <w:szCs w:val="20"/>
        </w:rPr>
        <w:t xml:space="preserve">chi-square </w:t>
      </w:r>
      <w:r w:rsidR="00965D82">
        <w:rPr>
          <w:i/>
          <w:sz w:val="20"/>
          <w:szCs w:val="20"/>
        </w:rPr>
        <w:t xml:space="preserve">tests </w:t>
      </w:r>
      <w:r w:rsidR="00E804AC">
        <w:rPr>
          <w:i/>
          <w:sz w:val="20"/>
          <w:szCs w:val="20"/>
        </w:rPr>
        <w:t>for categorical outcomes and t-tests for continuous outcomes.</w:t>
      </w:r>
      <w:r w:rsidR="00965D82">
        <w:rPr>
          <w:i/>
          <w:sz w:val="20"/>
          <w:szCs w:val="20"/>
        </w:rPr>
        <w:t xml:space="preserve"> </w:t>
      </w:r>
      <w:r w:rsidR="00965D82" w:rsidRPr="00965D82">
        <w:rPr>
          <w:b/>
          <w:bCs/>
          <w:i/>
          <w:sz w:val="20"/>
          <w:szCs w:val="20"/>
        </w:rPr>
        <w:t>b:</w:t>
      </w:r>
      <w:r w:rsidR="00965D82">
        <w:rPr>
          <w:i/>
          <w:sz w:val="20"/>
          <w:szCs w:val="20"/>
        </w:rPr>
        <w:t xml:space="preserve"> </w:t>
      </w:r>
      <w:r w:rsidR="00965D82" w:rsidRPr="00965D82">
        <w:rPr>
          <w:i/>
          <w:iCs/>
          <w:sz w:val="20"/>
        </w:rPr>
        <w:t>B</w:t>
      </w:r>
      <w:r w:rsidR="00965D82">
        <w:rPr>
          <w:i/>
          <w:iCs/>
          <w:sz w:val="20"/>
        </w:rPr>
        <w:t>F</w:t>
      </w:r>
      <w:r w:rsidR="00965D82" w:rsidRPr="00965D82">
        <w:rPr>
          <w:i/>
          <w:iCs/>
          <w:sz w:val="20"/>
        </w:rPr>
        <w:t xml:space="preserve"> = Bayes Factor: alternative</w:t>
      </w:r>
      <w:r w:rsidR="00595722">
        <w:rPr>
          <w:i/>
          <w:iCs/>
          <w:sz w:val="20"/>
        </w:rPr>
        <w:t xml:space="preserve"> hypothesis/</w:t>
      </w:r>
      <w:r w:rsidR="00595722" w:rsidRPr="00965D82">
        <w:rPr>
          <w:i/>
          <w:iCs/>
          <w:sz w:val="20"/>
        </w:rPr>
        <w:t>null hypothesis</w:t>
      </w:r>
      <w:r w:rsidR="00965D82" w:rsidRPr="00965D82">
        <w:rPr>
          <w:i/>
          <w:iCs/>
          <w:sz w:val="20"/>
        </w:rPr>
        <w:t>. Odds ratio of how much more likely the alternative hypothesis</w:t>
      </w:r>
      <w:r w:rsidR="00595722">
        <w:rPr>
          <w:i/>
          <w:iCs/>
          <w:sz w:val="20"/>
        </w:rPr>
        <w:t xml:space="preserve"> (of any difference)</w:t>
      </w:r>
      <w:r w:rsidR="00965D82" w:rsidRPr="00965D82">
        <w:rPr>
          <w:i/>
          <w:iCs/>
          <w:sz w:val="20"/>
        </w:rPr>
        <w:t xml:space="preserve"> </w:t>
      </w:r>
      <w:r w:rsidR="00595722">
        <w:rPr>
          <w:i/>
          <w:iCs/>
          <w:sz w:val="20"/>
        </w:rPr>
        <w:t xml:space="preserve">is than the </w:t>
      </w:r>
      <w:r w:rsidR="00595722" w:rsidRPr="00965D82">
        <w:rPr>
          <w:i/>
          <w:iCs/>
          <w:sz w:val="20"/>
        </w:rPr>
        <w:t xml:space="preserve">null hypothesis (of no difference) </w:t>
      </w:r>
      <w:r w:rsidR="00965D82" w:rsidRPr="00965D82">
        <w:rPr>
          <w:i/>
          <w:iCs/>
          <w:sz w:val="20"/>
        </w:rPr>
        <w:t>given the</w:t>
      </w:r>
      <w:r w:rsidR="00595722">
        <w:rPr>
          <w:i/>
          <w:iCs/>
          <w:sz w:val="20"/>
        </w:rPr>
        <w:t xml:space="preserve"> data</w:t>
      </w:r>
      <w:r w:rsidR="00965D82" w:rsidRPr="00965D82">
        <w:rPr>
          <w:i/>
          <w:iCs/>
          <w:sz w:val="20"/>
        </w:rPr>
        <w:t xml:space="preserve">. Values ≥3 constitute substantial evidence in favour of the </w:t>
      </w:r>
      <w:r w:rsidR="00FA0A54">
        <w:rPr>
          <w:i/>
          <w:iCs/>
          <w:sz w:val="20"/>
        </w:rPr>
        <w:t>alterative hypothesis</w:t>
      </w:r>
      <w:r w:rsidR="00965D82" w:rsidRPr="00965D82">
        <w:rPr>
          <w:i/>
          <w:iCs/>
          <w:sz w:val="20"/>
        </w:rPr>
        <w:t xml:space="preserve"> (Kass &amp; Raftery</w:t>
      </w:r>
      <w:r w:rsidR="002967E6">
        <w:rPr>
          <w:i/>
          <w:iCs/>
          <w:sz w:val="20"/>
        </w:rPr>
        <w:t xml:space="preserve">, </w:t>
      </w:r>
      <w:r w:rsidR="00965D82" w:rsidRPr="00965D82">
        <w:rPr>
          <w:i/>
          <w:iCs/>
          <w:sz w:val="20"/>
        </w:rPr>
        <w:t>1995)</w:t>
      </w:r>
      <w:r w:rsidR="00595722">
        <w:rPr>
          <w:i/>
          <w:iCs/>
          <w:sz w:val="20"/>
        </w:rPr>
        <w:t>, values &lt; 3 are inconclusive</w:t>
      </w:r>
      <w:r w:rsidR="00965D82" w:rsidRPr="00965D82">
        <w:rPr>
          <w:i/>
          <w:iCs/>
          <w:sz w:val="20"/>
        </w:rPr>
        <w:t>.</w:t>
      </w:r>
      <w:r w:rsidR="00965D82">
        <w:rPr>
          <w:sz w:val="20"/>
        </w:rPr>
        <w:t xml:space="preserve"> </w:t>
      </w:r>
      <w:r w:rsidR="00965D82">
        <w:rPr>
          <w:b/>
          <w:i/>
          <w:sz w:val="20"/>
          <w:szCs w:val="20"/>
        </w:rPr>
        <w:t>c</w:t>
      </w:r>
      <w:r w:rsidR="00741FC6" w:rsidRPr="00741FC6">
        <w:rPr>
          <w:b/>
          <w:i/>
          <w:sz w:val="20"/>
          <w:szCs w:val="20"/>
        </w:rPr>
        <w:t>:</w:t>
      </w:r>
      <w:r w:rsidR="00F11675" w:rsidRPr="00F11675">
        <w:rPr>
          <w:i/>
          <w:sz w:val="20"/>
          <w:szCs w:val="20"/>
        </w:rPr>
        <w:t xml:space="preserve"> </w:t>
      </w:r>
      <w:r w:rsidR="00965D82" w:rsidRPr="00965D82">
        <w:rPr>
          <w:i/>
          <w:iCs/>
          <w:sz w:val="20"/>
        </w:rPr>
        <w:t>BF</w:t>
      </w:r>
      <w:r w:rsidR="00965D82" w:rsidRPr="00965D82">
        <w:rPr>
          <w:i/>
          <w:iCs/>
          <w:sz w:val="20"/>
          <w:vertAlign w:val="subscript"/>
        </w:rPr>
        <w:t>null</w:t>
      </w:r>
      <w:r w:rsidR="00965D82" w:rsidRPr="00965D82">
        <w:rPr>
          <w:i/>
          <w:iCs/>
          <w:sz w:val="20"/>
        </w:rPr>
        <w:t xml:space="preserve"> = Bayes Factor: null hypothesis/alternative </w:t>
      </w:r>
      <w:r w:rsidR="00965D82">
        <w:rPr>
          <w:i/>
          <w:iCs/>
          <w:sz w:val="20"/>
        </w:rPr>
        <w:t>hypothesis</w:t>
      </w:r>
      <w:r w:rsidR="00965D82" w:rsidRPr="00965D82">
        <w:rPr>
          <w:i/>
          <w:iCs/>
          <w:sz w:val="20"/>
        </w:rPr>
        <w:t>. Odds ratio of how much more likely the null hypothesis (of no difference) is than the alternative hypothesis.</w:t>
      </w:r>
      <w:r w:rsidR="00FA0A54">
        <w:rPr>
          <w:i/>
          <w:iCs/>
          <w:sz w:val="20"/>
        </w:rPr>
        <w:t xml:space="preserve"> </w:t>
      </w:r>
      <w:r w:rsidR="00FA0A54" w:rsidRPr="00965D82">
        <w:rPr>
          <w:i/>
          <w:iCs/>
          <w:sz w:val="20"/>
        </w:rPr>
        <w:t xml:space="preserve">Values ≥3 constitute substantial evidence in favour of the </w:t>
      </w:r>
      <w:r w:rsidR="007306AD">
        <w:rPr>
          <w:i/>
          <w:iCs/>
          <w:sz w:val="20"/>
        </w:rPr>
        <w:t>null</w:t>
      </w:r>
      <w:r w:rsidR="00FA0A54">
        <w:rPr>
          <w:i/>
          <w:iCs/>
          <w:sz w:val="20"/>
        </w:rPr>
        <w:t xml:space="preserve"> hypothesis, values &lt; 3 are inconclusive</w:t>
      </w:r>
      <w:r w:rsidR="00FA0A54" w:rsidRPr="00965D82">
        <w:rPr>
          <w:i/>
          <w:iCs/>
          <w:sz w:val="20"/>
        </w:rPr>
        <w:t>.</w:t>
      </w:r>
      <w:r w:rsidR="00FA0A54">
        <w:rPr>
          <w:sz w:val="20"/>
        </w:rPr>
        <w:t xml:space="preserve"> </w:t>
      </w:r>
      <w:r w:rsidR="00965D82">
        <w:rPr>
          <w:sz w:val="20"/>
        </w:rPr>
        <w:t xml:space="preserve"> </w:t>
      </w:r>
      <w:r w:rsidR="00595722" w:rsidRPr="00595722">
        <w:rPr>
          <w:b/>
          <w:bCs/>
          <w:i/>
          <w:sz w:val="20"/>
          <w:szCs w:val="20"/>
        </w:rPr>
        <w:t>d:</w:t>
      </w:r>
      <w:r w:rsidR="00595722">
        <w:rPr>
          <w:i/>
          <w:sz w:val="20"/>
          <w:szCs w:val="20"/>
        </w:rPr>
        <w:t xml:space="preserve"> </w:t>
      </w:r>
      <w:r w:rsidR="00F11675" w:rsidRPr="00F11675">
        <w:rPr>
          <w:i/>
          <w:sz w:val="20"/>
          <w:szCs w:val="20"/>
        </w:rPr>
        <w:t xml:space="preserve">Absolute absenteeism = expected hours worked in last 28 days – actual hours worked in last 28 days (positive value indicates number of hours expected &gt; actual). Relative absenteeism = absolute absenteeism/expected hours in last 28. </w:t>
      </w:r>
    </w:p>
    <w:p w14:paraId="1A514867" w14:textId="3B535708" w:rsidR="00541079" w:rsidRDefault="00541079" w:rsidP="00541079">
      <w:pPr>
        <w:ind w:right="66"/>
        <w:rPr>
          <w:i/>
          <w:sz w:val="20"/>
          <w:szCs w:val="20"/>
        </w:rPr>
      </w:pPr>
    </w:p>
    <w:p w14:paraId="073EAFEB" w14:textId="10769087" w:rsidR="00541079" w:rsidRDefault="00541079" w:rsidP="00541079">
      <w:pPr>
        <w:spacing w:line="480" w:lineRule="auto"/>
        <w:ind w:right="66"/>
        <w:rPr>
          <w:rFonts w:ascii="Times New Roman" w:hAnsi="Times New Roman" w:cs="Times New Roman"/>
          <w:iCs/>
          <w:sz w:val="22"/>
          <w:szCs w:val="22"/>
        </w:rPr>
      </w:pPr>
      <w:r w:rsidRPr="00541079">
        <w:rPr>
          <w:rFonts w:ascii="Times New Roman" w:hAnsi="Times New Roman" w:cs="Times New Roman"/>
          <w:b/>
          <w:bCs/>
          <w:iCs/>
          <w:sz w:val="22"/>
          <w:szCs w:val="22"/>
        </w:rPr>
        <w:t>Interpretation:</w:t>
      </w:r>
      <w:r w:rsidRPr="00541079">
        <w:rPr>
          <w:rFonts w:ascii="Times New Roman" w:hAnsi="Times New Roman" w:cs="Times New Roman"/>
          <w:iCs/>
          <w:sz w:val="22"/>
          <w:szCs w:val="22"/>
        </w:rPr>
        <w:t xml:space="preserve"> For most variables there was </w:t>
      </w:r>
      <w:r w:rsidR="002967E6">
        <w:rPr>
          <w:rFonts w:ascii="Times New Roman" w:hAnsi="Times New Roman" w:cs="Times New Roman"/>
          <w:iCs/>
          <w:sz w:val="22"/>
          <w:szCs w:val="22"/>
        </w:rPr>
        <w:t>substantial</w:t>
      </w:r>
      <w:r w:rsidRPr="00541079">
        <w:rPr>
          <w:rFonts w:ascii="Times New Roman" w:hAnsi="Times New Roman" w:cs="Times New Roman"/>
          <w:iCs/>
          <w:sz w:val="22"/>
          <w:szCs w:val="22"/>
        </w:rPr>
        <w:t xml:space="preserve"> evidence (i.e. Bayes Factor </w:t>
      </w:r>
      <w:r w:rsidR="008370B5">
        <w:rPr>
          <w:rFonts w:ascii="Times New Roman" w:hAnsi="Times New Roman" w:cs="Times New Roman"/>
          <w:iCs/>
          <w:sz w:val="22"/>
          <w:szCs w:val="22"/>
        </w:rPr>
        <w:t xml:space="preserve">≥ </w:t>
      </w:r>
      <w:r w:rsidRPr="00541079">
        <w:rPr>
          <w:rFonts w:ascii="Times New Roman" w:hAnsi="Times New Roman" w:cs="Times New Roman"/>
          <w:iCs/>
          <w:sz w:val="22"/>
          <w:szCs w:val="22"/>
        </w:rPr>
        <w:t xml:space="preserve">3.0) of there being no difference between the placebo and the nabiximols groups. </w:t>
      </w:r>
      <w:r>
        <w:rPr>
          <w:rFonts w:ascii="Times New Roman" w:hAnsi="Times New Roman" w:cs="Times New Roman"/>
          <w:iCs/>
          <w:sz w:val="22"/>
          <w:szCs w:val="22"/>
        </w:rPr>
        <w:t xml:space="preserve">The only variables where </w:t>
      </w:r>
      <w:r w:rsidR="008370B5">
        <w:rPr>
          <w:rFonts w:ascii="Times New Roman" w:hAnsi="Times New Roman" w:cs="Times New Roman"/>
          <w:iCs/>
          <w:sz w:val="22"/>
          <w:szCs w:val="22"/>
        </w:rPr>
        <w:t xml:space="preserve">the </w:t>
      </w:r>
      <w:r w:rsidR="008370B5" w:rsidRPr="008370B5">
        <w:rPr>
          <w:rFonts w:ascii="Times New Roman" w:hAnsi="Times New Roman" w:cs="Times New Roman"/>
          <w:i/>
          <w:sz w:val="22"/>
          <w:szCs w:val="22"/>
        </w:rPr>
        <w:t>BF</w:t>
      </w:r>
      <w:r w:rsidR="008370B5" w:rsidRPr="008370B5">
        <w:rPr>
          <w:rFonts w:ascii="Times New Roman" w:hAnsi="Times New Roman" w:cs="Times New Roman"/>
          <w:i/>
          <w:sz w:val="22"/>
          <w:szCs w:val="22"/>
          <w:vertAlign w:val="subscript"/>
        </w:rPr>
        <w:t>null</w:t>
      </w:r>
      <w:r w:rsidR="008370B5">
        <w:rPr>
          <w:rFonts w:ascii="Times New Roman" w:hAnsi="Times New Roman" w:cs="Times New Roman"/>
          <w:iCs/>
          <w:sz w:val="22"/>
          <w:szCs w:val="22"/>
        </w:rPr>
        <w:t xml:space="preserve"> fell below &lt; 3.0 were Relative Absenteeism</w:t>
      </w:r>
      <w:r w:rsidR="00A91FCE">
        <w:rPr>
          <w:rFonts w:ascii="Times New Roman" w:hAnsi="Times New Roman" w:cs="Times New Roman"/>
          <w:iCs/>
          <w:sz w:val="22"/>
          <w:szCs w:val="22"/>
        </w:rPr>
        <w:t>,</w:t>
      </w:r>
      <w:r w:rsidR="008370B5">
        <w:rPr>
          <w:rFonts w:ascii="Times New Roman" w:hAnsi="Times New Roman" w:cs="Times New Roman"/>
          <w:iCs/>
          <w:sz w:val="22"/>
          <w:szCs w:val="22"/>
        </w:rPr>
        <w:t xml:space="preserve"> Age of first regular use, Average grams per day, Marital Status, and Age. However, it is important to note that in all these cases the Bayes Factor for the alternative hypothesis did not meet criteria for noteworthiness (i.e. </w:t>
      </w:r>
      <w:r w:rsidR="00A125FE">
        <w:rPr>
          <w:rFonts w:ascii="Times New Roman" w:hAnsi="Times New Roman" w:cs="Times New Roman"/>
          <w:iCs/>
          <w:sz w:val="22"/>
          <w:szCs w:val="22"/>
        </w:rPr>
        <w:t xml:space="preserve">where </w:t>
      </w:r>
      <w:r w:rsidR="008370B5" w:rsidRPr="008370B5">
        <w:rPr>
          <w:rFonts w:ascii="Times New Roman" w:hAnsi="Times New Roman" w:cs="Times New Roman"/>
          <w:i/>
          <w:iCs/>
          <w:sz w:val="22"/>
          <w:szCs w:val="22"/>
        </w:rPr>
        <w:t>BF</w:t>
      </w:r>
      <w:r w:rsidR="008370B5" w:rsidRPr="008370B5">
        <w:rPr>
          <w:rFonts w:ascii="Times New Roman" w:hAnsi="Times New Roman" w:cs="Times New Roman"/>
          <w:i/>
          <w:iCs/>
          <w:sz w:val="22"/>
          <w:szCs w:val="22"/>
          <w:vertAlign w:val="subscript"/>
        </w:rPr>
        <w:t>alternative</w:t>
      </w:r>
      <w:r w:rsidR="008370B5">
        <w:rPr>
          <w:rFonts w:ascii="Times New Roman" w:hAnsi="Times New Roman" w:cs="Times New Roman"/>
          <w:iCs/>
          <w:sz w:val="22"/>
          <w:szCs w:val="22"/>
        </w:rPr>
        <w:t xml:space="preserve"> </w:t>
      </w:r>
      <w:r w:rsidR="00A125FE">
        <w:rPr>
          <w:rFonts w:ascii="Times New Roman" w:hAnsi="Times New Roman" w:cs="Times New Roman"/>
          <w:iCs/>
          <w:sz w:val="22"/>
          <w:szCs w:val="22"/>
        </w:rPr>
        <w:t xml:space="preserve">was not </w:t>
      </w:r>
      <w:r w:rsidR="008370B5">
        <w:rPr>
          <w:rFonts w:ascii="Times New Roman" w:hAnsi="Times New Roman" w:cs="Times New Roman"/>
          <w:iCs/>
          <w:sz w:val="22"/>
          <w:szCs w:val="22"/>
        </w:rPr>
        <w:t xml:space="preserve">≥ 3.0) and the </w:t>
      </w:r>
      <w:r w:rsidR="008370B5" w:rsidRPr="00A125FE">
        <w:rPr>
          <w:rFonts w:ascii="Times New Roman" w:hAnsi="Times New Roman" w:cs="Times New Roman"/>
          <w:i/>
          <w:sz w:val="22"/>
          <w:szCs w:val="22"/>
        </w:rPr>
        <w:t>p</w:t>
      </w:r>
      <w:r w:rsidR="008370B5">
        <w:rPr>
          <w:rFonts w:ascii="Times New Roman" w:hAnsi="Times New Roman" w:cs="Times New Roman"/>
          <w:iCs/>
          <w:sz w:val="22"/>
          <w:szCs w:val="22"/>
        </w:rPr>
        <w:t>-values</w:t>
      </w:r>
      <w:r w:rsidR="00F31184">
        <w:rPr>
          <w:rFonts w:ascii="Times New Roman" w:hAnsi="Times New Roman" w:cs="Times New Roman"/>
          <w:iCs/>
          <w:sz w:val="22"/>
          <w:szCs w:val="22"/>
        </w:rPr>
        <w:t xml:space="preserve"> were not &lt;.05, meaning that results for this test were merely inconclusive, </w:t>
      </w:r>
      <w:r w:rsidR="00F31184">
        <w:rPr>
          <w:rFonts w:ascii="Times New Roman" w:hAnsi="Times New Roman" w:cs="Times New Roman"/>
          <w:i/>
          <w:sz w:val="22"/>
          <w:szCs w:val="22"/>
        </w:rPr>
        <w:t xml:space="preserve">not </w:t>
      </w:r>
      <w:r w:rsidR="00F31184">
        <w:rPr>
          <w:rFonts w:ascii="Times New Roman" w:hAnsi="Times New Roman" w:cs="Times New Roman"/>
          <w:iCs/>
          <w:sz w:val="22"/>
          <w:szCs w:val="22"/>
        </w:rPr>
        <w:t>that there was a significant difference between the groups for these variables</w:t>
      </w:r>
    </w:p>
    <w:p w14:paraId="7CCE937D" w14:textId="1BFD1979" w:rsidR="003252A0" w:rsidRDefault="003252A0" w:rsidP="00541079">
      <w:pPr>
        <w:spacing w:line="480" w:lineRule="auto"/>
        <w:ind w:right="66"/>
        <w:rPr>
          <w:rFonts w:ascii="Times New Roman" w:hAnsi="Times New Roman" w:cs="Times New Roman"/>
          <w:iCs/>
          <w:sz w:val="22"/>
          <w:szCs w:val="22"/>
        </w:rPr>
      </w:pPr>
    </w:p>
    <w:p w14:paraId="57C7028F" w14:textId="08BA0C5B" w:rsidR="003252A0" w:rsidRDefault="003252A0" w:rsidP="00541079">
      <w:pPr>
        <w:spacing w:line="480" w:lineRule="auto"/>
        <w:ind w:right="66"/>
        <w:rPr>
          <w:rFonts w:ascii="Times New Roman" w:hAnsi="Times New Roman" w:cs="Times New Roman"/>
          <w:iCs/>
          <w:sz w:val="22"/>
          <w:szCs w:val="22"/>
        </w:rPr>
      </w:pPr>
    </w:p>
    <w:p w14:paraId="6478C1D1" w14:textId="07B06910" w:rsidR="003252A0" w:rsidRDefault="003252A0" w:rsidP="00541079">
      <w:pPr>
        <w:spacing w:line="480" w:lineRule="auto"/>
        <w:ind w:right="66"/>
        <w:rPr>
          <w:rFonts w:ascii="Times New Roman" w:hAnsi="Times New Roman" w:cs="Times New Roman"/>
          <w:iCs/>
          <w:sz w:val="22"/>
          <w:szCs w:val="22"/>
        </w:rPr>
      </w:pPr>
    </w:p>
    <w:p w14:paraId="15BB4123" w14:textId="4BBEA9A4" w:rsidR="003252A0" w:rsidRDefault="003252A0" w:rsidP="00541079">
      <w:pPr>
        <w:spacing w:line="480" w:lineRule="auto"/>
        <w:ind w:right="66"/>
        <w:rPr>
          <w:rFonts w:ascii="Times New Roman" w:hAnsi="Times New Roman" w:cs="Times New Roman"/>
          <w:iCs/>
          <w:sz w:val="22"/>
          <w:szCs w:val="22"/>
        </w:rPr>
      </w:pPr>
    </w:p>
    <w:p w14:paraId="6C7ECED1" w14:textId="77777777" w:rsidR="003252A0" w:rsidRPr="00F31184" w:rsidRDefault="003252A0" w:rsidP="00541079">
      <w:pPr>
        <w:spacing w:line="480" w:lineRule="auto"/>
        <w:ind w:right="66"/>
        <w:rPr>
          <w:rFonts w:ascii="Times New Roman" w:hAnsi="Times New Roman" w:cs="Times New Roman"/>
          <w:iCs/>
          <w:sz w:val="28"/>
          <w:szCs w:val="28"/>
        </w:rPr>
      </w:pPr>
    </w:p>
    <w:p w14:paraId="0BAD371F" w14:textId="44620DD1" w:rsidR="00A378D6" w:rsidRPr="00BF44E2" w:rsidRDefault="00356700" w:rsidP="005B252D">
      <w:pPr>
        <w:tabs>
          <w:tab w:val="left" w:pos="284"/>
        </w:tabs>
        <w:spacing w:before="360" w:after="120"/>
        <w:rPr>
          <w:rFonts w:ascii="Times New Roman" w:eastAsia="Times New Roman" w:hAnsi="Times New Roman" w:cs="Times New Roman"/>
          <w:sz w:val="22"/>
          <w:szCs w:val="22"/>
          <w:lang w:val="en-US"/>
        </w:rPr>
      </w:pPr>
      <w:r>
        <w:rPr>
          <w:rFonts w:ascii="Times New Roman" w:eastAsia="Times New Roman" w:hAnsi="Times New Roman" w:cs="Times New Roman"/>
          <w:b/>
          <w:sz w:val="22"/>
          <w:szCs w:val="22"/>
          <w:lang w:val="en-US"/>
        </w:rPr>
        <w:lastRenderedPageBreak/>
        <w:t>eTable 2</w:t>
      </w:r>
      <w:r w:rsidR="00A378D6" w:rsidRPr="00BF44E2">
        <w:rPr>
          <w:rFonts w:ascii="Times New Roman" w:eastAsia="Times New Roman" w:hAnsi="Times New Roman" w:cs="Times New Roman"/>
          <w:b/>
          <w:sz w:val="22"/>
          <w:szCs w:val="22"/>
          <w:lang w:val="en-US"/>
        </w:rPr>
        <w:t>:</w:t>
      </w:r>
      <w:r w:rsidR="00A378D6" w:rsidRPr="00BF44E2">
        <w:rPr>
          <w:rFonts w:ascii="Times New Roman" w:eastAsia="Times New Roman" w:hAnsi="Times New Roman" w:cs="Times New Roman"/>
          <w:sz w:val="22"/>
          <w:szCs w:val="22"/>
          <w:lang w:val="en-US"/>
        </w:rPr>
        <w:t xml:space="preserve"> </w:t>
      </w:r>
      <w:r w:rsidR="00983FE4">
        <w:rPr>
          <w:rFonts w:ascii="Times New Roman" w:eastAsia="Times New Roman" w:hAnsi="Times New Roman" w:cs="Times New Roman"/>
          <w:sz w:val="22"/>
          <w:szCs w:val="22"/>
          <w:lang w:val="en-US"/>
        </w:rPr>
        <w:t>Covariates</w:t>
      </w:r>
      <w:r w:rsidR="00A378D6" w:rsidRPr="00BF44E2">
        <w:rPr>
          <w:rFonts w:ascii="Times New Roman" w:eastAsia="Times New Roman" w:hAnsi="Times New Roman" w:cs="Times New Roman"/>
          <w:sz w:val="22"/>
          <w:szCs w:val="22"/>
          <w:lang w:val="en-US"/>
        </w:rPr>
        <w:t xml:space="preserve"> included in each analysis</w:t>
      </w:r>
    </w:p>
    <w:tbl>
      <w:tblPr>
        <w:tblStyle w:val="TableGrid"/>
        <w:tblW w:w="7821" w:type="dxa"/>
        <w:tblLook w:val="04A0" w:firstRow="1" w:lastRow="0" w:firstColumn="1" w:lastColumn="0" w:noHBand="0" w:noVBand="1"/>
      </w:tblPr>
      <w:tblGrid>
        <w:gridCol w:w="4620"/>
        <w:gridCol w:w="674"/>
        <w:gridCol w:w="652"/>
        <w:gridCol w:w="605"/>
        <w:gridCol w:w="665"/>
        <w:gridCol w:w="605"/>
      </w:tblGrid>
      <w:tr w:rsidR="00A378D6" w:rsidRPr="00187640" w14:paraId="6A1C27DA" w14:textId="77777777" w:rsidTr="00983FE4">
        <w:trPr>
          <w:cantSplit/>
          <w:trHeight w:val="389"/>
        </w:trPr>
        <w:tc>
          <w:tcPr>
            <w:tcW w:w="0" w:type="auto"/>
            <w:tcBorders>
              <w:top w:val="nil"/>
              <w:left w:val="nil"/>
              <w:bottom w:val="nil"/>
              <w:right w:val="nil"/>
            </w:tcBorders>
            <w:noWrap/>
            <w:vAlign w:val="bottom"/>
          </w:tcPr>
          <w:p w14:paraId="0F285E4E" w14:textId="77777777" w:rsidR="00A378D6" w:rsidRPr="00187640" w:rsidRDefault="00A378D6" w:rsidP="009F26BE">
            <w:pPr>
              <w:tabs>
                <w:tab w:val="left" w:pos="284"/>
              </w:tabs>
              <w:rPr>
                <w:rFonts w:asciiTheme="majorHAnsi" w:eastAsia="Times New Roman" w:hAnsiTheme="majorHAnsi" w:cs="Arial"/>
                <w:sz w:val="22"/>
                <w:szCs w:val="22"/>
                <w:lang w:val="en-US"/>
              </w:rPr>
            </w:pPr>
          </w:p>
        </w:tc>
        <w:tc>
          <w:tcPr>
            <w:tcW w:w="3151" w:type="dxa"/>
            <w:gridSpan w:val="5"/>
            <w:tcBorders>
              <w:top w:val="nil"/>
              <w:left w:val="nil"/>
              <w:bottom w:val="single" w:sz="8" w:space="0" w:color="auto"/>
              <w:right w:val="nil"/>
            </w:tcBorders>
            <w:vAlign w:val="center"/>
          </w:tcPr>
          <w:p w14:paraId="1AB6991A" w14:textId="77777777" w:rsidR="00A378D6" w:rsidRPr="00187640" w:rsidRDefault="00A378D6" w:rsidP="009F26BE">
            <w:pPr>
              <w:tabs>
                <w:tab w:val="left" w:pos="284"/>
              </w:tabs>
              <w:jc w:val="center"/>
              <w:rPr>
                <w:rFonts w:asciiTheme="majorHAnsi" w:eastAsia="Times New Roman" w:hAnsiTheme="majorHAnsi" w:cs="Arial"/>
                <w:b/>
                <w:sz w:val="22"/>
                <w:szCs w:val="22"/>
                <w:lang w:val="en-US"/>
              </w:rPr>
            </w:pPr>
            <w:r w:rsidRPr="00187640">
              <w:rPr>
                <w:rFonts w:asciiTheme="majorHAnsi" w:eastAsia="Times New Roman" w:hAnsiTheme="majorHAnsi" w:cs="Arial"/>
                <w:b/>
                <w:sz w:val="22"/>
                <w:szCs w:val="22"/>
                <w:lang w:val="en-US"/>
              </w:rPr>
              <w:t>Outcome variable</w:t>
            </w:r>
          </w:p>
        </w:tc>
      </w:tr>
      <w:tr w:rsidR="00A378D6" w:rsidRPr="00187640" w14:paraId="5634E1AC" w14:textId="77777777" w:rsidTr="00983FE4">
        <w:trPr>
          <w:cantSplit/>
          <w:trHeight w:val="389"/>
        </w:trPr>
        <w:tc>
          <w:tcPr>
            <w:tcW w:w="0" w:type="auto"/>
            <w:tcBorders>
              <w:top w:val="nil"/>
              <w:left w:val="nil"/>
              <w:bottom w:val="nil"/>
              <w:right w:val="single" w:sz="8" w:space="0" w:color="auto"/>
            </w:tcBorders>
            <w:noWrap/>
            <w:vAlign w:val="bottom"/>
          </w:tcPr>
          <w:p w14:paraId="5531B2E1" w14:textId="77777777" w:rsidR="00A378D6" w:rsidRPr="00187640" w:rsidRDefault="00A378D6" w:rsidP="009F26BE">
            <w:pPr>
              <w:tabs>
                <w:tab w:val="left" w:pos="284"/>
              </w:tabs>
              <w:rPr>
                <w:rFonts w:asciiTheme="majorHAnsi" w:eastAsia="Times New Roman" w:hAnsiTheme="majorHAnsi" w:cs="Arial"/>
                <w:sz w:val="22"/>
                <w:szCs w:val="22"/>
                <w:lang w:val="en-US"/>
              </w:rPr>
            </w:pPr>
          </w:p>
        </w:tc>
        <w:tc>
          <w:tcPr>
            <w:tcW w:w="1983" w:type="dxa"/>
            <w:gridSpan w:val="3"/>
            <w:tcBorders>
              <w:top w:val="single" w:sz="12" w:space="0" w:color="auto"/>
              <w:left w:val="single" w:sz="8" w:space="0" w:color="auto"/>
              <w:bottom w:val="single" w:sz="8" w:space="0" w:color="auto"/>
              <w:right w:val="single" w:sz="8" w:space="0" w:color="auto"/>
            </w:tcBorders>
            <w:vAlign w:val="center"/>
          </w:tcPr>
          <w:p w14:paraId="6EA85606" w14:textId="77777777" w:rsidR="00A378D6" w:rsidRPr="00187640" w:rsidRDefault="00A378D6" w:rsidP="009F26BE">
            <w:pPr>
              <w:tabs>
                <w:tab w:val="left" w:pos="284"/>
              </w:tabs>
              <w:jc w:val="center"/>
              <w:rPr>
                <w:rFonts w:asciiTheme="majorHAnsi" w:eastAsia="Times New Roman" w:hAnsiTheme="majorHAnsi" w:cs="Arial"/>
                <w:b/>
                <w:sz w:val="22"/>
                <w:szCs w:val="22"/>
                <w:lang w:val="en-US"/>
              </w:rPr>
            </w:pPr>
            <w:r w:rsidRPr="00187640">
              <w:rPr>
                <w:rFonts w:asciiTheme="majorHAnsi" w:eastAsia="Times New Roman" w:hAnsiTheme="majorHAnsi" w:cs="Arial"/>
                <w:b/>
                <w:sz w:val="22"/>
                <w:szCs w:val="22"/>
                <w:lang w:val="en-US"/>
              </w:rPr>
              <w:t>Treatment</w:t>
            </w:r>
          </w:p>
          <w:p w14:paraId="4AF920C9" w14:textId="77777777" w:rsidR="00A378D6" w:rsidRPr="00187640" w:rsidRDefault="00A378D6" w:rsidP="009F26BE">
            <w:pPr>
              <w:tabs>
                <w:tab w:val="left" w:pos="284"/>
              </w:tabs>
              <w:jc w:val="center"/>
              <w:rPr>
                <w:rFonts w:asciiTheme="majorHAnsi" w:eastAsia="Times New Roman" w:hAnsiTheme="majorHAnsi" w:cs="Arial"/>
                <w:b/>
                <w:sz w:val="22"/>
                <w:szCs w:val="22"/>
                <w:lang w:val="en-US"/>
              </w:rPr>
            </w:pPr>
            <w:r w:rsidRPr="00187640">
              <w:rPr>
                <w:rFonts w:asciiTheme="majorHAnsi" w:eastAsia="Times New Roman" w:hAnsiTheme="majorHAnsi" w:cs="Arial"/>
                <w:b/>
                <w:sz w:val="22"/>
                <w:szCs w:val="22"/>
                <w:lang w:val="en-US"/>
              </w:rPr>
              <w:t>Engagement</w:t>
            </w:r>
          </w:p>
        </w:tc>
        <w:tc>
          <w:tcPr>
            <w:tcW w:w="1168" w:type="dxa"/>
            <w:gridSpan w:val="2"/>
            <w:tcBorders>
              <w:top w:val="single" w:sz="12" w:space="0" w:color="auto"/>
              <w:left w:val="single" w:sz="8" w:space="0" w:color="auto"/>
              <w:bottom w:val="single" w:sz="8" w:space="0" w:color="auto"/>
              <w:right w:val="single" w:sz="8" w:space="0" w:color="auto"/>
            </w:tcBorders>
            <w:vAlign w:val="center"/>
          </w:tcPr>
          <w:p w14:paraId="526B9B8E" w14:textId="77777777" w:rsidR="00A378D6" w:rsidRPr="00187640" w:rsidRDefault="00A378D6" w:rsidP="009F26BE">
            <w:pPr>
              <w:tabs>
                <w:tab w:val="left" w:pos="284"/>
              </w:tabs>
              <w:jc w:val="center"/>
              <w:rPr>
                <w:rFonts w:asciiTheme="majorHAnsi" w:eastAsia="Times New Roman" w:hAnsiTheme="majorHAnsi" w:cs="Arial"/>
                <w:b/>
                <w:sz w:val="22"/>
                <w:szCs w:val="22"/>
                <w:lang w:val="en-US"/>
              </w:rPr>
            </w:pPr>
            <w:r w:rsidRPr="00187640">
              <w:rPr>
                <w:rFonts w:asciiTheme="majorHAnsi" w:eastAsia="Times New Roman" w:hAnsiTheme="majorHAnsi" w:cs="Arial"/>
                <w:b/>
                <w:sz w:val="22"/>
                <w:szCs w:val="22"/>
                <w:lang w:val="en-US"/>
              </w:rPr>
              <w:t>Treatment</w:t>
            </w:r>
          </w:p>
          <w:p w14:paraId="053B7CF1" w14:textId="77777777" w:rsidR="00A378D6" w:rsidRPr="00187640" w:rsidRDefault="00A378D6" w:rsidP="009F26BE">
            <w:pPr>
              <w:tabs>
                <w:tab w:val="left" w:pos="284"/>
              </w:tabs>
              <w:jc w:val="center"/>
              <w:rPr>
                <w:rFonts w:asciiTheme="majorHAnsi" w:eastAsia="Times New Roman" w:hAnsiTheme="majorHAnsi" w:cs="Arial"/>
                <w:b/>
                <w:sz w:val="22"/>
                <w:szCs w:val="22"/>
                <w:lang w:val="en-US"/>
              </w:rPr>
            </w:pPr>
            <w:r w:rsidRPr="00187640">
              <w:rPr>
                <w:rFonts w:asciiTheme="majorHAnsi" w:eastAsia="Times New Roman" w:hAnsiTheme="majorHAnsi" w:cs="Arial"/>
                <w:b/>
                <w:sz w:val="22"/>
                <w:szCs w:val="22"/>
                <w:lang w:val="en-US"/>
              </w:rPr>
              <w:t>Outcome</w:t>
            </w:r>
          </w:p>
        </w:tc>
      </w:tr>
      <w:tr w:rsidR="00A378D6" w:rsidRPr="00187640" w14:paraId="0CC75937" w14:textId="77777777" w:rsidTr="00983FE4">
        <w:trPr>
          <w:cantSplit/>
          <w:trHeight w:val="1978"/>
        </w:trPr>
        <w:tc>
          <w:tcPr>
            <w:tcW w:w="0" w:type="auto"/>
            <w:tcBorders>
              <w:top w:val="nil"/>
              <w:left w:val="nil"/>
              <w:bottom w:val="single" w:sz="12" w:space="0" w:color="auto"/>
              <w:right w:val="single" w:sz="8" w:space="0" w:color="auto"/>
            </w:tcBorders>
            <w:noWrap/>
            <w:vAlign w:val="bottom"/>
          </w:tcPr>
          <w:p w14:paraId="45C25F32" w14:textId="6B91CE97" w:rsidR="00A378D6" w:rsidRPr="00187640" w:rsidRDefault="00983FE4" w:rsidP="009F26BE">
            <w:pPr>
              <w:tabs>
                <w:tab w:val="left" w:pos="284"/>
              </w:tabs>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Covariate</w:t>
            </w:r>
          </w:p>
        </w:tc>
        <w:tc>
          <w:tcPr>
            <w:tcW w:w="707" w:type="dxa"/>
            <w:tcBorders>
              <w:top w:val="single" w:sz="8" w:space="0" w:color="auto"/>
              <w:left w:val="single" w:sz="8" w:space="0" w:color="auto"/>
              <w:bottom w:val="single" w:sz="12" w:space="0" w:color="auto"/>
              <w:right w:val="single" w:sz="8" w:space="0" w:color="auto"/>
            </w:tcBorders>
            <w:textDirection w:val="btLr"/>
            <w:vAlign w:val="center"/>
          </w:tcPr>
          <w:p w14:paraId="4CCAE797" w14:textId="77777777" w:rsidR="00A378D6" w:rsidRPr="00187640" w:rsidRDefault="00A378D6" w:rsidP="009F26BE">
            <w:pPr>
              <w:tabs>
                <w:tab w:val="left" w:pos="284"/>
              </w:tabs>
              <w:ind w:left="113" w:right="113"/>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Treatment retention</w:t>
            </w:r>
          </w:p>
        </w:tc>
        <w:tc>
          <w:tcPr>
            <w:tcW w:w="675" w:type="dxa"/>
            <w:tcBorders>
              <w:top w:val="single" w:sz="8" w:space="0" w:color="auto"/>
              <w:left w:val="single" w:sz="8" w:space="0" w:color="auto"/>
              <w:bottom w:val="single" w:sz="12" w:space="0" w:color="auto"/>
              <w:right w:val="single" w:sz="8" w:space="0" w:color="auto"/>
            </w:tcBorders>
            <w:textDirection w:val="btLr"/>
            <w:vAlign w:val="center"/>
          </w:tcPr>
          <w:p w14:paraId="1F237150" w14:textId="77777777" w:rsidR="00A378D6" w:rsidRPr="00187640" w:rsidRDefault="00A378D6" w:rsidP="009F26BE">
            <w:pPr>
              <w:tabs>
                <w:tab w:val="left" w:pos="284"/>
              </w:tabs>
              <w:ind w:left="113" w:right="113"/>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No. of Counselling Sessions</w:t>
            </w:r>
          </w:p>
        </w:tc>
        <w:tc>
          <w:tcPr>
            <w:tcW w:w="601" w:type="dxa"/>
            <w:tcBorders>
              <w:top w:val="single" w:sz="8" w:space="0" w:color="auto"/>
              <w:left w:val="single" w:sz="8" w:space="0" w:color="auto"/>
              <w:bottom w:val="single" w:sz="12" w:space="0" w:color="auto"/>
              <w:right w:val="single" w:sz="8" w:space="0" w:color="auto"/>
            </w:tcBorders>
            <w:textDirection w:val="btLr"/>
            <w:vAlign w:val="center"/>
          </w:tcPr>
          <w:p w14:paraId="2DBEBB4B" w14:textId="77777777" w:rsidR="00A378D6" w:rsidRPr="00187640" w:rsidRDefault="00A378D6" w:rsidP="009F26BE">
            <w:pPr>
              <w:tabs>
                <w:tab w:val="left" w:pos="284"/>
              </w:tabs>
              <w:ind w:left="113" w:right="113"/>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Dose</w:t>
            </w:r>
          </w:p>
        </w:tc>
        <w:tc>
          <w:tcPr>
            <w:tcW w:w="693" w:type="dxa"/>
            <w:tcBorders>
              <w:top w:val="single" w:sz="8" w:space="0" w:color="auto"/>
              <w:left w:val="single" w:sz="8" w:space="0" w:color="auto"/>
              <w:bottom w:val="single" w:sz="12" w:space="0" w:color="auto"/>
            </w:tcBorders>
            <w:textDirection w:val="btLr"/>
            <w:vAlign w:val="center"/>
          </w:tcPr>
          <w:p w14:paraId="0923ECB0" w14:textId="77777777" w:rsidR="00A378D6" w:rsidRPr="00187640" w:rsidRDefault="00A378D6" w:rsidP="009F26BE">
            <w:pPr>
              <w:tabs>
                <w:tab w:val="left" w:pos="284"/>
              </w:tabs>
              <w:ind w:left="113" w:right="113"/>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Abstinence</w:t>
            </w:r>
          </w:p>
        </w:tc>
        <w:tc>
          <w:tcPr>
            <w:tcW w:w="475" w:type="dxa"/>
            <w:tcBorders>
              <w:top w:val="single" w:sz="8" w:space="0" w:color="auto"/>
              <w:left w:val="single" w:sz="8" w:space="0" w:color="auto"/>
              <w:bottom w:val="single" w:sz="12" w:space="0" w:color="auto"/>
            </w:tcBorders>
            <w:textDirection w:val="btLr"/>
            <w:vAlign w:val="center"/>
          </w:tcPr>
          <w:p w14:paraId="423BD781" w14:textId="77777777" w:rsidR="00A378D6" w:rsidRPr="00187640" w:rsidRDefault="00A378D6" w:rsidP="009F26BE">
            <w:pPr>
              <w:tabs>
                <w:tab w:val="left" w:pos="284"/>
              </w:tabs>
              <w:ind w:left="113" w:right="113"/>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≥50% Reduction</w:t>
            </w:r>
          </w:p>
        </w:tc>
      </w:tr>
      <w:tr w:rsidR="00A378D6" w:rsidRPr="00187640" w14:paraId="45B49841" w14:textId="77777777" w:rsidTr="00983FE4">
        <w:tc>
          <w:tcPr>
            <w:tcW w:w="0" w:type="auto"/>
            <w:tcBorders>
              <w:top w:val="single" w:sz="12" w:space="0" w:color="auto"/>
              <w:left w:val="nil"/>
              <w:bottom w:val="nil"/>
              <w:right w:val="single" w:sz="8" w:space="0" w:color="auto"/>
            </w:tcBorders>
            <w:noWrap/>
          </w:tcPr>
          <w:p w14:paraId="56B6554A" w14:textId="77777777" w:rsidR="00A378D6" w:rsidRPr="00187640" w:rsidRDefault="00A378D6" w:rsidP="009F26BE">
            <w:pPr>
              <w:tabs>
                <w:tab w:val="left" w:pos="284"/>
              </w:tabs>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Duration of Regular Use</w:t>
            </w:r>
          </w:p>
        </w:tc>
        <w:tc>
          <w:tcPr>
            <w:tcW w:w="707" w:type="dxa"/>
            <w:tcBorders>
              <w:top w:val="single" w:sz="12" w:space="0" w:color="auto"/>
              <w:left w:val="single" w:sz="8" w:space="0" w:color="auto"/>
              <w:bottom w:val="single" w:sz="8" w:space="0" w:color="auto"/>
              <w:right w:val="single" w:sz="8" w:space="0" w:color="auto"/>
            </w:tcBorders>
          </w:tcPr>
          <w:p w14:paraId="2BF2EE92"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75" w:type="dxa"/>
            <w:tcBorders>
              <w:top w:val="single" w:sz="12" w:space="0" w:color="auto"/>
              <w:left w:val="single" w:sz="8" w:space="0" w:color="auto"/>
              <w:bottom w:val="single" w:sz="8" w:space="0" w:color="auto"/>
              <w:right w:val="single" w:sz="8" w:space="0" w:color="auto"/>
            </w:tcBorders>
          </w:tcPr>
          <w:p w14:paraId="21B72617"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01" w:type="dxa"/>
            <w:tcBorders>
              <w:top w:val="single" w:sz="12" w:space="0" w:color="auto"/>
              <w:left w:val="single" w:sz="8" w:space="0" w:color="auto"/>
              <w:bottom w:val="single" w:sz="8" w:space="0" w:color="auto"/>
              <w:right w:val="single" w:sz="8" w:space="0" w:color="auto"/>
            </w:tcBorders>
          </w:tcPr>
          <w:p w14:paraId="0A3D0C09"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93" w:type="dxa"/>
            <w:tcBorders>
              <w:top w:val="single" w:sz="12" w:space="0" w:color="auto"/>
              <w:left w:val="single" w:sz="8" w:space="0" w:color="auto"/>
              <w:bottom w:val="single" w:sz="8" w:space="0" w:color="auto"/>
              <w:right w:val="single" w:sz="8" w:space="0" w:color="auto"/>
            </w:tcBorders>
          </w:tcPr>
          <w:p w14:paraId="63037A47"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475" w:type="dxa"/>
            <w:tcBorders>
              <w:top w:val="single" w:sz="12" w:space="0" w:color="auto"/>
              <w:left w:val="single" w:sz="8" w:space="0" w:color="auto"/>
              <w:bottom w:val="single" w:sz="8" w:space="0" w:color="auto"/>
              <w:right w:val="single" w:sz="8" w:space="0" w:color="auto"/>
            </w:tcBorders>
          </w:tcPr>
          <w:p w14:paraId="1776DACD"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r>
      <w:tr w:rsidR="00A378D6" w:rsidRPr="00187640" w14:paraId="6A57C92E" w14:textId="77777777" w:rsidTr="00983FE4">
        <w:tc>
          <w:tcPr>
            <w:tcW w:w="0" w:type="auto"/>
            <w:tcBorders>
              <w:top w:val="nil"/>
              <w:left w:val="nil"/>
              <w:bottom w:val="nil"/>
              <w:right w:val="single" w:sz="8" w:space="0" w:color="auto"/>
            </w:tcBorders>
            <w:noWrap/>
          </w:tcPr>
          <w:p w14:paraId="3C41CEC7" w14:textId="5967C158" w:rsidR="00A378D6" w:rsidRPr="00187640" w:rsidRDefault="00F15BB2" w:rsidP="009F26BE">
            <w:pPr>
              <w:tabs>
                <w:tab w:val="left" w:pos="284"/>
              </w:tabs>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Gender</w:t>
            </w:r>
          </w:p>
        </w:tc>
        <w:tc>
          <w:tcPr>
            <w:tcW w:w="707" w:type="dxa"/>
            <w:tcBorders>
              <w:top w:val="single" w:sz="8" w:space="0" w:color="auto"/>
              <w:left w:val="single" w:sz="8" w:space="0" w:color="auto"/>
              <w:bottom w:val="single" w:sz="8" w:space="0" w:color="auto"/>
              <w:right w:val="single" w:sz="8" w:space="0" w:color="auto"/>
            </w:tcBorders>
          </w:tcPr>
          <w:p w14:paraId="43A687FA"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75" w:type="dxa"/>
            <w:tcBorders>
              <w:top w:val="single" w:sz="8" w:space="0" w:color="auto"/>
              <w:left w:val="single" w:sz="8" w:space="0" w:color="auto"/>
              <w:bottom w:val="single" w:sz="8" w:space="0" w:color="auto"/>
              <w:right w:val="single" w:sz="8" w:space="0" w:color="auto"/>
            </w:tcBorders>
          </w:tcPr>
          <w:p w14:paraId="66BB59EF"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01" w:type="dxa"/>
            <w:tcBorders>
              <w:top w:val="single" w:sz="8" w:space="0" w:color="auto"/>
              <w:left w:val="single" w:sz="8" w:space="0" w:color="auto"/>
              <w:bottom w:val="single" w:sz="8" w:space="0" w:color="auto"/>
              <w:right w:val="single" w:sz="8" w:space="0" w:color="auto"/>
            </w:tcBorders>
          </w:tcPr>
          <w:p w14:paraId="3C76170B"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93" w:type="dxa"/>
            <w:tcBorders>
              <w:top w:val="single" w:sz="8" w:space="0" w:color="auto"/>
              <w:left w:val="single" w:sz="8" w:space="0" w:color="auto"/>
              <w:bottom w:val="single" w:sz="8" w:space="0" w:color="auto"/>
              <w:right w:val="single" w:sz="8" w:space="0" w:color="auto"/>
            </w:tcBorders>
          </w:tcPr>
          <w:p w14:paraId="195EC615"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475" w:type="dxa"/>
            <w:tcBorders>
              <w:top w:val="single" w:sz="8" w:space="0" w:color="auto"/>
              <w:left w:val="single" w:sz="8" w:space="0" w:color="auto"/>
              <w:bottom w:val="single" w:sz="8" w:space="0" w:color="auto"/>
              <w:right w:val="single" w:sz="8" w:space="0" w:color="auto"/>
            </w:tcBorders>
          </w:tcPr>
          <w:p w14:paraId="63E1D93C"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r>
      <w:tr w:rsidR="00A378D6" w:rsidRPr="00187640" w14:paraId="443BFF7B" w14:textId="77777777" w:rsidTr="00983FE4">
        <w:tc>
          <w:tcPr>
            <w:tcW w:w="0" w:type="auto"/>
            <w:tcBorders>
              <w:top w:val="nil"/>
              <w:left w:val="nil"/>
              <w:bottom w:val="nil"/>
              <w:right w:val="single" w:sz="8" w:space="0" w:color="auto"/>
            </w:tcBorders>
            <w:noWrap/>
          </w:tcPr>
          <w:p w14:paraId="44CDE99D" w14:textId="77777777" w:rsidR="00A378D6" w:rsidRPr="00187640" w:rsidRDefault="00A378D6" w:rsidP="009F26BE">
            <w:pPr>
              <w:tabs>
                <w:tab w:val="left" w:pos="284"/>
              </w:tabs>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Treatment group</w:t>
            </w:r>
          </w:p>
        </w:tc>
        <w:tc>
          <w:tcPr>
            <w:tcW w:w="707" w:type="dxa"/>
            <w:tcBorders>
              <w:top w:val="single" w:sz="8" w:space="0" w:color="auto"/>
              <w:left w:val="single" w:sz="8" w:space="0" w:color="auto"/>
              <w:bottom w:val="single" w:sz="8" w:space="0" w:color="auto"/>
              <w:right w:val="single" w:sz="8" w:space="0" w:color="auto"/>
            </w:tcBorders>
          </w:tcPr>
          <w:p w14:paraId="2A880833"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75" w:type="dxa"/>
            <w:tcBorders>
              <w:top w:val="single" w:sz="8" w:space="0" w:color="auto"/>
              <w:left w:val="single" w:sz="8" w:space="0" w:color="auto"/>
              <w:bottom w:val="single" w:sz="8" w:space="0" w:color="auto"/>
              <w:right w:val="single" w:sz="8" w:space="0" w:color="auto"/>
            </w:tcBorders>
          </w:tcPr>
          <w:p w14:paraId="3FAF500A"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01" w:type="dxa"/>
            <w:tcBorders>
              <w:top w:val="single" w:sz="8" w:space="0" w:color="auto"/>
              <w:left w:val="single" w:sz="8" w:space="0" w:color="auto"/>
              <w:bottom w:val="single" w:sz="8" w:space="0" w:color="auto"/>
              <w:right w:val="single" w:sz="8" w:space="0" w:color="auto"/>
            </w:tcBorders>
          </w:tcPr>
          <w:p w14:paraId="439E5C5C"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93" w:type="dxa"/>
            <w:tcBorders>
              <w:top w:val="single" w:sz="8" w:space="0" w:color="auto"/>
              <w:left w:val="single" w:sz="8" w:space="0" w:color="auto"/>
              <w:bottom w:val="single" w:sz="8" w:space="0" w:color="auto"/>
              <w:right w:val="single" w:sz="8" w:space="0" w:color="auto"/>
            </w:tcBorders>
          </w:tcPr>
          <w:p w14:paraId="2D4A0F43"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475" w:type="dxa"/>
            <w:tcBorders>
              <w:top w:val="single" w:sz="8" w:space="0" w:color="auto"/>
              <w:left w:val="single" w:sz="8" w:space="0" w:color="auto"/>
              <w:bottom w:val="single" w:sz="8" w:space="0" w:color="auto"/>
              <w:right w:val="single" w:sz="8" w:space="0" w:color="auto"/>
            </w:tcBorders>
          </w:tcPr>
          <w:p w14:paraId="0D384F04"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r>
      <w:tr w:rsidR="00A378D6" w:rsidRPr="00187640" w14:paraId="49789064" w14:textId="77777777" w:rsidTr="00983FE4">
        <w:tc>
          <w:tcPr>
            <w:tcW w:w="0" w:type="auto"/>
            <w:tcBorders>
              <w:top w:val="nil"/>
              <w:left w:val="nil"/>
              <w:bottom w:val="nil"/>
              <w:right w:val="single" w:sz="8" w:space="0" w:color="auto"/>
            </w:tcBorders>
            <w:noWrap/>
          </w:tcPr>
          <w:p w14:paraId="4CC4DFE9" w14:textId="77777777" w:rsidR="00A378D6" w:rsidRPr="00187640" w:rsidRDefault="00A378D6" w:rsidP="009F26BE">
            <w:pPr>
              <w:tabs>
                <w:tab w:val="left" w:pos="284"/>
              </w:tabs>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Total gms of cannabis in preceding 28 days</w:t>
            </w:r>
          </w:p>
        </w:tc>
        <w:tc>
          <w:tcPr>
            <w:tcW w:w="707" w:type="dxa"/>
            <w:tcBorders>
              <w:top w:val="single" w:sz="8" w:space="0" w:color="auto"/>
              <w:left w:val="single" w:sz="8" w:space="0" w:color="auto"/>
              <w:bottom w:val="single" w:sz="8" w:space="0" w:color="auto"/>
              <w:right w:val="single" w:sz="8" w:space="0" w:color="auto"/>
            </w:tcBorders>
          </w:tcPr>
          <w:p w14:paraId="37CEB966"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75" w:type="dxa"/>
            <w:tcBorders>
              <w:top w:val="single" w:sz="8" w:space="0" w:color="auto"/>
              <w:left w:val="single" w:sz="8" w:space="0" w:color="auto"/>
              <w:bottom w:val="single" w:sz="8" w:space="0" w:color="auto"/>
              <w:right w:val="single" w:sz="8" w:space="0" w:color="auto"/>
            </w:tcBorders>
          </w:tcPr>
          <w:p w14:paraId="10AB4A09"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01" w:type="dxa"/>
            <w:tcBorders>
              <w:top w:val="single" w:sz="8" w:space="0" w:color="auto"/>
              <w:left w:val="single" w:sz="8" w:space="0" w:color="auto"/>
              <w:bottom w:val="single" w:sz="8" w:space="0" w:color="auto"/>
              <w:right w:val="single" w:sz="8" w:space="0" w:color="auto"/>
            </w:tcBorders>
          </w:tcPr>
          <w:p w14:paraId="1643F5CB"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93" w:type="dxa"/>
            <w:tcBorders>
              <w:top w:val="single" w:sz="8" w:space="0" w:color="auto"/>
              <w:left w:val="single" w:sz="8" w:space="0" w:color="auto"/>
              <w:bottom w:val="single" w:sz="8" w:space="0" w:color="auto"/>
              <w:right w:val="single" w:sz="8" w:space="0" w:color="auto"/>
            </w:tcBorders>
          </w:tcPr>
          <w:p w14:paraId="48391AE7"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475" w:type="dxa"/>
            <w:tcBorders>
              <w:top w:val="single" w:sz="8" w:space="0" w:color="auto"/>
              <w:left w:val="single" w:sz="8" w:space="0" w:color="auto"/>
              <w:bottom w:val="single" w:sz="8" w:space="0" w:color="auto"/>
              <w:right w:val="single" w:sz="8" w:space="0" w:color="auto"/>
            </w:tcBorders>
          </w:tcPr>
          <w:p w14:paraId="51C9E58F"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r>
      <w:tr w:rsidR="00A378D6" w:rsidRPr="00187640" w14:paraId="05EF068A" w14:textId="77777777" w:rsidTr="00983FE4">
        <w:tc>
          <w:tcPr>
            <w:tcW w:w="0" w:type="auto"/>
            <w:tcBorders>
              <w:top w:val="nil"/>
              <w:left w:val="nil"/>
              <w:bottom w:val="nil"/>
              <w:right w:val="single" w:sz="8" w:space="0" w:color="auto"/>
            </w:tcBorders>
            <w:noWrap/>
          </w:tcPr>
          <w:p w14:paraId="31482651" w14:textId="77777777" w:rsidR="00A378D6" w:rsidRPr="00187640" w:rsidRDefault="00A378D6" w:rsidP="009F26BE">
            <w:pPr>
              <w:tabs>
                <w:tab w:val="left" w:pos="284"/>
              </w:tabs>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Cannabis Problems Questionnaire</w:t>
            </w:r>
          </w:p>
        </w:tc>
        <w:tc>
          <w:tcPr>
            <w:tcW w:w="707" w:type="dxa"/>
            <w:tcBorders>
              <w:top w:val="single" w:sz="8" w:space="0" w:color="auto"/>
              <w:left w:val="single" w:sz="8" w:space="0" w:color="auto"/>
              <w:bottom w:val="single" w:sz="8" w:space="0" w:color="auto"/>
              <w:right w:val="single" w:sz="8" w:space="0" w:color="auto"/>
            </w:tcBorders>
          </w:tcPr>
          <w:p w14:paraId="37F2D109"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75" w:type="dxa"/>
            <w:tcBorders>
              <w:top w:val="single" w:sz="8" w:space="0" w:color="auto"/>
              <w:left w:val="single" w:sz="8" w:space="0" w:color="auto"/>
              <w:bottom w:val="single" w:sz="8" w:space="0" w:color="auto"/>
              <w:right w:val="single" w:sz="8" w:space="0" w:color="auto"/>
            </w:tcBorders>
          </w:tcPr>
          <w:p w14:paraId="794A176A"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01" w:type="dxa"/>
            <w:tcBorders>
              <w:top w:val="single" w:sz="8" w:space="0" w:color="auto"/>
              <w:left w:val="single" w:sz="8" w:space="0" w:color="auto"/>
              <w:bottom w:val="single" w:sz="8" w:space="0" w:color="auto"/>
              <w:right w:val="single" w:sz="8" w:space="0" w:color="auto"/>
            </w:tcBorders>
          </w:tcPr>
          <w:p w14:paraId="2A7132D9"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93" w:type="dxa"/>
            <w:tcBorders>
              <w:top w:val="single" w:sz="8" w:space="0" w:color="auto"/>
              <w:left w:val="single" w:sz="8" w:space="0" w:color="auto"/>
              <w:bottom w:val="single" w:sz="8" w:space="0" w:color="auto"/>
              <w:right w:val="single" w:sz="8" w:space="0" w:color="auto"/>
            </w:tcBorders>
          </w:tcPr>
          <w:p w14:paraId="53B873B1"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475" w:type="dxa"/>
            <w:tcBorders>
              <w:top w:val="single" w:sz="8" w:space="0" w:color="auto"/>
              <w:left w:val="single" w:sz="8" w:space="0" w:color="auto"/>
              <w:bottom w:val="single" w:sz="8" w:space="0" w:color="auto"/>
              <w:right w:val="single" w:sz="8" w:space="0" w:color="auto"/>
            </w:tcBorders>
          </w:tcPr>
          <w:p w14:paraId="663B245E"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r>
      <w:tr w:rsidR="00A378D6" w:rsidRPr="00187640" w14:paraId="145B8BA0" w14:textId="77777777" w:rsidTr="00983FE4">
        <w:tc>
          <w:tcPr>
            <w:tcW w:w="0" w:type="auto"/>
            <w:tcBorders>
              <w:top w:val="nil"/>
              <w:left w:val="nil"/>
              <w:bottom w:val="nil"/>
              <w:right w:val="single" w:sz="8" w:space="0" w:color="auto"/>
            </w:tcBorders>
            <w:noWrap/>
          </w:tcPr>
          <w:p w14:paraId="3DDA8E2F" w14:textId="77777777" w:rsidR="00A378D6" w:rsidRPr="00187640" w:rsidRDefault="00A378D6" w:rsidP="009F26BE">
            <w:pPr>
              <w:tabs>
                <w:tab w:val="left" w:pos="284"/>
              </w:tabs>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Self-coping and efficacy for quitting questionnaire</w:t>
            </w:r>
          </w:p>
        </w:tc>
        <w:tc>
          <w:tcPr>
            <w:tcW w:w="707" w:type="dxa"/>
            <w:tcBorders>
              <w:top w:val="single" w:sz="8" w:space="0" w:color="auto"/>
              <w:left w:val="single" w:sz="8" w:space="0" w:color="auto"/>
              <w:bottom w:val="single" w:sz="8" w:space="0" w:color="auto"/>
              <w:right w:val="single" w:sz="8" w:space="0" w:color="auto"/>
            </w:tcBorders>
          </w:tcPr>
          <w:p w14:paraId="048D87CE"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75" w:type="dxa"/>
            <w:tcBorders>
              <w:top w:val="single" w:sz="8" w:space="0" w:color="auto"/>
              <w:left w:val="single" w:sz="8" w:space="0" w:color="auto"/>
              <w:bottom w:val="single" w:sz="8" w:space="0" w:color="auto"/>
              <w:right w:val="single" w:sz="8" w:space="0" w:color="auto"/>
            </w:tcBorders>
          </w:tcPr>
          <w:p w14:paraId="449F9E70"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01" w:type="dxa"/>
            <w:tcBorders>
              <w:top w:val="single" w:sz="8" w:space="0" w:color="auto"/>
              <w:left w:val="single" w:sz="8" w:space="0" w:color="auto"/>
              <w:bottom w:val="single" w:sz="8" w:space="0" w:color="auto"/>
              <w:right w:val="single" w:sz="8" w:space="0" w:color="auto"/>
            </w:tcBorders>
          </w:tcPr>
          <w:p w14:paraId="3A8DF5CC"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93" w:type="dxa"/>
            <w:tcBorders>
              <w:top w:val="single" w:sz="8" w:space="0" w:color="auto"/>
              <w:left w:val="single" w:sz="8" w:space="0" w:color="auto"/>
              <w:bottom w:val="single" w:sz="8" w:space="0" w:color="auto"/>
              <w:right w:val="single" w:sz="8" w:space="0" w:color="auto"/>
            </w:tcBorders>
          </w:tcPr>
          <w:p w14:paraId="731B550B"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475" w:type="dxa"/>
            <w:tcBorders>
              <w:top w:val="single" w:sz="8" w:space="0" w:color="auto"/>
              <w:left w:val="single" w:sz="8" w:space="0" w:color="auto"/>
              <w:bottom w:val="single" w:sz="8" w:space="0" w:color="auto"/>
              <w:right w:val="single" w:sz="8" w:space="0" w:color="auto"/>
            </w:tcBorders>
          </w:tcPr>
          <w:p w14:paraId="7A9A8133"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r>
      <w:tr w:rsidR="00A378D6" w:rsidRPr="00187640" w14:paraId="422470E6" w14:textId="77777777" w:rsidTr="00983FE4">
        <w:tc>
          <w:tcPr>
            <w:tcW w:w="0" w:type="auto"/>
            <w:tcBorders>
              <w:top w:val="nil"/>
              <w:left w:val="nil"/>
              <w:bottom w:val="nil"/>
              <w:right w:val="single" w:sz="8" w:space="0" w:color="auto"/>
            </w:tcBorders>
            <w:noWrap/>
          </w:tcPr>
          <w:p w14:paraId="1708239D" w14:textId="77777777" w:rsidR="00A378D6" w:rsidRPr="00187640" w:rsidRDefault="00A378D6" w:rsidP="009F26BE">
            <w:pPr>
              <w:tabs>
                <w:tab w:val="left" w:pos="284"/>
              </w:tabs>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SF-36 Pain Scores</w:t>
            </w:r>
          </w:p>
        </w:tc>
        <w:tc>
          <w:tcPr>
            <w:tcW w:w="707" w:type="dxa"/>
            <w:tcBorders>
              <w:top w:val="single" w:sz="8" w:space="0" w:color="auto"/>
              <w:left w:val="single" w:sz="8" w:space="0" w:color="auto"/>
              <w:bottom w:val="single" w:sz="8" w:space="0" w:color="auto"/>
              <w:right w:val="single" w:sz="8" w:space="0" w:color="auto"/>
            </w:tcBorders>
          </w:tcPr>
          <w:p w14:paraId="2E4AF123"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75" w:type="dxa"/>
            <w:tcBorders>
              <w:top w:val="single" w:sz="8" w:space="0" w:color="auto"/>
              <w:left w:val="single" w:sz="8" w:space="0" w:color="auto"/>
              <w:bottom w:val="single" w:sz="8" w:space="0" w:color="auto"/>
              <w:right w:val="single" w:sz="8" w:space="0" w:color="auto"/>
            </w:tcBorders>
          </w:tcPr>
          <w:p w14:paraId="0C11A0E9"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01" w:type="dxa"/>
            <w:tcBorders>
              <w:top w:val="single" w:sz="8" w:space="0" w:color="auto"/>
              <w:left w:val="single" w:sz="8" w:space="0" w:color="auto"/>
              <w:bottom w:val="single" w:sz="8" w:space="0" w:color="auto"/>
              <w:right w:val="single" w:sz="8" w:space="0" w:color="auto"/>
            </w:tcBorders>
          </w:tcPr>
          <w:p w14:paraId="1B56D247"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93" w:type="dxa"/>
            <w:tcBorders>
              <w:top w:val="single" w:sz="8" w:space="0" w:color="auto"/>
              <w:left w:val="single" w:sz="8" w:space="0" w:color="auto"/>
              <w:bottom w:val="single" w:sz="8" w:space="0" w:color="auto"/>
              <w:right w:val="single" w:sz="8" w:space="0" w:color="auto"/>
            </w:tcBorders>
          </w:tcPr>
          <w:p w14:paraId="6CCDBA24"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475" w:type="dxa"/>
            <w:tcBorders>
              <w:top w:val="single" w:sz="8" w:space="0" w:color="auto"/>
              <w:left w:val="single" w:sz="8" w:space="0" w:color="auto"/>
              <w:bottom w:val="single" w:sz="8" w:space="0" w:color="auto"/>
              <w:right w:val="single" w:sz="8" w:space="0" w:color="auto"/>
            </w:tcBorders>
          </w:tcPr>
          <w:p w14:paraId="2B6AFACE"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r>
      <w:tr w:rsidR="00A378D6" w:rsidRPr="00187640" w14:paraId="3C2A930D" w14:textId="77777777" w:rsidTr="00983FE4">
        <w:tc>
          <w:tcPr>
            <w:tcW w:w="0" w:type="auto"/>
            <w:tcBorders>
              <w:top w:val="nil"/>
              <w:left w:val="nil"/>
              <w:bottom w:val="nil"/>
              <w:right w:val="single" w:sz="8" w:space="0" w:color="auto"/>
            </w:tcBorders>
            <w:noWrap/>
          </w:tcPr>
          <w:p w14:paraId="0B0C0D03" w14:textId="77777777" w:rsidR="00A378D6" w:rsidRPr="00187640" w:rsidRDefault="00A378D6" w:rsidP="009F26BE">
            <w:pPr>
              <w:tabs>
                <w:tab w:val="left" w:pos="284"/>
              </w:tabs>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DASS total score</w:t>
            </w:r>
          </w:p>
        </w:tc>
        <w:tc>
          <w:tcPr>
            <w:tcW w:w="707" w:type="dxa"/>
            <w:tcBorders>
              <w:top w:val="single" w:sz="8" w:space="0" w:color="auto"/>
              <w:left w:val="single" w:sz="8" w:space="0" w:color="auto"/>
              <w:bottom w:val="single" w:sz="8" w:space="0" w:color="auto"/>
              <w:right w:val="single" w:sz="8" w:space="0" w:color="auto"/>
            </w:tcBorders>
          </w:tcPr>
          <w:p w14:paraId="685BDD51"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75" w:type="dxa"/>
            <w:tcBorders>
              <w:top w:val="single" w:sz="8" w:space="0" w:color="auto"/>
              <w:left w:val="single" w:sz="8" w:space="0" w:color="auto"/>
              <w:bottom w:val="single" w:sz="8" w:space="0" w:color="auto"/>
              <w:right w:val="single" w:sz="8" w:space="0" w:color="auto"/>
            </w:tcBorders>
          </w:tcPr>
          <w:p w14:paraId="2746533B"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01" w:type="dxa"/>
            <w:tcBorders>
              <w:top w:val="single" w:sz="8" w:space="0" w:color="auto"/>
              <w:left w:val="single" w:sz="8" w:space="0" w:color="auto"/>
              <w:bottom w:val="single" w:sz="8" w:space="0" w:color="auto"/>
              <w:right w:val="single" w:sz="8" w:space="0" w:color="auto"/>
            </w:tcBorders>
          </w:tcPr>
          <w:p w14:paraId="4FF3BA00"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93" w:type="dxa"/>
            <w:tcBorders>
              <w:top w:val="single" w:sz="8" w:space="0" w:color="auto"/>
              <w:left w:val="single" w:sz="8" w:space="0" w:color="auto"/>
              <w:bottom w:val="single" w:sz="8" w:space="0" w:color="auto"/>
              <w:right w:val="single" w:sz="8" w:space="0" w:color="auto"/>
            </w:tcBorders>
          </w:tcPr>
          <w:p w14:paraId="54337B59"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475" w:type="dxa"/>
            <w:tcBorders>
              <w:top w:val="single" w:sz="8" w:space="0" w:color="auto"/>
              <w:left w:val="single" w:sz="8" w:space="0" w:color="auto"/>
              <w:bottom w:val="single" w:sz="8" w:space="0" w:color="auto"/>
              <w:right w:val="single" w:sz="8" w:space="0" w:color="auto"/>
            </w:tcBorders>
          </w:tcPr>
          <w:p w14:paraId="560FEE01"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r>
      <w:tr w:rsidR="00A378D6" w:rsidRPr="00187640" w14:paraId="3B376798" w14:textId="77777777" w:rsidTr="00983FE4">
        <w:tc>
          <w:tcPr>
            <w:tcW w:w="0" w:type="auto"/>
            <w:tcBorders>
              <w:top w:val="nil"/>
              <w:left w:val="nil"/>
              <w:bottom w:val="nil"/>
              <w:right w:val="single" w:sz="8" w:space="0" w:color="auto"/>
            </w:tcBorders>
            <w:noWrap/>
          </w:tcPr>
          <w:p w14:paraId="485828C6" w14:textId="77777777" w:rsidR="00A378D6" w:rsidRPr="00187640" w:rsidRDefault="00A378D6" w:rsidP="009F26BE">
            <w:pPr>
              <w:tabs>
                <w:tab w:val="left" w:pos="284"/>
              </w:tabs>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Insomnia Severity Index</w:t>
            </w:r>
          </w:p>
        </w:tc>
        <w:tc>
          <w:tcPr>
            <w:tcW w:w="707" w:type="dxa"/>
            <w:tcBorders>
              <w:top w:val="single" w:sz="8" w:space="0" w:color="auto"/>
              <w:left w:val="single" w:sz="8" w:space="0" w:color="auto"/>
              <w:bottom w:val="single" w:sz="8" w:space="0" w:color="auto"/>
              <w:right w:val="single" w:sz="8" w:space="0" w:color="auto"/>
            </w:tcBorders>
          </w:tcPr>
          <w:p w14:paraId="7920FF9B"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75" w:type="dxa"/>
            <w:tcBorders>
              <w:top w:val="single" w:sz="8" w:space="0" w:color="auto"/>
              <w:left w:val="single" w:sz="8" w:space="0" w:color="auto"/>
              <w:bottom w:val="single" w:sz="8" w:space="0" w:color="auto"/>
              <w:right w:val="single" w:sz="8" w:space="0" w:color="auto"/>
            </w:tcBorders>
          </w:tcPr>
          <w:p w14:paraId="01FAC8AF"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01" w:type="dxa"/>
            <w:tcBorders>
              <w:top w:val="single" w:sz="8" w:space="0" w:color="auto"/>
              <w:left w:val="single" w:sz="8" w:space="0" w:color="auto"/>
              <w:bottom w:val="single" w:sz="8" w:space="0" w:color="auto"/>
              <w:right w:val="single" w:sz="8" w:space="0" w:color="auto"/>
            </w:tcBorders>
          </w:tcPr>
          <w:p w14:paraId="0CF1A04B"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93" w:type="dxa"/>
            <w:tcBorders>
              <w:top w:val="single" w:sz="8" w:space="0" w:color="auto"/>
              <w:left w:val="single" w:sz="8" w:space="0" w:color="auto"/>
              <w:bottom w:val="single" w:sz="8" w:space="0" w:color="auto"/>
              <w:right w:val="single" w:sz="8" w:space="0" w:color="auto"/>
            </w:tcBorders>
          </w:tcPr>
          <w:p w14:paraId="2C9F1200"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475" w:type="dxa"/>
            <w:tcBorders>
              <w:top w:val="single" w:sz="8" w:space="0" w:color="auto"/>
              <w:left w:val="single" w:sz="8" w:space="0" w:color="auto"/>
              <w:bottom w:val="single" w:sz="8" w:space="0" w:color="auto"/>
              <w:right w:val="single" w:sz="8" w:space="0" w:color="auto"/>
            </w:tcBorders>
          </w:tcPr>
          <w:p w14:paraId="6D824FAC"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r>
      <w:tr w:rsidR="00A378D6" w:rsidRPr="00187640" w14:paraId="0D978833" w14:textId="77777777" w:rsidTr="00983FE4">
        <w:tc>
          <w:tcPr>
            <w:tcW w:w="0" w:type="auto"/>
            <w:tcBorders>
              <w:top w:val="nil"/>
              <w:left w:val="nil"/>
              <w:bottom w:val="nil"/>
              <w:right w:val="single" w:sz="8" w:space="0" w:color="auto"/>
            </w:tcBorders>
            <w:noWrap/>
          </w:tcPr>
          <w:p w14:paraId="578DF5E1" w14:textId="77777777" w:rsidR="00A378D6" w:rsidRPr="00187640" w:rsidRDefault="00A378D6" w:rsidP="009F26BE">
            <w:pPr>
              <w:tabs>
                <w:tab w:val="left" w:pos="284"/>
              </w:tabs>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Average Dose of Medication</w:t>
            </w:r>
          </w:p>
        </w:tc>
        <w:tc>
          <w:tcPr>
            <w:tcW w:w="707" w:type="dxa"/>
            <w:tcBorders>
              <w:top w:val="single" w:sz="8" w:space="0" w:color="auto"/>
              <w:left w:val="single" w:sz="8" w:space="0" w:color="auto"/>
              <w:bottom w:val="single" w:sz="8" w:space="0" w:color="auto"/>
              <w:right w:val="single" w:sz="8" w:space="0" w:color="auto"/>
            </w:tcBorders>
          </w:tcPr>
          <w:p w14:paraId="7C1E9366"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p>
        </w:tc>
        <w:tc>
          <w:tcPr>
            <w:tcW w:w="675" w:type="dxa"/>
            <w:tcBorders>
              <w:top w:val="single" w:sz="8" w:space="0" w:color="auto"/>
              <w:left w:val="single" w:sz="8" w:space="0" w:color="auto"/>
              <w:bottom w:val="single" w:sz="8" w:space="0" w:color="auto"/>
              <w:right w:val="single" w:sz="8" w:space="0" w:color="auto"/>
            </w:tcBorders>
          </w:tcPr>
          <w:p w14:paraId="3C09A804"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p>
        </w:tc>
        <w:tc>
          <w:tcPr>
            <w:tcW w:w="601" w:type="dxa"/>
            <w:tcBorders>
              <w:top w:val="single" w:sz="8" w:space="0" w:color="auto"/>
              <w:left w:val="single" w:sz="8" w:space="0" w:color="auto"/>
              <w:bottom w:val="single" w:sz="8" w:space="0" w:color="auto"/>
              <w:right w:val="single" w:sz="8" w:space="0" w:color="auto"/>
            </w:tcBorders>
          </w:tcPr>
          <w:p w14:paraId="597F73F3"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p>
        </w:tc>
        <w:tc>
          <w:tcPr>
            <w:tcW w:w="693" w:type="dxa"/>
            <w:tcBorders>
              <w:top w:val="single" w:sz="8" w:space="0" w:color="auto"/>
              <w:left w:val="single" w:sz="8" w:space="0" w:color="auto"/>
              <w:bottom w:val="single" w:sz="8" w:space="0" w:color="auto"/>
              <w:right w:val="single" w:sz="8" w:space="0" w:color="auto"/>
            </w:tcBorders>
          </w:tcPr>
          <w:p w14:paraId="09900A98"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475" w:type="dxa"/>
            <w:tcBorders>
              <w:top w:val="single" w:sz="8" w:space="0" w:color="auto"/>
              <w:left w:val="single" w:sz="8" w:space="0" w:color="auto"/>
              <w:bottom w:val="single" w:sz="8" w:space="0" w:color="auto"/>
              <w:right w:val="single" w:sz="8" w:space="0" w:color="auto"/>
            </w:tcBorders>
          </w:tcPr>
          <w:p w14:paraId="75F33079"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r>
      <w:tr w:rsidR="00A378D6" w:rsidRPr="00187640" w14:paraId="5D4ACB95" w14:textId="77777777" w:rsidTr="00983FE4">
        <w:tc>
          <w:tcPr>
            <w:tcW w:w="0" w:type="auto"/>
            <w:tcBorders>
              <w:top w:val="nil"/>
              <w:left w:val="nil"/>
              <w:bottom w:val="nil"/>
              <w:right w:val="single" w:sz="8" w:space="0" w:color="auto"/>
            </w:tcBorders>
            <w:noWrap/>
          </w:tcPr>
          <w:p w14:paraId="0950B1EC" w14:textId="77777777" w:rsidR="00A378D6" w:rsidRPr="00187640" w:rsidRDefault="00A378D6" w:rsidP="009F26BE">
            <w:pPr>
              <w:tabs>
                <w:tab w:val="left" w:pos="284"/>
              </w:tabs>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Number of Counselling Sessions</w:t>
            </w:r>
          </w:p>
        </w:tc>
        <w:tc>
          <w:tcPr>
            <w:tcW w:w="707" w:type="dxa"/>
            <w:tcBorders>
              <w:top w:val="single" w:sz="8" w:space="0" w:color="auto"/>
              <w:left w:val="single" w:sz="8" w:space="0" w:color="auto"/>
              <w:bottom w:val="single" w:sz="8" w:space="0" w:color="auto"/>
              <w:right w:val="single" w:sz="8" w:space="0" w:color="auto"/>
            </w:tcBorders>
          </w:tcPr>
          <w:p w14:paraId="77C65058"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p>
        </w:tc>
        <w:tc>
          <w:tcPr>
            <w:tcW w:w="675" w:type="dxa"/>
            <w:tcBorders>
              <w:top w:val="single" w:sz="8" w:space="0" w:color="auto"/>
              <w:left w:val="single" w:sz="8" w:space="0" w:color="auto"/>
              <w:bottom w:val="single" w:sz="8" w:space="0" w:color="auto"/>
              <w:right w:val="single" w:sz="8" w:space="0" w:color="auto"/>
            </w:tcBorders>
          </w:tcPr>
          <w:p w14:paraId="0E054738"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p>
        </w:tc>
        <w:tc>
          <w:tcPr>
            <w:tcW w:w="601" w:type="dxa"/>
            <w:tcBorders>
              <w:top w:val="single" w:sz="8" w:space="0" w:color="auto"/>
              <w:left w:val="single" w:sz="8" w:space="0" w:color="auto"/>
              <w:bottom w:val="single" w:sz="8" w:space="0" w:color="auto"/>
              <w:right w:val="single" w:sz="8" w:space="0" w:color="auto"/>
            </w:tcBorders>
          </w:tcPr>
          <w:p w14:paraId="7B89DD92"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p>
        </w:tc>
        <w:tc>
          <w:tcPr>
            <w:tcW w:w="693" w:type="dxa"/>
            <w:tcBorders>
              <w:top w:val="single" w:sz="8" w:space="0" w:color="auto"/>
              <w:left w:val="single" w:sz="8" w:space="0" w:color="auto"/>
              <w:bottom w:val="single" w:sz="8" w:space="0" w:color="auto"/>
              <w:right w:val="single" w:sz="8" w:space="0" w:color="auto"/>
            </w:tcBorders>
          </w:tcPr>
          <w:p w14:paraId="73062D03"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475" w:type="dxa"/>
            <w:tcBorders>
              <w:top w:val="single" w:sz="8" w:space="0" w:color="auto"/>
              <w:left w:val="single" w:sz="8" w:space="0" w:color="auto"/>
              <w:bottom w:val="single" w:sz="8" w:space="0" w:color="auto"/>
              <w:right w:val="single" w:sz="8" w:space="0" w:color="auto"/>
            </w:tcBorders>
          </w:tcPr>
          <w:p w14:paraId="4EF9B969"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r>
      <w:tr w:rsidR="00A378D6" w:rsidRPr="00187640" w14:paraId="4833FF76" w14:textId="77777777" w:rsidTr="00983FE4">
        <w:tc>
          <w:tcPr>
            <w:tcW w:w="0" w:type="auto"/>
            <w:tcBorders>
              <w:top w:val="nil"/>
              <w:left w:val="nil"/>
              <w:bottom w:val="single" w:sz="8" w:space="0" w:color="auto"/>
              <w:right w:val="single" w:sz="8" w:space="0" w:color="auto"/>
            </w:tcBorders>
            <w:noWrap/>
          </w:tcPr>
          <w:p w14:paraId="1970F630" w14:textId="77777777" w:rsidR="00A378D6" w:rsidRPr="005B6C7D" w:rsidRDefault="00A378D6" w:rsidP="009F26BE">
            <w:pPr>
              <w:tabs>
                <w:tab w:val="left" w:pos="284"/>
              </w:tabs>
              <w:rPr>
                <w:rFonts w:asciiTheme="majorHAnsi" w:eastAsia="Times New Roman" w:hAnsiTheme="majorHAnsi" w:cs="Arial"/>
                <w:sz w:val="22"/>
                <w:szCs w:val="22"/>
                <w:vertAlign w:val="superscript"/>
                <w:lang w:val="en-US"/>
              </w:rPr>
            </w:pPr>
            <w:r>
              <w:rPr>
                <w:rFonts w:asciiTheme="majorHAnsi" w:eastAsia="Times New Roman" w:hAnsiTheme="majorHAnsi" w:cs="Arial"/>
                <w:sz w:val="22"/>
                <w:szCs w:val="22"/>
                <w:lang w:val="en-US"/>
              </w:rPr>
              <w:t>log(Weeks Enrolled in Study)</w:t>
            </w:r>
            <w:r>
              <w:rPr>
                <w:rFonts w:asciiTheme="majorHAnsi" w:eastAsia="Times New Roman" w:hAnsiTheme="majorHAnsi" w:cs="Arial"/>
                <w:sz w:val="22"/>
                <w:szCs w:val="22"/>
                <w:vertAlign w:val="superscript"/>
                <w:lang w:val="en-US"/>
              </w:rPr>
              <w:t>a</w:t>
            </w:r>
          </w:p>
        </w:tc>
        <w:tc>
          <w:tcPr>
            <w:tcW w:w="707" w:type="dxa"/>
            <w:tcBorders>
              <w:top w:val="single" w:sz="8" w:space="0" w:color="auto"/>
              <w:left w:val="single" w:sz="8" w:space="0" w:color="auto"/>
              <w:bottom w:val="single" w:sz="8" w:space="0" w:color="auto"/>
              <w:right w:val="single" w:sz="8" w:space="0" w:color="auto"/>
            </w:tcBorders>
          </w:tcPr>
          <w:p w14:paraId="1DA147DC"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p>
        </w:tc>
        <w:tc>
          <w:tcPr>
            <w:tcW w:w="675" w:type="dxa"/>
            <w:tcBorders>
              <w:top w:val="single" w:sz="8" w:space="0" w:color="auto"/>
              <w:left w:val="single" w:sz="8" w:space="0" w:color="auto"/>
              <w:bottom w:val="single" w:sz="8" w:space="0" w:color="auto"/>
              <w:right w:val="single" w:sz="8" w:space="0" w:color="auto"/>
            </w:tcBorders>
          </w:tcPr>
          <w:p w14:paraId="4F4E9425"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sym w:font="Wingdings 2" w:char="F050"/>
            </w:r>
          </w:p>
        </w:tc>
        <w:tc>
          <w:tcPr>
            <w:tcW w:w="601" w:type="dxa"/>
            <w:tcBorders>
              <w:top w:val="single" w:sz="8" w:space="0" w:color="auto"/>
              <w:left w:val="single" w:sz="8" w:space="0" w:color="auto"/>
              <w:bottom w:val="single" w:sz="8" w:space="0" w:color="auto"/>
              <w:right w:val="single" w:sz="8" w:space="0" w:color="auto"/>
            </w:tcBorders>
          </w:tcPr>
          <w:p w14:paraId="14962563"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p>
        </w:tc>
        <w:tc>
          <w:tcPr>
            <w:tcW w:w="693" w:type="dxa"/>
            <w:tcBorders>
              <w:top w:val="single" w:sz="8" w:space="0" w:color="auto"/>
              <w:left w:val="single" w:sz="8" w:space="0" w:color="auto"/>
              <w:bottom w:val="single" w:sz="8" w:space="0" w:color="auto"/>
              <w:right w:val="single" w:sz="8" w:space="0" w:color="auto"/>
            </w:tcBorders>
          </w:tcPr>
          <w:p w14:paraId="5F25078D"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p>
        </w:tc>
        <w:tc>
          <w:tcPr>
            <w:tcW w:w="475" w:type="dxa"/>
            <w:tcBorders>
              <w:top w:val="single" w:sz="8" w:space="0" w:color="auto"/>
              <w:left w:val="single" w:sz="8" w:space="0" w:color="auto"/>
              <w:bottom w:val="single" w:sz="8" w:space="0" w:color="auto"/>
              <w:right w:val="single" w:sz="8" w:space="0" w:color="auto"/>
            </w:tcBorders>
          </w:tcPr>
          <w:p w14:paraId="2A9F9C18"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p>
        </w:tc>
      </w:tr>
      <w:tr w:rsidR="00A378D6" w:rsidRPr="00187640" w14:paraId="5F2DF558" w14:textId="77777777" w:rsidTr="00983FE4">
        <w:tc>
          <w:tcPr>
            <w:tcW w:w="0" w:type="auto"/>
            <w:tcBorders>
              <w:top w:val="single" w:sz="8" w:space="0" w:color="auto"/>
              <w:left w:val="nil"/>
              <w:bottom w:val="single" w:sz="12" w:space="0" w:color="auto"/>
              <w:right w:val="single" w:sz="8" w:space="0" w:color="auto"/>
            </w:tcBorders>
            <w:noWrap/>
          </w:tcPr>
          <w:p w14:paraId="0DDC3B4B" w14:textId="77777777" w:rsidR="00A378D6" w:rsidRPr="00187640" w:rsidRDefault="00A378D6" w:rsidP="009F26BE">
            <w:pPr>
              <w:tabs>
                <w:tab w:val="left" w:pos="284"/>
              </w:tabs>
              <w:rPr>
                <w:rFonts w:asciiTheme="majorHAnsi" w:eastAsia="Times New Roman" w:hAnsiTheme="majorHAnsi" w:cs="Arial"/>
                <w:b/>
                <w:sz w:val="22"/>
                <w:szCs w:val="22"/>
                <w:lang w:val="en-US"/>
              </w:rPr>
            </w:pPr>
            <w:r w:rsidRPr="00187640">
              <w:rPr>
                <w:rFonts w:asciiTheme="majorHAnsi" w:eastAsia="Times New Roman" w:hAnsiTheme="majorHAnsi" w:cs="Arial"/>
                <w:b/>
                <w:sz w:val="22"/>
                <w:szCs w:val="22"/>
                <w:lang w:val="en-US"/>
              </w:rPr>
              <w:t>Events Per Variable</w:t>
            </w:r>
          </w:p>
        </w:tc>
        <w:tc>
          <w:tcPr>
            <w:tcW w:w="707" w:type="dxa"/>
            <w:tcBorders>
              <w:top w:val="single" w:sz="8" w:space="0" w:color="auto"/>
              <w:left w:val="single" w:sz="8" w:space="0" w:color="auto"/>
              <w:bottom w:val="single" w:sz="12" w:space="0" w:color="auto"/>
              <w:right w:val="single" w:sz="8" w:space="0" w:color="auto"/>
            </w:tcBorders>
          </w:tcPr>
          <w:p w14:paraId="54DB7586"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14.2</w:t>
            </w:r>
          </w:p>
        </w:tc>
        <w:tc>
          <w:tcPr>
            <w:tcW w:w="675" w:type="dxa"/>
            <w:tcBorders>
              <w:top w:val="single" w:sz="8" w:space="0" w:color="auto"/>
              <w:left w:val="single" w:sz="8" w:space="0" w:color="auto"/>
              <w:bottom w:val="single" w:sz="12" w:space="0" w:color="auto"/>
              <w:right w:val="single" w:sz="8" w:space="0" w:color="auto"/>
            </w:tcBorders>
          </w:tcPr>
          <w:p w14:paraId="02388840"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12.8</w:t>
            </w:r>
          </w:p>
        </w:tc>
        <w:tc>
          <w:tcPr>
            <w:tcW w:w="601" w:type="dxa"/>
            <w:tcBorders>
              <w:top w:val="single" w:sz="8" w:space="0" w:color="auto"/>
              <w:left w:val="single" w:sz="8" w:space="0" w:color="auto"/>
              <w:bottom w:val="single" w:sz="12" w:space="0" w:color="auto"/>
              <w:right w:val="single" w:sz="8" w:space="0" w:color="auto"/>
            </w:tcBorders>
          </w:tcPr>
          <w:p w14:paraId="4DCFA84F"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14.2</w:t>
            </w:r>
          </w:p>
        </w:tc>
        <w:tc>
          <w:tcPr>
            <w:tcW w:w="693" w:type="dxa"/>
            <w:tcBorders>
              <w:top w:val="single" w:sz="8" w:space="0" w:color="auto"/>
              <w:left w:val="single" w:sz="8" w:space="0" w:color="auto"/>
              <w:bottom w:val="single" w:sz="12" w:space="0" w:color="auto"/>
              <w:right w:val="single" w:sz="8" w:space="0" w:color="auto"/>
            </w:tcBorders>
          </w:tcPr>
          <w:p w14:paraId="3278CD39"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11.6</w:t>
            </w:r>
          </w:p>
        </w:tc>
        <w:tc>
          <w:tcPr>
            <w:tcW w:w="475" w:type="dxa"/>
            <w:tcBorders>
              <w:top w:val="single" w:sz="8" w:space="0" w:color="auto"/>
              <w:left w:val="single" w:sz="8" w:space="0" w:color="auto"/>
              <w:bottom w:val="single" w:sz="12" w:space="0" w:color="auto"/>
              <w:right w:val="single" w:sz="8" w:space="0" w:color="auto"/>
            </w:tcBorders>
          </w:tcPr>
          <w:p w14:paraId="5F65CB1D" w14:textId="77777777" w:rsidR="00A378D6" w:rsidRPr="00187640" w:rsidRDefault="00A378D6" w:rsidP="009F26BE">
            <w:pPr>
              <w:tabs>
                <w:tab w:val="left" w:pos="284"/>
              </w:tabs>
              <w:jc w:val="center"/>
              <w:rPr>
                <w:rFonts w:asciiTheme="majorHAnsi" w:eastAsia="Times New Roman" w:hAnsiTheme="majorHAnsi" w:cs="Arial"/>
                <w:sz w:val="22"/>
                <w:szCs w:val="22"/>
                <w:lang w:val="en-US"/>
              </w:rPr>
            </w:pPr>
            <w:r w:rsidRPr="00187640">
              <w:rPr>
                <w:rFonts w:asciiTheme="majorHAnsi" w:eastAsia="Times New Roman" w:hAnsiTheme="majorHAnsi" w:cs="Arial"/>
                <w:sz w:val="22"/>
                <w:szCs w:val="22"/>
                <w:lang w:val="en-US"/>
              </w:rPr>
              <w:t>11.6</w:t>
            </w:r>
          </w:p>
        </w:tc>
      </w:tr>
    </w:tbl>
    <w:p w14:paraId="368C61A6" w14:textId="0ADEAA1A" w:rsidR="0046641E" w:rsidRPr="00BF44E2" w:rsidRDefault="00A378D6" w:rsidP="00BF44E2">
      <w:pPr>
        <w:tabs>
          <w:tab w:val="left" w:pos="284"/>
        </w:tabs>
        <w:spacing w:after="240" w:line="480" w:lineRule="auto"/>
        <w:rPr>
          <w:rFonts w:asciiTheme="majorHAnsi" w:eastAsia="Times New Roman" w:hAnsiTheme="majorHAnsi" w:cs="Times New Roman"/>
          <w:i/>
          <w:sz w:val="20"/>
          <w:szCs w:val="22"/>
          <w:lang w:val="en-US"/>
        </w:rPr>
      </w:pPr>
      <w:r w:rsidRPr="00504B85">
        <w:rPr>
          <w:rFonts w:asciiTheme="majorHAnsi" w:eastAsia="Times New Roman" w:hAnsiTheme="majorHAnsi" w:cs="Times New Roman"/>
          <w:b/>
          <w:i/>
          <w:sz w:val="20"/>
          <w:szCs w:val="22"/>
          <w:lang w:val="en-US"/>
        </w:rPr>
        <w:t>a</w:t>
      </w:r>
      <w:r w:rsidRPr="00504B85">
        <w:rPr>
          <w:rFonts w:asciiTheme="majorHAnsi" w:eastAsia="Times New Roman" w:hAnsiTheme="majorHAnsi" w:cs="Times New Roman"/>
          <w:i/>
          <w:sz w:val="20"/>
          <w:szCs w:val="22"/>
          <w:lang w:val="en-US"/>
        </w:rPr>
        <w:t>: offset variable, included to control for exposure</w:t>
      </w:r>
    </w:p>
    <w:p w14:paraId="0E61E749" w14:textId="77777777" w:rsidR="003252A0" w:rsidRDefault="003252A0" w:rsidP="007E17D5">
      <w:pPr>
        <w:tabs>
          <w:tab w:val="left" w:pos="0"/>
        </w:tabs>
        <w:spacing w:line="480" w:lineRule="auto"/>
        <w:rPr>
          <w:rFonts w:ascii="Times New Roman" w:eastAsia="Times New Roman" w:hAnsi="Times New Roman" w:cs="Times New Roman"/>
          <w:b/>
          <w:sz w:val="22"/>
          <w:szCs w:val="22"/>
          <w:lang w:val="en-US"/>
        </w:rPr>
      </w:pPr>
    </w:p>
    <w:p w14:paraId="63CB971F" w14:textId="77777777" w:rsidR="003252A0" w:rsidRDefault="003252A0" w:rsidP="007E17D5">
      <w:pPr>
        <w:tabs>
          <w:tab w:val="left" w:pos="0"/>
        </w:tabs>
        <w:spacing w:line="480" w:lineRule="auto"/>
        <w:rPr>
          <w:rFonts w:ascii="Times New Roman" w:eastAsia="Times New Roman" w:hAnsi="Times New Roman" w:cs="Times New Roman"/>
          <w:b/>
          <w:sz w:val="22"/>
          <w:szCs w:val="22"/>
          <w:lang w:val="en-US"/>
        </w:rPr>
      </w:pPr>
    </w:p>
    <w:p w14:paraId="35760AAA" w14:textId="5CF2A5B2" w:rsidR="007E17D5" w:rsidRDefault="007E17D5" w:rsidP="007E17D5">
      <w:pPr>
        <w:tabs>
          <w:tab w:val="left" w:pos="0"/>
        </w:tabs>
        <w:spacing w:line="480" w:lineRule="auto"/>
        <w:rPr>
          <w:rFonts w:ascii="Times New Roman" w:eastAsia="Times New Roman" w:hAnsi="Times New Roman" w:cs="Times New Roman"/>
          <w:b/>
          <w:sz w:val="22"/>
          <w:szCs w:val="22"/>
          <w:lang w:val="en-US"/>
        </w:rPr>
      </w:pPr>
      <w:r>
        <w:rPr>
          <w:rFonts w:ascii="Times New Roman" w:eastAsia="Times New Roman" w:hAnsi="Times New Roman" w:cs="Times New Roman"/>
          <w:b/>
          <w:sz w:val="22"/>
          <w:szCs w:val="22"/>
          <w:lang w:val="en-US"/>
        </w:rPr>
        <w:lastRenderedPageBreak/>
        <w:t>Sensitivity Analysis</w:t>
      </w:r>
    </w:p>
    <w:p w14:paraId="45469058" w14:textId="33A75A85" w:rsidR="007E17D5" w:rsidRPr="007E17D5" w:rsidRDefault="007E17D5" w:rsidP="007E17D5">
      <w:pPr>
        <w:tabs>
          <w:tab w:val="left" w:pos="0"/>
        </w:tabs>
        <w:spacing w:line="480" w:lineRule="auto"/>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The following tables (eTables 3 – 6b) constitute a sensitivity analysis, presenting the results of equivalent Bayesian and NHST analyses side by side for comparison for each outcome variable discussed in the main paper.</w:t>
      </w:r>
    </w:p>
    <w:p w14:paraId="3AD3FE63" w14:textId="77777777" w:rsidR="007E17D5" w:rsidRDefault="007E17D5" w:rsidP="007E17D5">
      <w:pPr>
        <w:tabs>
          <w:tab w:val="left" w:pos="0"/>
        </w:tabs>
        <w:rPr>
          <w:rFonts w:ascii="Times New Roman" w:eastAsia="Times New Roman" w:hAnsi="Times New Roman" w:cs="Times New Roman"/>
          <w:b/>
          <w:sz w:val="22"/>
          <w:szCs w:val="22"/>
          <w:lang w:val="en-US"/>
        </w:rPr>
      </w:pPr>
    </w:p>
    <w:p w14:paraId="7FF115B7" w14:textId="288BAC40" w:rsidR="0046641E" w:rsidRPr="0045104F" w:rsidRDefault="0046641E" w:rsidP="00145745">
      <w:pPr>
        <w:tabs>
          <w:tab w:val="left" w:pos="0"/>
        </w:tabs>
        <w:rPr>
          <w:rFonts w:ascii="Times New Roman" w:eastAsia="Times New Roman" w:hAnsi="Times New Roman" w:cs="Times New Roman"/>
          <w:b/>
          <w:sz w:val="22"/>
          <w:szCs w:val="22"/>
          <w:u w:val="single"/>
          <w:lang w:val="en-US"/>
        </w:rPr>
      </w:pPr>
      <w:r w:rsidRPr="0045104F">
        <w:rPr>
          <w:rFonts w:ascii="Times New Roman" w:eastAsia="Times New Roman" w:hAnsi="Times New Roman" w:cs="Times New Roman"/>
          <w:b/>
          <w:sz w:val="22"/>
          <w:szCs w:val="22"/>
          <w:u w:val="single"/>
          <w:lang w:val="en-US"/>
        </w:rPr>
        <w:t xml:space="preserve">Correlates of </w:t>
      </w:r>
      <w:r w:rsidR="00836F10" w:rsidRPr="0045104F">
        <w:rPr>
          <w:rFonts w:ascii="Times New Roman" w:eastAsia="Times New Roman" w:hAnsi="Times New Roman" w:cs="Times New Roman"/>
          <w:b/>
          <w:sz w:val="22"/>
          <w:szCs w:val="22"/>
          <w:u w:val="single"/>
          <w:lang w:val="en-US"/>
        </w:rPr>
        <w:t>d</w:t>
      </w:r>
      <w:r w:rsidRPr="0045104F">
        <w:rPr>
          <w:rFonts w:ascii="Times New Roman" w:eastAsia="Times New Roman" w:hAnsi="Times New Roman" w:cs="Times New Roman"/>
          <w:b/>
          <w:sz w:val="22"/>
          <w:szCs w:val="22"/>
          <w:u w:val="single"/>
          <w:lang w:val="en-US"/>
        </w:rPr>
        <w:t xml:space="preserve">uration of </w:t>
      </w:r>
      <w:r w:rsidR="00836F10" w:rsidRPr="0045104F">
        <w:rPr>
          <w:rFonts w:ascii="Times New Roman" w:eastAsia="Times New Roman" w:hAnsi="Times New Roman" w:cs="Times New Roman"/>
          <w:b/>
          <w:sz w:val="22"/>
          <w:szCs w:val="22"/>
          <w:u w:val="single"/>
          <w:lang w:val="en-US"/>
        </w:rPr>
        <w:t>t</w:t>
      </w:r>
      <w:r w:rsidRPr="0045104F">
        <w:rPr>
          <w:rFonts w:ascii="Times New Roman" w:eastAsia="Times New Roman" w:hAnsi="Times New Roman" w:cs="Times New Roman"/>
          <w:b/>
          <w:sz w:val="22"/>
          <w:szCs w:val="22"/>
          <w:u w:val="single"/>
          <w:lang w:val="en-US"/>
        </w:rPr>
        <w:t>reatment</w:t>
      </w:r>
    </w:p>
    <w:p w14:paraId="76E8631E" w14:textId="4C2F62EB" w:rsidR="0046641E" w:rsidRPr="00F20C91" w:rsidRDefault="0046641E" w:rsidP="00145745">
      <w:pPr>
        <w:tabs>
          <w:tab w:val="left" w:pos="0"/>
        </w:tabs>
        <w:rPr>
          <w:rFonts w:ascii="Times New Roman" w:eastAsia="Times New Roman" w:hAnsi="Times New Roman" w:cs="Times New Roman"/>
          <w:b/>
          <w:sz w:val="22"/>
          <w:szCs w:val="22"/>
          <w:lang w:val="en-US"/>
        </w:rPr>
      </w:pPr>
    </w:p>
    <w:p w14:paraId="263F29EE" w14:textId="1EDC122D" w:rsidR="001305E0" w:rsidRDefault="00F20C91" w:rsidP="003565E2">
      <w:pPr>
        <w:tabs>
          <w:tab w:val="left" w:pos="0"/>
        </w:tabs>
        <w:spacing w:after="120" w:line="480" w:lineRule="auto"/>
        <w:rPr>
          <w:rFonts w:ascii="Times New Roman" w:eastAsia="Times New Roman" w:hAnsi="Times New Roman" w:cs="Times New Roman"/>
          <w:bCs/>
          <w:sz w:val="22"/>
          <w:szCs w:val="22"/>
          <w:lang w:val="en-US"/>
        </w:rPr>
      </w:pPr>
      <w:r w:rsidRPr="00F20C91">
        <w:rPr>
          <w:rFonts w:ascii="Times New Roman" w:eastAsia="Times New Roman" w:hAnsi="Times New Roman" w:cs="Times New Roman"/>
          <w:bCs/>
          <w:sz w:val="22"/>
          <w:szCs w:val="22"/>
          <w:lang w:val="en-US"/>
        </w:rPr>
        <w:t xml:space="preserve">For this analysis we followed the guidelines </w:t>
      </w:r>
      <w:r w:rsidR="006A41CD">
        <w:rPr>
          <w:rFonts w:ascii="Times New Roman" w:eastAsia="Times New Roman" w:hAnsi="Times New Roman" w:cs="Times New Roman"/>
          <w:bCs/>
          <w:sz w:val="22"/>
          <w:szCs w:val="22"/>
          <w:lang w:val="en-US"/>
        </w:rPr>
        <w:t>described</w:t>
      </w:r>
      <w:r w:rsidRPr="00F20C91">
        <w:rPr>
          <w:rFonts w:ascii="Times New Roman" w:eastAsia="Times New Roman" w:hAnsi="Times New Roman" w:cs="Times New Roman"/>
          <w:bCs/>
          <w:sz w:val="22"/>
          <w:szCs w:val="22"/>
          <w:lang w:val="en-US"/>
        </w:rPr>
        <w:t xml:space="preserve"> in Chapter 12 of </w:t>
      </w:r>
      <w:r w:rsidRPr="00F20C91">
        <w:rPr>
          <w:rFonts w:ascii="Times New Roman" w:eastAsia="Times New Roman" w:hAnsi="Times New Roman" w:cs="Times New Roman"/>
          <w:bCs/>
          <w:i/>
          <w:sz w:val="22"/>
          <w:szCs w:val="22"/>
          <w:lang w:val="en-US"/>
        </w:rPr>
        <w:t>Applied Longitudinal Data Analysis: Modeling Change and Event Occurrence</w:t>
      </w:r>
      <w:r w:rsidRPr="00F20C91">
        <w:rPr>
          <w:rFonts w:ascii="Times New Roman" w:eastAsia="Times New Roman" w:hAnsi="Times New Roman" w:cs="Times New Roman"/>
          <w:bCs/>
          <w:sz w:val="22"/>
          <w:szCs w:val="22"/>
          <w:lang w:val="en-US"/>
        </w:rPr>
        <w:t xml:space="preserve"> by Singer and Willett</w:t>
      </w:r>
      <w:r w:rsidR="001305E0">
        <w:rPr>
          <w:rFonts w:ascii="Times New Roman" w:eastAsia="Times New Roman" w:hAnsi="Times New Roman" w:cs="Times New Roman"/>
          <w:bCs/>
          <w:sz w:val="22"/>
          <w:szCs w:val="22"/>
          <w:lang w:val="en-US"/>
        </w:rPr>
        <w:t>. Specifically</w:t>
      </w:r>
      <w:r w:rsidR="00BF44E2">
        <w:rPr>
          <w:rFonts w:ascii="Times New Roman" w:eastAsia="Times New Roman" w:hAnsi="Times New Roman" w:cs="Times New Roman"/>
          <w:bCs/>
          <w:sz w:val="22"/>
          <w:szCs w:val="22"/>
          <w:lang w:val="en-US"/>
        </w:rPr>
        <w:t>,</w:t>
      </w:r>
      <w:r w:rsidR="001305E0">
        <w:rPr>
          <w:rFonts w:ascii="Times New Roman" w:eastAsia="Times New Roman" w:hAnsi="Times New Roman" w:cs="Times New Roman"/>
          <w:bCs/>
          <w:sz w:val="22"/>
          <w:szCs w:val="22"/>
          <w:lang w:val="en-US"/>
        </w:rPr>
        <w:t xml:space="preserve"> we conducted </w:t>
      </w:r>
      <w:r>
        <w:rPr>
          <w:rFonts w:ascii="Times New Roman" w:eastAsia="Times New Roman" w:hAnsi="Times New Roman" w:cs="Times New Roman"/>
          <w:bCs/>
          <w:sz w:val="22"/>
          <w:szCs w:val="22"/>
          <w:lang w:val="en-US"/>
        </w:rPr>
        <w:t>discrete-time hazard model</w:t>
      </w:r>
      <w:r w:rsidR="001305E0">
        <w:rPr>
          <w:rFonts w:ascii="Times New Roman" w:eastAsia="Times New Roman" w:hAnsi="Times New Roman" w:cs="Times New Roman"/>
          <w:bCs/>
          <w:sz w:val="22"/>
          <w:szCs w:val="22"/>
          <w:lang w:val="en-US"/>
        </w:rPr>
        <w:t xml:space="preserve">s, one within a classical Null Hypothesis Significance Testing framework and </w:t>
      </w:r>
      <w:r w:rsidR="003565E2">
        <w:rPr>
          <w:rFonts w:ascii="Times New Roman" w:eastAsia="Times New Roman" w:hAnsi="Times New Roman" w:cs="Times New Roman"/>
          <w:bCs/>
          <w:sz w:val="22"/>
          <w:szCs w:val="22"/>
          <w:lang w:val="en-US"/>
        </w:rPr>
        <w:t>one within a Bayesian framework,</w:t>
      </w:r>
      <w:r w:rsidR="001305E0">
        <w:rPr>
          <w:rFonts w:ascii="Times New Roman" w:eastAsia="Times New Roman" w:hAnsi="Times New Roman" w:cs="Times New Roman"/>
          <w:bCs/>
          <w:sz w:val="22"/>
          <w:szCs w:val="22"/>
          <w:lang w:val="en-US"/>
        </w:rPr>
        <w:t xml:space="preserve"> of </w:t>
      </w:r>
      <w:r w:rsidR="003565E2">
        <w:rPr>
          <w:rFonts w:ascii="Times New Roman" w:eastAsia="Times New Roman" w:hAnsi="Times New Roman" w:cs="Times New Roman"/>
          <w:bCs/>
          <w:sz w:val="22"/>
          <w:szCs w:val="22"/>
          <w:lang w:val="en-US"/>
        </w:rPr>
        <w:t>whether each of the selected</w:t>
      </w:r>
      <w:r w:rsidR="001305E0">
        <w:rPr>
          <w:rFonts w:ascii="Times New Roman" w:eastAsia="Times New Roman" w:hAnsi="Times New Roman" w:cs="Times New Roman"/>
          <w:bCs/>
          <w:sz w:val="22"/>
          <w:szCs w:val="22"/>
          <w:lang w:val="en-US"/>
        </w:rPr>
        <w:t xml:space="preserve"> correlates of cannabis use disorder were associated with whether and when participants in the trial </w:t>
      </w:r>
      <w:r>
        <w:rPr>
          <w:rFonts w:ascii="Times New Roman" w:eastAsia="Times New Roman" w:hAnsi="Times New Roman" w:cs="Times New Roman"/>
          <w:bCs/>
          <w:sz w:val="22"/>
          <w:szCs w:val="22"/>
          <w:lang w:val="en-US"/>
        </w:rPr>
        <w:t>drop</w:t>
      </w:r>
      <w:r w:rsidR="001305E0">
        <w:rPr>
          <w:rFonts w:ascii="Times New Roman" w:eastAsia="Times New Roman" w:hAnsi="Times New Roman" w:cs="Times New Roman"/>
          <w:bCs/>
          <w:sz w:val="22"/>
          <w:szCs w:val="22"/>
          <w:lang w:val="en-US"/>
        </w:rPr>
        <w:t>ped</w:t>
      </w:r>
      <w:r>
        <w:rPr>
          <w:rFonts w:ascii="Times New Roman" w:eastAsia="Times New Roman" w:hAnsi="Times New Roman" w:cs="Times New Roman"/>
          <w:bCs/>
          <w:sz w:val="22"/>
          <w:szCs w:val="22"/>
          <w:lang w:val="en-US"/>
        </w:rPr>
        <w:t xml:space="preserve"> out of treatment. This analysis amounts to a logistic regression with each discrete time period as its own covariate in the model as well as the nine substantive covariates we are interested in: </w:t>
      </w:r>
    </w:p>
    <w:p w14:paraId="0459DB51" w14:textId="77777777" w:rsidR="001305E0" w:rsidRDefault="00F20C91" w:rsidP="001305E0">
      <w:pPr>
        <w:pStyle w:val="ListParagraph"/>
        <w:numPr>
          <w:ilvl w:val="0"/>
          <w:numId w:val="2"/>
        </w:numPr>
        <w:tabs>
          <w:tab w:val="left" w:pos="0"/>
        </w:tabs>
        <w:spacing w:line="480" w:lineRule="auto"/>
        <w:rPr>
          <w:rFonts w:ascii="Times New Roman" w:eastAsia="Times New Roman" w:hAnsi="Times New Roman" w:cs="Times New Roman"/>
          <w:bCs/>
          <w:sz w:val="22"/>
          <w:szCs w:val="22"/>
          <w:lang w:val="en-US"/>
        </w:rPr>
      </w:pPr>
      <w:r w:rsidRPr="001305E0">
        <w:rPr>
          <w:rFonts w:ascii="Times New Roman" w:eastAsia="Times New Roman" w:hAnsi="Times New Roman" w:cs="Times New Roman"/>
          <w:bCs/>
          <w:sz w:val="22"/>
          <w:szCs w:val="22"/>
          <w:lang w:val="en-US"/>
        </w:rPr>
        <w:t>duration of regular cannabis use</w:t>
      </w:r>
      <w:r w:rsidR="001305E0" w:rsidRPr="001305E0">
        <w:rPr>
          <w:rFonts w:ascii="Times New Roman" w:eastAsia="Times New Roman" w:hAnsi="Times New Roman" w:cs="Times New Roman"/>
          <w:bCs/>
          <w:sz w:val="22"/>
          <w:szCs w:val="22"/>
          <w:lang w:val="en-US"/>
        </w:rPr>
        <w:t xml:space="preserve"> (in decades)</w:t>
      </w:r>
    </w:p>
    <w:p w14:paraId="7305660F" w14:textId="2C3AF355" w:rsidR="001305E0" w:rsidRDefault="00875AB9" w:rsidP="001305E0">
      <w:pPr>
        <w:pStyle w:val="ListParagraph"/>
        <w:numPr>
          <w:ilvl w:val="0"/>
          <w:numId w:val="2"/>
        </w:numPr>
        <w:tabs>
          <w:tab w:val="left" w:pos="0"/>
        </w:tabs>
        <w:spacing w:line="480" w:lineRule="auto"/>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xml:space="preserve">gender, </w:t>
      </w:r>
      <w:bookmarkStart w:id="1" w:name="_Hlk109496701"/>
      <w:r>
        <w:rPr>
          <w:rFonts w:ascii="Times New Roman" w:eastAsia="Times New Roman" w:hAnsi="Times New Roman" w:cs="Times New Roman"/>
          <w:bCs/>
          <w:sz w:val="22"/>
          <w:szCs w:val="22"/>
          <w:lang w:val="en-US"/>
        </w:rPr>
        <w:t>changed from three-level categorical (male [</w:t>
      </w:r>
      <w:r w:rsidRPr="00875AB9">
        <w:rPr>
          <w:rFonts w:ascii="Times New Roman" w:eastAsia="Times New Roman" w:hAnsi="Times New Roman" w:cs="Times New Roman"/>
          <w:bCs/>
          <w:i/>
          <w:iCs/>
          <w:sz w:val="22"/>
          <w:szCs w:val="22"/>
          <w:lang w:val="en-US"/>
        </w:rPr>
        <w:t>n</w:t>
      </w:r>
      <w:r>
        <w:rPr>
          <w:rFonts w:ascii="Times New Roman" w:eastAsia="Times New Roman" w:hAnsi="Times New Roman" w:cs="Times New Roman"/>
          <w:bCs/>
          <w:sz w:val="22"/>
          <w:szCs w:val="22"/>
          <w:lang w:val="en-US"/>
        </w:rPr>
        <w:t>=97], female [</w:t>
      </w:r>
      <w:r w:rsidRPr="00875AB9">
        <w:rPr>
          <w:rFonts w:ascii="Times New Roman" w:eastAsia="Times New Roman" w:hAnsi="Times New Roman" w:cs="Times New Roman"/>
          <w:bCs/>
          <w:i/>
          <w:iCs/>
          <w:sz w:val="22"/>
          <w:szCs w:val="22"/>
          <w:lang w:val="en-US"/>
        </w:rPr>
        <w:t>n</w:t>
      </w:r>
      <w:r>
        <w:rPr>
          <w:rFonts w:ascii="Times New Roman" w:eastAsia="Times New Roman" w:hAnsi="Times New Roman" w:cs="Times New Roman"/>
          <w:bCs/>
          <w:sz w:val="22"/>
          <w:szCs w:val="22"/>
          <w:lang w:val="en-US"/>
        </w:rPr>
        <w:t>=30], and non-binary [</w:t>
      </w:r>
      <w:r w:rsidRPr="00875AB9">
        <w:rPr>
          <w:rFonts w:ascii="Times New Roman" w:eastAsia="Times New Roman" w:hAnsi="Times New Roman" w:cs="Times New Roman"/>
          <w:bCs/>
          <w:i/>
          <w:iCs/>
          <w:sz w:val="22"/>
          <w:szCs w:val="22"/>
          <w:lang w:val="en-US"/>
        </w:rPr>
        <w:t>n</w:t>
      </w:r>
      <w:r>
        <w:rPr>
          <w:rFonts w:ascii="Times New Roman" w:eastAsia="Times New Roman" w:hAnsi="Times New Roman" w:cs="Times New Roman"/>
          <w:bCs/>
          <w:sz w:val="22"/>
          <w:szCs w:val="22"/>
          <w:lang w:val="en-US"/>
        </w:rPr>
        <w:t>=1]) to binary (</w:t>
      </w:r>
      <w:r w:rsidR="001305E0" w:rsidRPr="001305E0">
        <w:rPr>
          <w:rFonts w:ascii="Times New Roman" w:eastAsia="Times New Roman" w:hAnsi="Times New Roman" w:cs="Times New Roman"/>
          <w:bCs/>
          <w:sz w:val="22"/>
          <w:szCs w:val="22"/>
          <w:lang w:val="en-US"/>
        </w:rPr>
        <w:t xml:space="preserve">male </w:t>
      </w:r>
      <w:r>
        <w:rPr>
          <w:rFonts w:ascii="Times New Roman" w:eastAsia="Times New Roman" w:hAnsi="Times New Roman" w:cs="Times New Roman"/>
          <w:bCs/>
          <w:sz w:val="22"/>
          <w:szCs w:val="22"/>
          <w:lang w:val="en-US"/>
        </w:rPr>
        <w:t>[</w:t>
      </w:r>
      <w:r w:rsidRPr="00875AB9">
        <w:rPr>
          <w:rFonts w:ascii="Times New Roman" w:eastAsia="Times New Roman" w:hAnsi="Times New Roman" w:cs="Times New Roman"/>
          <w:bCs/>
          <w:i/>
          <w:iCs/>
          <w:sz w:val="22"/>
          <w:szCs w:val="22"/>
          <w:lang w:val="en-US"/>
        </w:rPr>
        <w:t>n</w:t>
      </w:r>
      <w:r>
        <w:rPr>
          <w:rFonts w:ascii="Times New Roman" w:eastAsia="Times New Roman" w:hAnsi="Times New Roman" w:cs="Times New Roman"/>
          <w:bCs/>
          <w:sz w:val="22"/>
          <w:szCs w:val="22"/>
          <w:lang w:val="en-US"/>
        </w:rPr>
        <w:t xml:space="preserve">=97] </w:t>
      </w:r>
      <w:r w:rsidR="001305E0" w:rsidRPr="001305E0">
        <w:rPr>
          <w:rFonts w:ascii="Times New Roman" w:eastAsia="Times New Roman" w:hAnsi="Times New Roman" w:cs="Times New Roman"/>
          <w:bCs/>
          <w:sz w:val="22"/>
          <w:szCs w:val="22"/>
          <w:lang w:val="en-US"/>
        </w:rPr>
        <w:t>vs non-male</w:t>
      </w:r>
      <w:r>
        <w:rPr>
          <w:rFonts w:ascii="Times New Roman" w:eastAsia="Times New Roman" w:hAnsi="Times New Roman" w:cs="Times New Roman"/>
          <w:bCs/>
          <w:sz w:val="22"/>
          <w:szCs w:val="22"/>
          <w:lang w:val="en-US"/>
        </w:rPr>
        <w:t xml:space="preserve"> [</w:t>
      </w:r>
      <w:r>
        <w:rPr>
          <w:rFonts w:ascii="Times New Roman" w:eastAsia="Times New Roman" w:hAnsi="Times New Roman" w:cs="Times New Roman"/>
          <w:bCs/>
          <w:i/>
          <w:iCs/>
          <w:sz w:val="22"/>
          <w:szCs w:val="22"/>
          <w:lang w:val="en-US"/>
        </w:rPr>
        <w:t>n</w:t>
      </w:r>
      <w:r>
        <w:rPr>
          <w:rFonts w:ascii="Times New Roman" w:eastAsia="Times New Roman" w:hAnsi="Times New Roman" w:cs="Times New Roman"/>
          <w:bCs/>
          <w:sz w:val="22"/>
          <w:szCs w:val="22"/>
          <w:lang w:val="en-US"/>
        </w:rPr>
        <w:t>=31])</w:t>
      </w:r>
      <w:r w:rsidR="005A0AFD">
        <w:rPr>
          <w:rFonts w:ascii="Times New Roman" w:eastAsia="Times New Roman" w:hAnsi="Times New Roman" w:cs="Times New Roman"/>
          <w:bCs/>
          <w:sz w:val="22"/>
          <w:szCs w:val="22"/>
          <w:lang w:val="en-US"/>
        </w:rPr>
        <w:t xml:space="preserve"> for purposes of analysis</w:t>
      </w:r>
      <w:bookmarkEnd w:id="1"/>
      <w:r w:rsidR="004D3ABF">
        <w:rPr>
          <w:rFonts w:ascii="Times New Roman" w:eastAsia="Times New Roman" w:hAnsi="Times New Roman" w:cs="Times New Roman"/>
          <w:bCs/>
          <w:sz w:val="22"/>
          <w:szCs w:val="22"/>
          <w:lang w:val="en-US"/>
        </w:rPr>
        <w:t>, due to low numbers in the non-binary group.</w:t>
      </w:r>
    </w:p>
    <w:p w14:paraId="1BE4E312" w14:textId="77777777" w:rsidR="001305E0" w:rsidRDefault="00F20C91" w:rsidP="001305E0">
      <w:pPr>
        <w:pStyle w:val="ListParagraph"/>
        <w:numPr>
          <w:ilvl w:val="0"/>
          <w:numId w:val="2"/>
        </w:numPr>
        <w:tabs>
          <w:tab w:val="left" w:pos="0"/>
        </w:tabs>
        <w:spacing w:line="480" w:lineRule="auto"/>
        <w:rPr>
          <w:rFonts w:ascii="Times New Roman" w:eastAsia="Times New Roman" w:hAnsi="Times New Roman" w:cs="Times New Roman"/>
          <w:bCs/>
          <w:sz w:val="22"/>
          <w:szCs w:val="22"/>
          <w:lang w:val="en-US"/>
        </w:rPr>
      </w:pPr>
      <w:r w:rsidRPr="001305E0">
        <w:rPr>
          <w:rFonts w:ascii="Times New Roman" w:eastAsia="Times New Roman" w:hAnsi="Times New Roman" w:cs="Times New Roman"/>
          <w:bCs/>
          <w:sz w:val="22"/>
          <w:szCs w:val="22"/>
          <w:lang w:val="en-US"/>
        </w:rPr>
        <w:t>treatment group</w:t>
      </w:r>
      <w:r w:rsidR="001305E0" w:rsidRPr="001305E0">
        <w:rPr>
          <w:rFonts w:ascii="Times New Roman" w:eastAsia="Times New Roman" w:hAnsi="Times New Roman" w:cs="Times New Roman"/>
          <w:bCs/>
          <w:sz w:val="22"/>
          <w:szCs w:val="22"/>
          <w:lang w:val="en-US"/>
        </w:rPr>
        <w:t xml:space="preserve"> (placebo vs nabiximols)</w:t>
      </w:r>
    </w:p>
    <w:p w14:paraId="71909D49" w14:textId="77777777" w:rsidR="001305E0" w:rsidRDefault="00F20C91" w:rsidP="001305E0">
      <w:pPr>
        <w:pStyle w:val="ListParagraph"/>
        <w:numPr>
          <w:ilvl w:val="0"/>
          <w:numId w:val="2"/>
        </w:numPr>
        <w:tabs>
          <w:tab w:val="left" w:pos="0"/>
        </w:tabs>
        <w:spacing w:line="480" w:lineRule="auto"/>
        <w:rPr>
          <w:rFonts w:ascii="Times New Roman" w:eastAsia="Times New Roman" w:hAnsi="Times New Roman" w:cs="Times New Roman"/>
          <w:bCs/>
          <w:sz w:val="22"/>
          <w:szCs w:val="22"/>
          <w:lang w:val="en-US"/>
        </w:rPr>
      </w:pPr>
      <w:r w:rsidRPr="001305E0">
        <w:rPr>
          <w:rFonts w:ascii="Times New Roman" w:eastAsia="Times New Roman" w:hAnsi="Times New Roman" w:cs="Times New Roman"/>
          <w:bCs/>
          <w:sz w:val="22"/>
          <w:szCs w:val="22"/>
          <w:lang w:val="en-US"/>
        </w:rPr>
        <w:t>average quantity of cannabis used on days when cannabis was used</w:t>
      </w:r>
      <w:r w:rsidR="001305E0" w:rsidRPr="001305E0">
        <w:rPr>
          <w:rFonts w:ascii="Times New Roman" w:eastAsia="Times New Roman" w:hAnsi="Times New Roman" w:cs="Times New Roman"/>
          <w:bCs/>
          <w:sz w:val="22"/>
          <w:szCs w:val="22"/>
          <w:lang w:val="en-US"/>
        </w:rPr>
        <w:t xml:space="preserve"> (in grams)</w:t>
      </w:r>
    </w:p>
    <w:p w14:paraId="4BE56549" w14:textId="77777777" w:rsidR="001305E0" w:rsidRDefault="00F20C91" w:rsidP="001305E0">
      <w:pPr>
        <w:pStyle w:val="ListParagraph"/>
        <w:numPr>
          <w:ilvl w:val="0"/>
          <w:numId w:val="2"/>
        </w:numPr>
        <w:tabs>
          <w:tab w:val="left" w:pos="0"/>
        </w:tabs>
        <w:spacing w:line="480" w:lineRule="auto"/>
        <w:rPr>
          <w:rFonts w:ascii="Times New Roman" w:eastAsia="Times New Roman" w:hAnsi="Times New Roman" w:cs="Times New Roman"/>
          <w:bCs/>
          <w:sz w:val="22"/>
          <w:szCs w:val="22"/>
          <w:lang w:val="en-US"/>
        </w:rPr>
      </w:pPr>
      <w:r w:rsidRPr="001305E0">
        <w:rPr>
          <w:rFonts w:ascii="Times New Roman" w:eastAsia="Times New Roman" w:hAnsi="Times New Roman" w:cs="Times New Roman"/>
          <w:bCs/>
          <w:sz w:val="22"/>
          <w:szCs w:val="22"/>
          <w:lang w:val="en-US"/>
        </w:rPr>
        <w:t>score on the cannabis problems questionnaire</w:t>
      </w:r>
      <w:r w:rsidR="001305E0" w:rsidRPr="001305E0">
        <w:rPr>
          <w:rFonts w:ascii="Times New Roman" w:eastAsia="Times New Roman" w:hAnsi="Times New Roman" w:cs="Times New Roman"/>
          <w:bCs/>
          <w:sz w:val="22"/>
          <w:szCs w:val="22"/>
          <w:lang w:val="en-US"/>
        </w:rPr>
        <w:t xml:space="preserve"> (z-score)</w:t>
      </w:r>
    </w:p>
    <w:p w14:paraId="154E4E50" w14:textId="77777777" w:rsidR="001305E0" w:rsidRDefault="00F20C91" w:rsidP="001305E0">
      <w:pPr>
        <w:pStyle w:val="ListParagraph"/>
        <w:numPr>
          <w:ilvl w:val="0"/>
          <w:numId w:val="2"/>
        </w:numPr>
        <w:tabs>
          <w:tab w:val="left" w:pos="0"/>
        </w:tabs>
        <w:spacing w:line="480" w:lineRule="auto"/>
        <w:rPr>
          <w:rFonts w:ascii="Times New Roman" w:eastAsia="Times New Roman" w:hAnsi="Times New Roman" w:cs="Times New Roman"/>
          <w:bCs/>
          <w:sz w:val="22"/>
          <w:szCs w:val="22"/>
          <w:lang w:val="en-US"/>
        </w:rPr>
      </w:pPr>
      <w:r w:rsidRPr="001305E0">
        <w:rPr>
          <w:rFonts w:ascii="Times New Roman" w:eastAsia="Times New Roman" w:hAnsi="Times New Roman" w:cs="Times New Roman"/>
          <w:bCs/>
          <w:sz w:val="22"/>
          <w:szCs w:val="22"/>
          <w:lang w:val="en-US"/>
        </w:rPr>
        <w:t>score on the self-coping</w:t>
      </w:r>
      <w:r w:rsidR="001305E0" w:rsidRPr="001305E0">
        <w:rPr>
          <w:rFonts w:ascii="Times New Roman" w:eastAsia="Times New Roman" w:hAnsi="Times New Roman" w:cs="Times New Roman"/>
          <w:bCs/>
          <w:sz w:val="22"/>
          <w:szCs w:val="22"/>
          <w:lang w:val="en-US"/>
        </w:rPr>
        <w:t xml:space="preserve"> and efficacy for quitting questionnaire (z-score)</w:t>
      </w:r>
    </w:p>
    <w:p w14:paraId="60071F31" w14:textId="77777777" w:rsidR="001305E0" w:rsidRDefault="001305E0" w:rsidP="001305E0">
      <w:pPr>
        <w:pStyle w:val="ListParagraph"/>
        <w:numPr>
          <w:ilvl w:val="0"/>
          <w:numId w:val="2"/>
        </w:numPr>
        <w:tabs>
          <w:tab w:val="left" w:pos="0"/>
        </w:tabs>
        <w:spacing w:line="480" w:lineRule="auto"/>
        <w:rPr>
          <w:rFonts w:ascii="Times New Roman" w:eastAsia="Times New Roman" w:hAnsi="Times New Roman" w:cs="Times New Roman"/>
          <w:bCs/>
          <w:sz w:val="22"/>
          <w:szCs w:val="22"/>
          <w:lang w:val="en-US"/>
        </w:rPr>
      </w:pPr>
      <w:r w:rsidRPr="001305E0">
        <w:rPr>
          <w:rFonts w:ascii="Times New Roman" w:eastAsia="Times New Roman" w:hAnsi="Times New Roman" w:cs="Times New Roman"/>
          <w:bCs/>
          <w:sz w:val="22"/>
          <w:szCs w:val="22"/>
          <w:lang w:val="en-US"/>
        </w:rPr>
        <w:t>score on the SF-36 quality of life scale (z-score)</w:t>
      </w:r>
    </w:p>
    <w:p w14:paraId="5F66241C" w14:textId="77777777" w:rsidR="001305E0" w:rsidRDefault="001305E0" w:rsidP="001305E0">
      <w:pPr>
        <w:pStyle w:val="ListParagraph"/>
        <w:numPr>
          <w:ilvl w:val="0"/>
          <w:numId w:val="2"/>
        </w:numPr>
        <w:tabs>
          <w:tab w:val="left" w:pos="0"/>
        </w:tabs>
        <w:spacing w:line="480" w:lineRule="auto"/>
        <w:rPr>
          <w:rFonts w:ascii="Times New Roman" w:eastAsia="Times New Roman" w:hAnsi="Times New Roman" w:cs="Times New Roman"/>
          <w:bCs/>
          <w:sz w:val="22"/>
          <w:szCs w:val="22"/>
          <w:lang w:val="en-US"/>
        </w:rPr>
      </w:pPr>
      <w:r w:rsidRPr="001305E0">
        <w:rPr>
          <w:rFonts w:ascii="Times New Roman" w:eastAsia="Times New Roman" w:hAnsi="Times New Roman" w:cs="Times New Roman"/>
          <w:bCs/>
          <w:sz w:val="22"/>
          <w:szCs w:val="22"/>
          <w:lang w:val="en-US"/>
        </w:rPr>
        <w:lastRenderedPageBreak/>
        <w:t>total score on the DASS-21 mood questionnaire (</w:t>
      </w:r>
      <w:r>
        <w:rPr>
          <w:rFonts w:ascii="Times New Roman" w:eastAsia="Times New Roman" w:hAnsi="Times New Roman" w:cs="Times New Roman"/>
          <w:bCs/>
          <w:sz w:val="22"/>
          <w:szCs w:val="22"/>
          <w:lang w:val="en-US"/>
        </w:rPr>
        <w:t>z-score)</w:t>
      </w:r>
    </w:p>
    <w:p w14:paraId="61025A74" w14:textId="30C6DD07" w:rsidR="001305E0" w:rsidRPr="001305E0" w:rsidRDefault="001305E0" w:rsidP="001305E0">
      <w:pPr>
        <w:pStyle w:val="ListParagraph"/>
        <w:numPr>
          <w:ilvl w:val="0"/>
          <w:numId w:val="2"/>
        </w:numPr>
        <w:tabs>
          <w:tab w:val="left" w:pos="0"/>
        </w:tabs>
        <w:spacing w:line="480" w:lineRule="auto"/>
        <w:rPr>
          <w:rFonts w:ascii="Times New Roman" w:eastAsia="Times New Roman" w:hAnsi="Times New Roman" w:cs="Times New Roman"/>
          <w:bCs/>
          <w:sz w:val="22"/>
          <w:szCs w:val="22"/>
          <w:lang w:val="en-US"/>
        </w:rPr>
      </w:pPr>
      <w:r w:rsidRPr="001305E0">
        <w:rPr>
          <w:rFonts w:ascii="Times New Roman" w:eastAsia="Times New Roman" w:hAnsi="Times New Roman" w:cs="Times New Roman"/>
          <w:bCs/>
          <w:sz w:val="22"/>
          <w:szCs w:val="22"/>
          <w:lang w:val="en-US"/>
        </w:rPr>
        <w:t>score on the</w:t>
      </w:r>
      <w:r w:rsidR="00F20C91" w:rsidRPr="001305E0">
        <w:rPr>
          <w:rFonts w:ascii="Times New Roman" w:eastAsia="Times New Roman" w:hAnsi="Times New Roman" w:cs="Times New Roman"/>
          <w:bCs/>
          <w:sz w:val="22"/>
          <w:szCs w:val="22"/>
          <w:lang w:val="en-US"/>
        </w:rPr>
        <w:t xml:space="preserve"> </w:t>
      </w:r>
      <w:r w:rsidRPr="001305E0">
        <w:rPr>
          <w:rFonts w:ascii="Times New Roman" w:eastAsia="Times New Roman" w:hAnsi="Times New Roman" w:cs="Times New Roman"/>
          <w:bCs/>
          <w:sz w:val="22"/>
          <w:szCs w:val="22"/>
          <w:lang w:val="en-US"/>
        </w:rPr>
        <w:t xml:space="preserve">insomnia severity index (z-score). </w:t>
      </w:r>
    </w:p>
    <w:p w14:paraId="50F2B64C" w14:textId="624537BB" w:rsidR="0046641E" w:rsidRPr="001305E0" w:rsidRDefault="001305E0" w:rsidP="003565E2">
      <w:pPr>
        <w:tabs>
          <w:tab w:val="left" w:pos="0"/>
        </w:tabs>
        <w:spacing w:before="120" w:line="480" w:lineRule="auto"/>
        <w:rPr>
          <w:rFonts w:ascii="Times New Roman" w:eastAsia="Times New Roman" w:hAnsi="Times New Roman" w:cs="Times New Roman"/>
          <w:bCs/>
          <w:sz w:val="22"/>
          <w:szCs w:val="22"/>
          <w:lang w:val="en-US"/>
        </w:rPr>
      </w:pPr>
      <w:r w:rsidRPr="001305E0">
        <w:rPr>
          <w:rFonts w:ascii="Times New Roman" w:eastAsia="Times New Roman" w:hAnsi="Times New Roman" w:cs="Times New Roman"/>
          <w:bCs/>
          <w:sz w:val="22"/>
          <w:szCs w:val="22"/>
          <w:lang w:val="en-US"/>
        </w:rPr>
        <w:t>These models were</w:t>
      </w:r>
      <w:r w:rsidR="003565E2">
        <w:rPr>
          <w:rFonts w:ascii="Times New Roman" w:eastAsia="Times New Roman" w:hAnsi="Times New Roman" w:cs="Times New Roman"/>
          <w:bCs/>
          <w:sz w:val="22"/>
          <w:szCs w:val="22"/>
          <w:lang w:val="en-US"/>
        </w:rPr>
        <w:t xml:space="preserve"> level-means</w:t>
      </w:r>
      <w:r>
        <w:rPr>
          <w:rFonts w:ascii="Times New Roman" w:eastAsia="Times New Roman" w:hAnsi="Times New Roman" w:cs="Times New Roman"/>
          <w:bCs/>
          <w:sz w:val="22"/>
          <w:szCs w:val="22"/>
          <w:lang w:val="en-US"/>
        </w:rPr>
        <w:t xml:space="preserve"> coded, such that </w:t>
      </w:r>
      <w:r w:rsidR="003565E2">
        <w:rPr>
          <w:rFonts w:ascii="Times New Roman" w:eastAsia="Times New Roman" w:hAnsi="Times New Roman" w:cs="Times New Roman"/>
          <w:bCs/>
          <w:sz w:val="22"/>
          <w:szCs w:val="22"/>
          <w:lang w:val="en-US"/>
        </w:rPr>
        <w:t xml:space="preserve">coefficients for </w:t>
      </w:r>
      <w:r>
        <w:rPr>
          <w:rFonts w:ascii="Times New Roman" w:eastAsia="Times New Roman" w:hAnsi="Times New Roman" w:cs="Times New Roman"/>
          <w:bCs/>
          <w:sz w:val="22"/>
          <w:szCs w:val="22"/>
          <w:lang w:val="en-US"/>
        </w:rPr>
        <w:t xml:space="preserve">hazard of treatment dropout </w:t>
      </w:r>
      <w:r w:rsidR="003565E2">
        <w:rPr>
          <w:rFonts w:ascii="Times New Roman" w:eastAsia="Times New Roman" w:hAnsi="Times New Roman" w:cs="Times New Roman"/>
          <w:bCs/>
          <w:sz w:val="22"/>
          <w:szCs w:val="22"/>
          <w:lang w:val="en-US"/>
        </w:rPr>
        <w:t>are reported</w:t>
      </w:r>
      <w:r>
        <w:rPr>
          <w:rFonts w:ascii="Times New Roman" w:eastAsia="Times New Roman" w:hAnsi="Times New Roman" w:cs="Times New Roman"/>
          <w:bCs/>
          <w:sz w:val="22"/>
          <w:szCs w:val="22"/>
          <w:lang w:val="en-US"/>
        </w:rPr>
        <w:t xml:space="preserve"> </w:t>
      </w:r>
      <w:r w:rsidR="003565E2">
        <w:rPr>
          <w:rFonts w:ascii="Times New Roman" w:eastAsia="Times New Roman" w:hAnsi="Times New Roman" w:cs="Times New Roman"/>
          <w:bCs/>
          <w:sz w:val="22"/>
          <w:szCs w:val="22"/>
          <w:lang w:val="en-US"/>
        </w:rPr>
        <w:t xml:space="preserve">for each level of categorical predictors rather than representing a comparison of difference in hazard between that level and a reference level (as is the case with the more-common reference-level coding). </w:t>
      </w:r>
      <w:r w:rsidR="000605B5">
        <w:rPr>
          <w:rFonts w:ascii="Times New Roman" w:eastAsia="Times New Roman" w:hAnsi="Times New Roman" w:cs="Times New Roman"/>
          <w:bCs/>
          <w:sz w:val="22"/>
          <w:szCs w:val="22"/>
          <w:lang w:val="en-US"/>
        </w:rPr>
        <w:t>It is important to note that a term for week 12 was not included in the model, because we deemed any participant who stayed in treatment to week 12 to hav</w:t>
      </w:r>
      <w:r w:rsidR="00061E43">
        <w:rPr>
          <w:rFonts w:ascii="Times New Roman" w:eastAsia="Times New Roman" w:hAnsi="Times New Roman" w:cs="Times New Roman"/>
          <w:bCs/>
          <w:sz w:val="22"/>
          <w:szCs w:val="22"/>
          <w:lang w:val="en-US"/>
        </w:rPr>
        <w:t>e completed the trial. This meant that</w:t>
      </w:r>
      <w:r w:rsidR="00A125FE">
        <w:rPr>
          <w:rFonts w:ascii="Times New Roman" w:eastAsia="Times New Roman" w:hAnsi="Times New Roman" w:cs="Times New Roman"/>
          <w:bCs/>
          <w:sz w:val="22"/>
          <w:szCs w:val="22"/>
          <w:lang w:val="en-US"/>
        </w:rPr>
        <w:t xml:space="preserve"> </w:t>
      </w:r>
      <w:r w:rsidR="00061E43">
        <w:rPr>
          <w:rFonts w:ascii="Times New Roman" w:eastAsia="Times New Roman" w:hAnsi="Times New Roman" w:cs="Times New Roman"/>
          <w:bCs/>
          <w:sz w:val="22"/>
          <w:szCs w:val="22"/>
          <w:lang w:val="en-US"/>
        </w:rPr>
        <w:t>the hazard of treatment dropout in week 12 was zero, which</w:t>
      </w:r>
      <w:r w:rsidR="00A125FE">
        <w:rPr>
          <w:rFonts w:ascii="Times New Roman" w:eastAsia="Times New Roman" w:hAnsi="Times New Roman" w:cs="Times New Roman"/>
          <w:bCs/>
          <w:sz w:val="22"/>
          <w:szCs w:val="22"/>
          <w:lang w:val="en-US"/>
        </w:rPr>
        <w:t xml:space="preserve">, when the week 12 covariate was included in the model, </w:t>
      </w:r>
      <w:r w:rsidR="00061E43">
        <w:rPr>
          <w:rFonts w:ascii="Times New Roman" w:eastAsia="Times New Roman" w:hAnsi="Times New Roman" w:cs="Times New Roman"/>
          <w:bCs/>
          <w:sz w:val="22"/>
          <w:szCs w:val="22"/>
          <w:lang w:val="en-US"/>
        </w:rPr>
        <w:t xml:space="preserve"> caused perfect separation, manifesting as and implausibly large hazard estimates and standard errors for the week 12 covariate. </w:t>
      </w:r>
      <w:r w:rsidR="00A125FE">
        <w:rPr>
          <w:rFonts w:ascii="Times New Roman" w:eastAsia="Times New Roman" w:hAnsi="Times New Roman" w:cs="Times New Roman"/>
          <w:bCs/>
          <w:sz w:val="22"/>
          <w:szCs w:val="22"/>
          <w:lang w:val="en-US"/>
        </w:rPr>
        <w:t>In the model reported here and in the manuscript only the weeks 1-11 covariates were included. Another point worth noting is that,</w:t>
      </w:r>
      <w:r w:rsidR="00061E43">
        <w:rPr>
          <w:rFonts w:ascii="Times New Roman" w:eastAsia="Times New Roman" w:hAnsi="Times New Roman" w:cs="Times New Roman"/>
          <w:bCs/>
          <w:sz w:val="22"/>
          <w:szCs w:val="22"/>
          <w:lang w:val="en-US"/>
        </w:rPr>
        <w:t xml:space="preserve"> based on the guidance in Singer and Willett</w:t>
      </w:r>
      <w:r w:rsidR="001D5E99">
        <w:rPr>
          <w:rFonts w:ascii="Times New Roman" w:eastAsia="Times New Roman" w:hAnsi="Times New Roman" w:cs="Times New Roman"/>
          <w:bCs/>
          <w:sz w:val="22"/>
          <w:szCs w:val="22"/>
          <w:lang w:val="en-US"/>
        </w:rPr>
        <w:t xml:space="preserve"> Chapter 12</w:t>
      </w:r>
      <w:r w:rsidR="00061E43">
        <w:rPr>
          <w:rFonts w:ascii="Times New Roman" w:eastAsia="Times New Roman" w:hAnsi="Times New Roman" w:cs="Times New Roman"/>
          <w:bCs/>
          <w:sz w:val="22"/>
          <w:szCs w:val="22"/>
          <w:lang w:val="en-US"/>
        </w:rPr>
        <w:t xml:space="preserve">, we used complementary Log-Log link function for this </w:t>
      </w:r>
      <w:r w:rsidR="00A125FE">
        <w:rPr>
          <w:rFonts w:ascii="Times New Roman" w:eastAsia="Times New Roman" w:hAnsi="Times New Roman" w:cs="Times New Roman"/>
          <w:bCs/>
          <w:sz w:val="22"/>
          <w:szCs w:val="22"/>
          <w:lang w:val="en-US"/>
        </w:rPr>
        <w:t xml:space="preserve">discrete-time hazard </w:t>
      </w:r>
      <w:r w:rsidR="00061E43">
        <w:rPr>
          <w:rFonts w:ascii="Times New Roman" w:eastAsia="Times New Roman" w:hAnsi="Times New Roman" w:cs="Times New Roman"/>
          <w:bCs/>
          <w:sz w:val="22"/>
          <w:szCs w:val="22"/>
          <w:lang w:val="en-US"/>
        </w:rPr>
        <w:t xml:space="preserve">model. This link function is recommended for </w:t>
      </w:r>
      <w:r w:rsidR="001D5E99">
        <w:rPr>
          <w:rFonts w:ascii="Times New Roman" w:eastAsia="Times New Roman" w:hAnsi="Times New Roman" w:cs="Times New Roman"/>
          <w:bCs/>
          <w:sz w:val="22"/>
          <w:szCs w:val="22"/>
          <w:lang w:val="en-US"/>
        </w:rPr>
        <w:t xml:space="preserve">discrete-time hazard models </w:t>
      </w:r>
      <w:r w:rsidR="00061E43">
        <w:rPr>
          <w:rFonts w:ascii="Times New Roman" w:eastAsia="Times New Roman" w:hAnsi="Times New Roman" w:cs="Times New Roman"/>
          <w:bCs/>
          <w:sz w:val="22"/>
          <w:szCs w:val="22"/>
          <w:lang w:val="en-US"/>
        </w:rPr>
        <w:t>where the underlying variable is continuous but the actual measurement is discrete. This is the case in our study: participants could drop out of the study on any day of the 84-day study period but the information reported to us about when they dropped out was restricted to weekly windows of time.</w:t>
      </w:r>
      <w:r w:rsidR="00FF04DA">
        <w:rPr>
          <w:rFonts w:ascii="Times New Roman" w:eastAsia="Times New Roman" w:hAnsi="Times New Roman" w:cs="Times New Roman"/>
          <w:bCs/>
          <w:sz w:val="22"/>
          <w:szCs w:val="22"/>
          <w:lang w:val="en-US"/>
        </w:rPr>
        <w:t xml:space="preserve"> For the Bayesian analysis</w:t>
      </w:r>
      <w:r w:rsidR="00D43C2D">
        <w:rPr>
          <w:rFonts w:ascii="Times New Roman" w:eastAsia="Times New Roman" w:hAnsi="Times New Roman" w:cs="Times New Roman"/>
          <w:bCs/>
          <w:sz w:val="22"/>
          <w:szCs w:val="22"/>
          <w:lang w:val="en-US"/>
        </w:rPr>
        <w:t xml:space="preserve"> the priors </w:t>
      </w:r>
      <w:r w:rsidR="00FE6621">
        <w:rPr>
          <w:rFonts w:ascii="Times New Roman" w:eastAsia="Times New Roman" w:hAnsi="Times New Roman" w:cs="Times New Roman"/>
          <w:bCs/>
          <w:sz w:val="22"/>
          <w:szCs w:val="22"/>
          <w:lang w:val="en-US"/>
        </w:rPr>
        <w:t xml:space="preserve">used </w:t>
      </w:r>
      <w:r w:rsidR="00D43C2D">
        <w:rPr>
          <w:rFonts w:ascii="Times New Roman" w:eastAsia="Times New Roman" w:hAnsi="Times New Roman" w:cs="Times New Roman"/>
          <w:bCs/>
          <w:sz w:val="22"/>
          <w:szCs w:val="22"/>
          <w:lang w:val="en-US"/>
        </w:rPr>
        <w:t xml:space="preserve">were </w:t>
      </w:r>
      <w:r w:rsidR="00FE6621">
        <w:rPr>
          <w:rFonts w:ascii="Times New Roman" w:eastAsia="Times New Roman" w:hAnsi="Times New Roman" w:cs="Times New Roman"/>
          <w:bCs/>
          <w:sz w:val="22"/>
          <w:szCs w:val="22"/>
          <w:lang w:val="en-US"/>
        </w:rPr>
        <w:t xml:space="preserve">the defaults for the brms() package in R, that is </w:t>
      </w:r>
      <w:r w:rsidR="00D43C2D">
        <w:rPr>
          <w:rFonts w:ascii="Times New Roman" w:eastAsia="Times New Roman" w:hAnsi="Times New Roman" w:cs="Times New Roman"/>
          <w:bCs/>
          <w:sz w:val="22"/>
          <w:szCs w:val="22"/>
          <w:lang w:val="en-US"/>
        </w:rPr>
        <w:t xml:space="preserve">noninformative ‘uniform(-∞, ∞)’ priors on all intercepts </w:t>
      </w:r>
      <w:r w:rsidR="00FE6621">
        <w:rPr>
          <w:rFonts w:ascii="Times New Roman" w:eastAsia="Times New Roman" w:hAnsi="Times New Roman" w:cs="Times New Roman"/>
          <w:bCs/>
          <w:sz w:val="22"/>
          <w:szCs w:val="22"/>
          <w:lang w:val="en-US"/>
        </w:rPr>
        <w:t>(there are no b coefficients in means-level coded models, only intercepts)</w:t>
      </w:r>
      <w:r w:rsidR="00D43C2D">
        <w:rPr>
          <w:rFonts w:ascii="Times New Roman" w:eastAsia="Times New Roman" w:hAnsi="Times New Roman" w:cs="Times New Roman"/>
          <w:bCs/>
          <w:sz w:val="22"/>
          <w:szCs w:val="22"/>
          <w:lang w:val="en-US"/>
        </w:rPr>
        <w:t>.</w:t>
      </w:r>
    </w:p>
    <w:p w14:paraId="1319363A" w14:textId="77777777" w:rsidR="0046641E" w:rsidRDefault="0046641E" w:rsidP="00145745">
      <w:pPr>
        <w:tabs>
          <w:tab w:val="left" w:pos="0"/>
        </w:tabs>
        <w:rPr>
          <w:rFonts w:asciiTheme="majorHAnsi" w:eastAsia="Times New Roman" w:hAnsiTheme="majorHAnsi" w:cs="Arial"/>
          <w:b/>
          <w:sz w:val="22"/>
          <w:szCs w:val="22"/>
          <w:lang w:val="en-US"/>
        </w:rPr>
      </w:pPr>
    </w:p>
    <w:p w14:paraId="5FC8AA88" w14:textId="571EB982" w:rsidR="00145745" w:rsidRPr="00356700" w:rsidRDefault="002120AA" w:rsidP="00145745">
      <w:pPr>
        <w:tabs>
          <w:tab w:val="left" w:pos="0"/>
        </w:tabs>
        <w:rPr>
          <w:rFonts w:ascii="Times New Roman" w:eastAsia="Times New Roman" w:hAnsi="Times New Roman" w:cs="Times New Roman"/>
          <w:sz w:val="22"/>
          <w:szCs w:val="22"/>
          <w:lang w:val="en-US"/>
        </w:rPr>
      </w:pPr>
      <w:r w:rsidRPr="00356700">
        <w:rPr>
          <w:rFonts w:ascii="Times New Roman" w:eastAsia="Times New Roman" w:hAnsi="Times New Roman" w:cs="Times New Roman"/>
          <w:b/>
          <w:sz w:val="22"/>
          <w:szCs w:val="22"/>
          <w:lang w:val="en-US"/>
        </w:rPr>
        <w:t>e</w:t>
      </w:r>
      <w:r w:rsidR="00145745" w:rsidRPr="00356700">
        <w:rPr>
          <w:rFonts w:ascii="Times New Roman" w:eastAsia="Times New Roman" w:hAnsi="Times New Roman" w:cs="Times New Roman"/>
          <w:b/>
          <w:sz w:val="22"/>
          <w:szCs w:val="22"/>
          <w:lang w:val="en-US"/>
        </w:rPr>
        <w:t xml:space="preserve">Table </w:t>
      </w:r>
      <w:r w:rsidR="00356700">
        <w:rPr>
          <w:rFonts w:ascii="Times New Roman" w:eastAsia="Times New Roman" w:hAnsi="Times New Roman" w:cs="Times New Roman"/>
          <w:b/>
          <w:sz w:val="22"/>
          <w:szCs w:val="22"/>
          <w:lang w:val="en-US"/>
        </w:rPr>
        <w:t>3</w:t>
      </w:r>
      <w:r w:rsidR="00145745" w:rsidRPr="00356700">
        <w:rPr>
          <w:rFonts w:ascii="Times New Roman" w:eastAsia="Times New Roman" w:hAnsi="Times New Roman" w:cs="Times New Roman"/>
          <w:b/>
          <w:sz w:val="22"/>
          <w:szCs w:val="22"/>
          <w:lang w:val="en-US"/>
        </w:rPr>
        <w:t>:</w:t>
      </w:r>
      <w:r w:rsidR="00145745" w:rsidRPr="00356700">
        <w:rPr>
          <w:rFonts w:ascii="Times New Roman" w:eastAsia="Times New Roman" w:hAnsi="Times New Roman" w:cs="Times New Roman"/>
          <w:sz w:val="22"/>
          <w:szCs w:val="22"/>
          <w:lang w:val="en-US"/>
        </w:rPr>
        <w:t xml:space="preserve"> Correlates of </w:t>
      </w:r>
      <w:r w:rsidRPr="00356700">
        <w:rPr>
          <w:rFonts w:ascii="Times New Roman" w:eastAsia="Times New Roman" w:hAnsi="Times New Roman" w:cs="Times New Roman"/>
          <w:sz w:val="22"/>
          <w:szCs w:val="22"/>
          <w:lang w:val="en-US"/>
        </w:rPr>
        <w:t>Duration of Treatment</w:t>
      </w:r>
    </w:p>
    <w:tbl>
      <w:tblPr>
        <w:tblStyle w:val="TableGrid"/>
        <w:tblW w:w="11047" w:type="dxa"/>
        <w:tblLook w:val="04A0" w:firstRow="1" w:lastRow="0" w:firstColumn="1" w:lastColumn="0" w:noHBand="0" w:noVBand="1"/>
      </w:tblPr>
      <w:tblGrid>
        <w:gridCol w:w="6237"/>
        <w:gridCol w:w="2542"/>
        <w:gridCol w:w="2221"/>
        <w:gridCol w:w="47"/>
      </w:tblGrid>
      <w:tr w:rsidR="003565E2" w:rsidRPr="00187640" w14:paraId="79C70F0B" w14:textId="77777777" w:rsidTr="00784937">
        <w:trPr>
          <w:gridAfter w:val="1"/>
          <w:wAfter w:w="47" w:type="dxa"/>
          <w:cantSplit/>
          <w:trHeight w:val="179"/>
        </w:trPr>
        <w:tc>
          <w:tcPr>
            <w:tcW w:w="6237" w:type="dxa"/>
            <w:tcBorders>
              <w:top w:val="single" w:sz="12" w:space="0" w:color="auto"/>
              <w:left w:val="nil"/>
              <w:bottom w:val="nil"/>
              <w:right w:val="nil"/>
            </w:tcBorders>
            <w:noWrap/>
            <w:vAlign w:val="bottom"/>
          </w:tcPr>
          <w:p w14:paraId="3043039E" w14:textId="77777777" w:rsidR="003565E2" w:rsidRPr="00187640" w:rsidRDefault="003565E2" w:rsidP="009F26BE">
            <w:pPr>
              <w:tabs>
                <w:tab w:val="left" w:pos="284"/>
              </w:tabs>
              <w:rPr>
                <w:rFonts w:asciiTheme="majorHAnsi" w:eastAsia="Times New Roman" w:hAnsiTheme="majorHAnsi" w:cs="Arial"/>
                <w:b/>
                <w:sz w:val="22"/>
                <w:szCs w:val="22"/>
                <w:lang w:val="en-US"/>
              </w:rPr>
            </w:pPr>
          </w:p>
        </w:tc>
        <w:tc>
          <w:tcPr>
            <w:tcW w:w="4763" w:type="dxa"/>
            <w:gridSpan w:val="2"/>
            <w:tcBorders>
              <w:top w:val="single" w:sz="12" w:space="0" w:color="auto"/>
              <w:left w:val="nil"/>
              <w:bottom w:val="single" w:sz="8" w:space="0" w:color="auto"/>
              <w:right w:val="nil"/>
            </w:tcBorders>
            <w:vAlign w:val="bottom"/>
          </w:tcPr>
          <w:p w14:paraId="6E17ECFA" w14:textId="422C2379" w:rsidR="003565E2" w:rsidRPr="004D34B6" w:rsidRDefault="003565E2" w:rsidP="009F26BE">
            <w:pPr>
              <w:tabs>
                <w:tab w:val="left" w:pos="284"/>
              </w:tabs>
              <w:jc w:val="center"/>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 xml:space="preserve">Duration of </w:t>
            </w:r>
            <w:r w:rsidR="00836F10">
              <w:rPr>
                <w:rFonts w:asciiTheme="majorHAnsi" w:eastAsia="Times New Roman" w:hAnsiTheme="majorHAnsi" w:cs="Arial"/>
                <w:b/>
                <w:sz w:val="22"/>
                <w:szCs w:val="22"/>
                <w:lang w:val="en-US"/>
              </w:rPr>
              <w:t>t</w:t>
            </w:r>
            <w:r>
              <w:rPr>
                <w:rFonts w:asciiTheme="majorHAnsi" w:eastAsia="Times New Roman" w:hAnsiTheme="majorHAnsi" w:cs="Arial"/>
                <w:b/>
                <w:sz w:val="22"/>
                <w:szCs w:val="22"/>
                <w:lang w:val="en-US"/>
              </w:rPr>
              <w:t>reatment</w:t>
            </w:r>
          </w:p>
        </w:tc>
      </w:tr>
      <w:tr w:rsidR="002120AA" w:rsidRPr="00187640" w14:paraId="2409445B" w14:textId="77777777" w:rsidTr="00784937">
        <w:trPr>
          <w:cantSplit/>
          <w:trHeight w:val="641"/>
        </w:trPr>
        <w:tc>
          <w:tcPr>
            <w:tcW w:w="6237" w:type="dxa"/>
            <w:tcBorders>
              <w:top w:val="nil"/>
              <w:left w:val="nil"/>
              <w:bottom w:val="single" w:sz="12" w:space="0" w:color="auto"/>
              <w:right w:val="nil"/>
            </w:tcBorders>
            <w:noWrap/>
            <w:vAlign w:val="bottom"/>
          </w:tcPr>
          <w:p w14:paraId="64990710" w14:textId="77777777" w:rsidR="002120AA" w:rsidRPr="00187640" w:rsidRDefault="002120AA" w:rsidP="009F26BE">
            <w:pPr>
              <w:tabs>
                <w:tab w:val="left" w:pos="284"/>
              </w:tabs>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Covariate Name</w:t>
            </w:r>
          </w:p>
        </w:tc>
        <w:tc>
          <w:tcPr>
            <w:tcW w:w="2542" w:type="dxa"/>
            <w:tcBorders>
              <w:top w:val="single" w:sz="8" w:space="0" w:color="auto"/>
              <w:left w:val="nil"/>
              <w:bottom w:val="single" w:sz="12" w:space="0" w:color="auto"/>
              <w:right w:val="nil"/>
            </w:tcBorders>
            <w:vAlign w:val="bottom"/>
          </w:tcPr>
          <w:p w14:paraId="5DB0EA92" w14:textId="14B4D226" w:rsidR="002120AA" w:rsidRPr="004D34B6" w:rsidRDefault="002120AA" w:rsidP="00543BCB">
            <w:pPr>
              <w:tabs>
                <w:tab w:val="left" w:pos="284"/>
              </w:tabs>
              <w:jc w:val="right"/>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NHST Analysis</w:t>
            </w:r>
            <w:r w:rsidRPr="004D34B6">
              <w:rPr>
                <w:rFonts w:asciiTheme="majorHAnsi" w:eastAsia="Times New Roman" w:hAnsiTheme="majorHAnsi" w:cs="Arial"/>
                <w:b/>
                <w:sz w:val="22"/>
                <w:szCs w:val="22"/>
                <w:lang w:val="en-US"/>
              </w:rPr>
              <w:t xml:space="preserve"> </w:t>
            </w:r>
          </w:p>
          <w:p w14:paraId="6723C33F" w14:textId="77777777" w:rsidR="002120AA" w:rsidRPr="00187640" w:rsidRDefault="002120AA" w:rsidP="00543BC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HR</w:t>
            </w:r>
            <w:r>
              <w:rPr>
                <w:rFonts w:asciiTheme="majorHAnsi" w:eastAsia="Times New Roman" w:hAnsiTheme="majorHAnsi" w:cs="Arial"/>
                <w:sz w:val="22"/>
                <w:szCs w:val="22"/>
                <w:vertAlign w:val="superscript"/>
                <w:lang w:val="en-US"/>
              </w:rPr>
              <w:t>a</w:t>
            </w:r>
            <w:r>
              <w:rPr>
                <w:rFonts w:asciiTheme="majorHAnsi" w:eastAsia="Times New Roman" w:hAnsiTheme="majorHAnsi" w:cs="Arial"/>
                <w:sz w:val="22"/>
                <w:szCs w:val="22"/>
                <w:lang w:val="en-US"/>
              </w:rPr>
              <w:t xml:space="preserve"> (95% CI)</w:t>
            </w:r>
          </w:p>
        </w:tc>
        <w:tc>
          <w:tcPr>
            <w:tcW w:w="2268" w:type="dxa"/>
            <w:gridSpan w:val="2"/>
            <w:tcBorders>
              <w:top w:val="single" w:sz="8" w:space="0" w:color="auto"/>
              <w:left w:val="nil"/>
              <w:bottom w:val="single" w:sz="12" w:space="0" w:color="auto"/>
              <w:right w:val="nil"/>
            </w:tcBorders>
            <w:shd w:val="clear" w:color="auto" w:fill="auto"/>
            <w:vAlign w:val="bottom"/>
          </w:tcPr>
          <w:p w14:paraId="62062A6A" w14:textId="1709A1EF" w:rsidR="002120AA" w:rsidRPr="004D34B6" w:rsidRDefault="002120AA" w:rsidP="00543BCB">
            <w:pPr>
              <w:tabs>
                <w:tab w:val="left" w:pos="284"/>
              </w:tabs>
              <w:jc w:val="right"/>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Bayesian Analysis</w:t>
            </w:r>
          </w:p>
          <w:p w14:paraId="21961F3E" w14:textId="242E0D0C" w:rsidR="002120AA" w:rsidRPr="00187640" w:rsidRDefault="0046641E" w:rsidP="00543BC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H</w:t>
            </w:r>
            <w:r w:rsidR="002120AA">
              <w:rPr>
                <w:rFonts w:asciiTheme="majorHAnsi" w:eastAsia="Times New Roman" w:hAnsiTheme="majorHAnsi" w:cs="Arial"/>
                <w:sz w:val="22"/>
                <w:szCs w:val="22"/>
                <w:lang w:val="en-US"/>
              </w:rPr>
              <w:t>R</w:t>
            </w:r>
            <w:r w:rsidR="000605B5">
              <w:rPr>
                <w:rFonts w:asciiTheme="majorHAnsi" w:eastAsia="Times New Roman" w:hAnsiTheme="majorHAnsi" w:cs="Arial"/>
                <w:sz w:val="22"/>
                <w:szCs w:val="22"/>
                <w:vertAlign w:val="superscript"/>
                <w:lang w:val="en-US"/>
              </w:rPr>
              <w:t>a</w:t>
            </w:r>
            <w:r w:rsidR="002120AA">
              <w:rPr>
                <w:rFonts w:asciiTheme="majorHAnsi" w:eastAsia="Times New Roman" w:hAnsiTheme="majorHAnsi" w:cs="Arial"/>
                <w:sz w:val="22"/>
                <w:szCs w:val="22"/>
                <w:lang w:val="en-US"/>
              </w:rPr>
              <w:t xml:space="preserve"> (95% CI)</w:t>
            </w:r>
          </w:p>
        </w:tc>
      </w:tr>
      <w:tr w:rsidR="002120AA" w:rsidRPr="00187640" w14:paraId="1739E3B9" w14:textId="77777777" w:rsidTr="00784937">
        <w:tc>
          <w:tcPr>
            <w:tcW w:w="6237" w:type="dxa"/>
            <w:tcBorders>
              <w:top w:val="single" w:sz="12" w:space="0" w:color="auto"/>
              <w:left w:val="nil"/>
              <w:bottom w:val="nil"/>
              <w:right w:val="single" w:sz="8" w:space="0" w:color="auto"/>
            </w:tcBorders>
            <w:noWrap/>
          </w:tcPr>
          <w:p w14:paraId="661E3522" w14:textId="797CD707" w:rsidR="009D714B" w:rsidRDefault="009D714B" w:rsidP="009F26BE">
            <w:pPr>
              <w:tabs>
                <w:tab w:val="left" w:pos="284"/>
              </w:tabs>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Time Coefficients</w:t>
            </w:r>
          </w:p>
          <w:p w14:paraId="15B7510A" w14:textId="2609EEE3" w:rsidR="000605B5" w:rsidRPr="009D714B" w:rsidRDefault="000605B5" w:rsidP="009D714B">
            <w:pPr>
              <w:tabs>
                <w:tab w:val="left" w:pos="284"/>
              </w:tabs>
              <w:jc w:val="right"/>
              <w:rPr>
                <w:rFonts w:asciiTheme="majorHAnsi" w:eastAsia="Times New Roman" w:hAnsiTheme="majorHAnsi" w:cs="Arial"/>
                <w:bCs/>
                <w:sz w:val="22"/>
                <w:szCs w:val="22"/>
                <w:lang w:val="en-US"/>
              </w:rPr>
            </w:pPr>
            <w:r w:rsidRPr="009D714B">
              <w:rPr>
                <w:rFonts w:asciiTheme="majorHAnsi" w:eastAsia="Times New Roman" w:hAnsiTheme="majorHAnsi" w:cs="Arial"/>
                <w:bCs/>
                <w:sz w:val="22"/>
                <w:szCs w:val="22"/>
                <w:lang w:val="en-US"/>
              </w:rPr>
              <w:t>Week 1</w:t>
            </w:r>
            <w:r w:rsidR="00A04A19" w:rsidRPr="009D714B">
              <w:rPr>
                <w:rFonts w:asciiTheme="majorHAnsi" w:eastAsia="Times New Roman" w:hAnsiTheme="majorHAnsi" w:cs="Arial"/>
                <w:bCs/>
                <w:sz w:val="22"/>
                <w:szCs w:val="22"/>
                <w:vertAlign w:val="superscript"/>
                <w:lang w:val="en-US"/>
              </w:rPr>
              <w:t>b</w:t>
            </w:r>
          </w:p>
          <w:p w14:paraId="70D3B945" w14:textId="7DA1C701" w:rsidR="000605B5" w:rsidRPr="009D714B" w:rsidRDefault="000605B5" w:rsidP="009D714B">
            <w:pPr>
              <w:tabs>
                <w:tab w:val="left" w:pos="284"/>
              </w:tabs>
              <w:jc w:val="right"/>
              <w:rPr>
                <w:rFonts w:asciiTheme="majorHAnsi" w:eastAsia="Times New Roman" w:hAnsiTheme="majorHAnsi" w:cs="Arial"/>
                <w:bCs/>
                <w:sz w:val="22"/>
                <w:szCs w:val="22"/>
                <w:vertAlign w:val="superscript"/>
                <w:lang w:val="en-US"/>
              </w:rPr>
            </w:pPr>
            <w:r w:rsidRPr="009D714B">
              <w:rPr>
                <w:rFonts w:asciiTheme="majorHAnsi" w:eastAsia="Times New Roman" w:hAnsiTheme="majorHAnsi" w:cs="Arial"/>
                <w:bCs/>
                <w:sz w:val="22"/>
                <w:szCs w:val="22"/>
                <w:lang w:val="en-US"/>
              </w:rPr>
              <w:t>Week 2</w:t>
            </w:r>
            <w:r w:rsidR="00A04A19" w:rsidRPr="009D714B">
              <w:rPr>
                <w:rFonts w:asciiTheme="majorHAnsi" w:eastAsia="Times New Roman" w:hAnsiTheme="majorHAnsi" w:cs="Arial"/>
                <w:bCs/>
                <w:sz w:val="22"/>
                <w:szCs w:val="22"/>
                <w:vertAlign w:val="superscript"/>
                <w:lang w:val="en-US"/>
              </w:rPr>
              <w:t>b</w:t>
            </w:r>
          </w:p>
          <w:p w14:paraId="05778B99" w14:textId="425C5EFC" w:rsidR="000605B5" w:rsidRPr="009D714B" w:rsidRDefault="000605B5" w:rsidP="009D714B">
            <w:pPr>
              <w:tabs>
                <w:tab w:val="left" w:pos="284"/>
              </w:tabs>
              <w:jc w:val="right"/>
              <w:rPr>
                <w:rFonts w:asciiTheme="majorHAnsi" w:eastAsia="Times New Roman" w:hAnsiTheme="majorHAnsi" w:cs="Arial"/>
                <w:bCs/>
                <w:sz w:val="22"/>
                <w:szCs w:val="22"/>
                <w:vertAlign w:val="superscript"/>
                <w:lang w:val="en-US"/>
              </w:rPr>
            </w:pPr>
            <w:r w:rsidRPr="009D714B">
              <w:rPr>
                <w:rFonts w:asciiTheme="majorHAnsi" w:eastAsia="Times New Roman" w:hAnsiTheme="majorHAnsi" w:cs="Arial"/>
                <w:bCs/>
                <w:sz w:val="22"/>
                <w:szCs w:val="22"/>
                <w:lang w:val="en-US"/>
              </w:rPr>
              <w:lastRenderedPageBreak/>
              <w:t>Week 3</w:t>
            </w:r>
            <w:r w:rsidR="00A04A19" w:rsidRPr="009D714B">
              <w:rPr>
                <w:rFonts w:asciiTheme="majorHAnsi" w:eastAsia="Times New Roman" w:hAnsiTheme="majorHAnsi" w:cs="Arial"/>
                <w:bCs/>
                <w:sz w:val="22"/>
                <w:szCs w:val="22"/>
                <w:vertAlign w:val="superscript"/>
                <w:lang w:val="en-US"/>
              </w:rPr>
              <w:t>b</w:t>
            </w:r>
          </w:p>
          <w:p w14:paraId="159AE88B" w14:textId="6CB4B97E" w:rsidR="000605B5" w:rsidRPr="009D714B" w:rsidRDefault="000605B5" w:rsidP="009D714B">
            <w:pPr>
              <w:tabs>
                <w:tab w:val="left" w:pos="284"/>
              </w:tabs>
              <w:jc w:val="right"/>
              <w:rPr>
                <w:rFonts w:asciiTheme="majorHAnsi" w:eastAsia="Times New Roman" w:hAnsiTheme="majorHAnsi" w:cs="Arial"/>
                <w:bCs/>
                <w:sz w:val="22"/>
                <w:szCs w:val="22"/>
                <w:vertAlign w:val="superscript"/>
                <w:lang w:val="en-US"/>
              </w:rPr>
            </w:pPr>
            <w:r w:rsidRPr="009D714B">
              <w:rPr>
                <w:rFonts w:asciiTheme="majorHAnsi" w:eastAsia="Times New Roman" w:hAnsiTheme="majorHAnsi" w:cs="Arial"/>
                <w:bCs/>
                <w:sz w:val="22"/>
                <w:szCs w:val="22"/>
                <w:lang w:val="en-US"/>
              </w:rPr>
              <w:t>Week 4</w:t>
            </w:r>
            <w:r w:rsidR="00A04A19" w:rsidRPr="009D714B">
              <w:rPr>
                <w:rFonts w:asciiTheme="majorHAnsi" w:eastAsia="Times New Roman" w:hAnsiTheme="majorHAnsi" w:cs="Arial"/>
                <w:bCs/>
                <w:sz w:val="22"/>
                <w:szCs w:val="22"/>
                <w:vertAlign w:val="superscript"/>
                <w:lang w:val="en-US"/>
              </w:rPr>
              <w:t>b</w:t>
            </w:r>
          </w:p>
          <w:p w14:paraId="54036334" w14:textId="6C3D0FB5" w:rsidR="000605B5" w:rsidRPr="009D714B" w:rsidRDefault="000605B5" w:rsidP="009D714B">
            <w:pPr>
              <w:tabs>
                <w:tab w:val="left" w:pos="284"/>
              </w:tabs>
              <w:jc w:val="right"/>
              <w:rPr>
                <w:rFonts w:asciiTheme="majorHAnsi" w:eastAsia="Times New Roman" w:hAnsiTheme="majorHAnsi" w:cs="Arial"/>
                <w:bCs/>
                <w:sz w:val="22"/>
                <w:szCs w:val="22"/>
                <w:vertAlign w:val="superscript"/>
                <w:lang w:val="en-US"/>
              </w:rPr>
            </w:pPr>
            <w:r w:rsidRPr="009D714B">
              <w:rPr>
                <w:rFonts w:asciiTheme="majorHAnsi" w:eastAsia="Times New Roman" w:hAnsiTheme="majorHAnsi" w:cs="Arial"/>
                <w:bCs/>
                <w:sz w:val="22"/>
                <w:szCs w:val="22"/>
                <w:lang w:val="en-US"/>
              </w:rPr>
              <w:t>Week 5</w:t>
            </w:r>
            <w:r w:rsidR="00A04A19" w:rsidRPr="009D714B">
              <w:rPr>
                <w:rFonts w:asciiTheme="majorHAnsi" w:eastAsia="Times New Roman" w:hAnsiTheme="majorHAnsi" w:cs="Arial"/>
                <w:bCs/>
                <w:sz w:val="22"/>
                <w:szCs w:val="22"/>
                <w:vertAlign w:val="superscript"/>
                <w:lang w:val="en-US"/>
              </w:rPr>
              <w:t>b</w:t>
            </w:r>
          </w:p>
          <w:p w14:paraId="2101B31C" w14:textId="7D90732F" w:rsidR="000605B5" w:rsidRPr="009D714B" w:rsidRDefault="000605B5" w:rsidP="009D714B">
            <w:pPr>
              <w:tabs>
                <w:tab w:val="left" w:pos="284"/>
              </w:tabs>
              <w:jc w:val="right"/>
              <w:rPr>
                <w:rFonts w:asciiTheme="majorHAnsi" w:eastAsia="Times New Roman" w:hAnsiTheme="majorHAnsi" w:cs="Arial"/>
                <w:bCs/>
                <w:sz w:val="22"/>
                <w:szCs w:val="22"/>
                <w:vertAlign w:val="superscript"/>
                <w:lang w:val="en-US"/>
              </w:rPr>
            </w:pPr>
            <w:r w:rsidRPr="009D714B">
              <w:rPr>
                <w:rFonts w:asciiTheme="majorHAnsi" w:eastAsia="Times New Roman" w:hAnsiTheme="majorHAnsi" w:cs="Arial"/>
                <w:bCs/>
                <w:sz w:val="22"/>
                <w:szCs w:val="22"/>
                <w:lang w:val="en-US"/>
              </w:rPr>
              <w:t>Week 6</w:t>
            </w:r>
            <w:r w:rsidR="00A04A19" w:rsidRPr="009D714B">
              <w:rPr>
                <w:rFonts w:asciiTheme="majorHAnsi" w:eastAsia="Times New Roman" w:hAnsiTheme="majorHAnsi" w:cs="Arial"/>
                <w:bCs/>
                <w:sz w:val="22"/>
                <w:szCs w:val="22"/>
                <w:vertAlign w:val="superscript"/>
                <w:lang w:val="en-US"/>
              </w:rPr>
              <w:t>b</w:t>
            </w:r>
          </w:p>
          <w:p w14:paraId="2D66EF96" w14:textId="299FC996" w:rsidR="000605B5" w:rsidRPr="009D714B" w:rsidRDefault="000605B5" w:rsidP="009D714B">
            <w:pPr>
              <w:tabs>
                <w:tab w:val="left" w:pos="284"/>
              </w:tabs>
              <w:jc w:val="right"/>
              <w:rPr>
                <w:rFonts w:asciiTheme="majorHAnsi" w:eastAsia="Times New Roman" w:hAnsiTheme="majorHAnsi" w:cs="Arial"/>
                <w:bCs/>
                <w:sz w:val="22"/>
                <w:szCs w:val="22"/>
                <w:vertAlign w:val="superscript"/>
                <w:lang w:val="en-US"/>
              </w:rPr>
            </w:pPr>
            <w:r w:rsidRPr="009D714B">
              <w:rPr>
                <w:rFonts w:asciiTheme="majorHAnsi" w:eastAsia="Times New Roman" w:hAnsiTheme="majorHAnsi" w:cs="Arial"/>
                <w:bCs/>
                <w:sz w:val="22"/>
                <w:szCs w:val="22"/>
                <w:lang w:val="en-US"/>
              </w:rPr>
              <w:t>Week 7</w:t>
            </w:r>
            <w:r w:rsidR="00A04A19" w:rsidRPr="009D714B">
              <w:rPr>
                <w:rFonts w:asciiTheme="majorHAnsi" w:eastAsia="Times New Roman" w:hAnsiTheme="majorHAnsi" w:cs="Arial"/>
                <w:bCs/>
                <w:sz w:val="22"/>
                <w:szCs w:val="22"/>
                <w:vertAlign w:val="superscript"/>
                <w:lang w:val="en-US"/>
              </w:rPr>
              <w:t>b</w:t>
            </w:r>
          </w:p>
          <w:p w14:paraId="29332A7F" w14:textId="72054E8A" w:rsidR="000605B5" w:rsidRPr="009D714B" w:rsidRDefault="000605B5" w:rsidP="009D714B">
            <w:pPr>
              <w:tabs>
                <w:tab w:val="left" w:pos="284"/>
              </w:tabs>
              <w:jc w:val="right"/>
              <w:rPr>
                <w:rFonts w:asciiTheme="majorHAnsi" w:eastAsia="Times New Roman" w:hAnsiTheme="majorHAnsi" w:cs="Arial"/>
                <w:bCs/>
                <w:sz w:val="22"/>
                <w:szCs w:val="22"/>
                <w:vertAlign w:val="superscript"/>
                <w:lang w:val="en-US"/>
              </w:rPr>
            </w:pPr>
            <w:r w:rsidRPr="009D714B">
              <w:rPr>
                <w:rFonts w:asciiTheme="majorHAnsi" w:eastAsia="Times New Roman" w:hAnsiTheme="majorHAnsi" w:cs="Arial"/>
                <w:bCs/>
                <w:sz w:val="22"/>
                <w:szCs w:val="22"/>
                <w:lang w:val="en-US"/>
              </w:rPr>
              <w:t>Week 8</w:t>
            </w:r>
            <w:r w:rsidR="00A04A19" w:rsidRPr="009D714B">
              <w:rPr>
                <w:rFonts w:asciiTheme="majorHAnsi" w:eastAsia="Times New Roman" w:hAnsiTheme="majorHAnsi" w:cs="Arial"/>
                <w:bCs/>
                <w:sz w:val="22"/>
                <w:szCs w:val="22"/>
                <w:vertAlign w:val="superscript"/>
                <w:lang w:val="en-US"/>
              </w:rPr>
              <w:t>b</w:t>
            </w:r>
          </w:p>
          <w:p w14:paraId="20F45DB3" w14:textId="50A2F62C" w:rsidR="000605B5" w:rsidRPr="009D714B" w:rsidRDefault="000605B5" w:rsidP="009D714B">
            <w:pPr>
              <w:tabs>
                <w:tab w:val="left" w:pos="284"/>
              </w:tabs>
              <w:jc w:val="right"/>
              <w:rPr>
                <w:rFonts w:asciiTheme="majorHAnsi" w:eastAsia="Times New Roman" w:hAnsiTheme="majorHAnsi" w:cs="Arial"/>
                <w:bCs/>
                <w:sz w:val="22"/>
                <w:szCs w:val="22"/>
                <w:vertAlign w:val="superscript"/>
                <w:lang w:val="en-US"/>
              </w:rPr>
            </w:pPr>
            <w:r w:rsidRPr="009D714B">
              <w:rPr>
                <w:rFonts w:asciiTheme="majorHAnsi" w:eastAsia="Times New Roman" w:hAnsiTheme="majorHAnsi" w:cs="Arial"/>
                <w:bCs/>
                <w:sz w:val="22"/>
                <w:szCs w:val="22"/>
                <w:lang w:val="en-US"/>
              </w:rPr>
              <w:t>Week 9</w:t>
            </w:r>
            <w:r w:rsidR="00A04A19" w:rsidRPr="009D714B">
              <w:rPr>
                <w:rFonts w:asciiTheme="majorHAnsi" w:eastAsia="Times New Roman" w:hAnsiTheme="majorHAnsi" w:cs="Arial"/>
                <w:bCs/>
                <w:sz w:val="22"/>
                <w:szCs w:val="22"/>
                <w:vertAlign w:val="superscript"/>
                <w:lang w:val="en-US"/>
              </w:rPr>
              <w:t>b</w:t>
            </w:r>
          </w:p>
          <w:p w14:paraId="05AE8DF5" w14:textId="16CAE182" w:rsidR="000605B5" w:rsidRPr="009D714B" w:rsidRDefault="000605B5" w:rsidP="009D714B">
            <w:pPr>
              <w:tabs>
                <w:tab w:val="left" w:pos="284"/>
              </w:tabs>
              <w:jc w:val="right"/>
              <w:rPr>
                <w:rFonts w:asciiTheme="majorHAnsi" w:eastAsia="Times New Roman" w:hAnsiTheme="majorHAnsi" w:cs="Arial"/>
                <w:bCs/>
                <w:sz w:val="22"/>
                <w:szCs w:val="22"/>
                <w:vertAlign w:val="superscript"/>
                <w:lang w:val="en-US"/>
              </w:rPr>
            </w:pPr>
            <w:r w:rsidRPr="009D714B">
              <w:rPr>
                <w:rFonts w:asciiTheme="majorHAnsi" w:eastAsia="Times New Roman" w:hAnsiTheme="majorHAnsi" w:cs="Arial"/>
                <w:bCs/>
                <w:sz w:val="22"/>
                <w:szCs w:val="22"/>
                <w:lang w:val="en-US"/>
              </w:rPr>
              <w:t>Week 10</w:t>
            </w:r>
            <w:r w:rsidR="00A04A19" w:rsidRPr="009D714B">
              <w:rPr>
                <w:rFonts w:asciiTheme="majorHAnsi" w:eastAsia="Times New Roman" w:hAnsiTheme="majorHAnsi" w:cs="Arial"/>
                <w:bCs/>
                <w:sz w:val="22"/>
                <w:szCs w:val="22"/>
                <w:vertAlign w:val="superscript"/>
                <w:lang w:val="en-US"/>
              </w:rPr>
              <w:t>b</w:t>
            </w:r>
          </w:p>
          <w:p w14:paraId="4198A15E" w14:textId="003A04CF" w:rsidR="000605B5" w:rsidRPr="009D714B" w:rsidRDefault="000605B5" w:rsidP="009D714B">
            <w:pPr>
              <w:tabs>
                <w:tab w:val="left" w:pos="284"/>
              </w:tabs>
              <w:jc w:val="right"/>
              <w:rPr>
                <w:rFonts w:asciiTheme="majorHAnsi" w:eastAsia="Times New Roman" w:hAnsiTheme="majorHAnsi" w:cs="Arial"/>
                <w:bCs/>
                <w:sz w:val="22"/>
                <w:szCs w:val="22"/>
                <w:vertAlign w:val="superscript"/>
                <w:lang w:val="en-US"/>
              </w:rPr>
            </w:pPr>
            <w:r w:rsidRPr="009D714B">
              <w:rPr>
                <w:rFonts w:asciiTheme="majorHAnsi" w:eastAsia="Times New Roman" w:hAnsiTheme="majorHAnsi" w:cs="Arial"/>
                <w:bCs/>
                <w:sz w:val="22"/>
                <w:szCs w:val="22"/>
                <w:lang w:val="en-US"/>
              </w:rPr>
              <w:t>Week 11</w:t>
            </w:r>
            <w:r w:rsidR="00A04A19" w:rsidRPr="009D714B">
              <w:rPr>
                <w:rFonts w:asciiTheme="majorHAnsi" w:eastAsia="Times New Roman" w:hAnsiTheme="majorHAnsi" w:cs="Arial"/>
                <w:bCs/>
                <w:sz w:val="22"/>
                <w:szCs w:val="22"/>
                <w:vertAlign w:val="superscript"/>
                <w:lang w:val="en-US"/>
              </w:rPr>
              <w:t>b</w:t>
            </w:r>
          </w:p>
          <w:p w14:paraId="1290175A" w14:textId="5A61214F" w:rsidR="002120AA" w:rsidRPr="00187640" w:rsidRDefault="002120AA" w:rsidP="009F26BE">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Duration of Regular Use</w:t>
            </w:r>
            <w:r w:rsidR="00BF60BF">
              <w:rPr>
                <w:rFonts w:asciiTheme="majorHAnsi" w:eastAsia="Times New Roman" w:hAnsiTheme="majorHAnsi" w:cs="Arial"/>
                <w:sz w:val="22"/>
                <w:szCs w:val="22"/>
                <w:lang w:val="en-US"/>
              </w:rPr>
              <w:t>, in decades</w:t>
            </w:r>
          </w:p>
        </w:tc>
        <w:tc>
          <w:tcPr>
            <w:tcW w:w="2542" w:type="dxa"/>
            <w:tcBorders>
              <w:top w:val="single" w:sz="12" w:space="0" w:color="auto"/>
              <w:left w:val="single" w:sz="8" w:space="0" w:color="auto"/>
              <w:bottom w:val="nil"/>
              <w:right w:val="nil"/>
            </w:tcBorders>
          </w:tcPr>
          <w:p w14:paraId="7291B1DB" w14:textId="77777777" w:rsidR="00141A96" w:rsidRDefault="00141A96" w:rsidP="009F26BE">
            <w:pPr>
              <w:tabs>
                <w:tab w:val="left" w:pos="284"/>
              </w:tabs>
              <w:jc w:val="right"/>
              <w:rPr>
                <w:rFonts w:asciiTheme="majorHAnsi" w:eastAsia="Times New Roman" w:hAnsiTheme="majorHAnsi" w:cs="Arial"/>
                <w:b/>
                <w:bCs/>
                <w:sz w:val="22"/>
                <w:szCs w:val="22"/>
                <w:lang w:val="en-US"/>
              </w:rPr>
            </w:pPr>
          </w:p>
          <w:p w14:paraId="0519EC82" w14:textId="4856D318" w:rsidR="002120AA" w:rsidRPr="001D5E99" w:rsidRDefault="006B7F4C"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0.2</w:t>
            </w:r>
            <w:r w:rsidR="00422D82">
              <w:rPr>
                <w:rFonts w:asciiTheme="majorHAnsi" w:eastAsia="Times New Roman" w:hAnsiTheme="majorHAnsi" w:cs="Arial"/>
                <w:b/>
                <w:bCs/>
                <w:sz w:val="22"/>
                <w:szCs w:val="22"/>
                <w:lang w:val="en-US"/>
              </w:rPr>
              <w:t>4</w:t>
            </w:r>
            <w:r w:rsidRPr="001D5E99">
              <w:rPr>
                <w:rFonts w:asciiTheme="majorHAnsi" w:eastAsia="Times New Roman" w:hAnsiTheme="majorHAnsi" w:cs="Arial"/>
                <w:b/>
                <w:bCs/>
                <w:sz w:val="22"/>
                <w:szCs w:val="22"/>
                <w:lang w:val="en-US"/>
              </w:rPr>
              <w:t xml:space="preserve"> (0.10, 0.5</w:t>
            </w:r>
            <w:r w:rsidR="00422D82">
              <w:rPr>
                <w:rFonts w:asciiTheme="majorHAnsi" w:eastAsia="Times New Roman" w:hAnsiTheme="majorHAnsi" w:cs="Arial"/>
                <w:b/>
                <w:bCs/>
                <w:sz w:val="22"/>
                <w:szCs w:val="22"/>
                <w:lang w:val="en-US"/>
              </w:rPr>
              <w:t>2</w:t>
            </w:r>
            <w:r w:rsidRPr="001D5E99">
              <w:rPr>
                <w:rFonts w:asciiTheme="majorHAnsi" w:eastAsia="Times New Roman" w:hAnsiTheme="majorHAnsi" w:cs="Arial"/>
                <w:b/>
                <w:bCs/>
                <w:sz w:val="22"/>
                <w:szCs w:val="22"/>
                <w:lang w:val="en-US"/>
              </w:rPr>
              <w:t>)</w:t>
            </w:r>
          </w:p>
          <w:p w14:paraId="04FD8CF2" w14:textId="440A93EB" w:rsidR="006B7F4C" w:rsidRPr="001D5E99" w:rsidRDefault="006B7F4C"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0.2</w:t>
            </w:r>
            <w:r w:rsidR="00422D82">
              <w:rPr>
                <w:rFonts w:asciiTheme="majorHAnsi" w:eastAsia="Times New Roman" w:hAnsiTheme="majorHAnsi" w:cs="Arial"/>
                <w:b/>
                <w:bCs/>
                <w:sz w:val="22"/>
                <w:szCs w:val="22"/>
                <w:lang w:val="en-US"/>
              </w:rPr>
              <w:t>6</w:t>
            </w:r>
            <w:r w:rsidRPr="001D5E99">
              <w:rPr>
                <w:rFonts w:asciiTheme="majorHAnsi" w:eastAsia="Times New Roman" w:hAnsiTheme="majorHAnsi" w:cs="Arial"/>
                <w:b/>
                <w:bCs/>
                <w:sz w:val="22"/>
                <w:szCs w:val="22"/>
                <w:lang w:val="en-US"/>
              </w:rPr>
              <w:t xml:space="preserve"> (0.11, 0.</w:t>
            </w:r>
            <w:r w:rsidR="00422D82">
              <w:rPr>
                <w:rFonts w:asciiTheme="majorHAnsi" w:eastAsia="Times New Roman" w:hAnsiTheme="majorHAnsi" w:cs="Arial"/>
                <w:b/>
                <w:bCs/>
                <w:sz w:val="22"/>
                <w:szCs w:val="22"/>
                <w:lang w:val="en-US"/>
              </w:rPr>
              <w:t>57</w:t>
            </w:r>
            <w:r w:rsidRPr="001D5E99">
              <w:rPr>
                <w:rFonts w:asciiTheme="majorHAnsi" w:eastAsia="Times New Roman" w:hAnsiTheme="majorHAnsi" w:cs="Arial"/>
                <w:b/>
                <w:bCs/>
                <w:sz w:val="22"/>
                <w:szCs w:val="22"/>
                <w:lang w:val="en-US"/>
              </w:rPr>
              <w:t>)</w:t>
            </w:r>
          </w:p>
          <w:p w14:paraId="3296783C" w14:textId="561BDE9A" w:rsidR="005042E3" w:rsidRPr="001D5E99" w:rsidRDefault="005042E3"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lastRenderedPageBreak/>
              <w:t>0.3</w:t>
            </w:r>
            <w:r w:rsidR="00422D82">
              <w:rPr>
                <w:rFonts w:asciiTheme="majorHAnsi" w:eastAsia="Times New Roman" w:hAnsiTheme="majorHAnsi" w:cs="Arial"/>
                <w:b/>
                <w:bCs/>
                <w:sz w:val="22"/>
                <w:szCs w:val="22"/>
                <w:lang w:val="en-US"/>
              </w:rPr>
              <w:t>7</w:t>
            </w:r>
            <w:r w:rsidRPr="001D5E99">
              <w:rPr>
                <w:rFonts w:asciiTheme="majorHAnsi" w:eastAsia="Times New Roman" w:hAnsiTheme="majorHAnsi" w:cs="Arial"/>
                <w:b/>
                <w:bCs/>
                <w:sz w:val="22"/>
                <w:szCs w:val="22"/>
                <w:lang w:val="en-US"/>
              </w:rPr>
              <w:t xml:space="preserve"> (0.17, 0.</w:t>
            </w:r>
            <w:r w:rsidR="00422D82">
              <w:rPr>
                <w:rFonts w:asciiTheme="majorHAnsi" w:eastAsia="Times New Roman" w:hAnsiTheme="majorHAnsi" w:cs="Arial"/>
                <w:b/>
                <w:bCs/>
                <w:sz w:val="22"/>
                <w:szCs w:val="22"/>
                <w:lang w:val="en-US"/>
              </w:rPr>
              <w:t>75</w:t>
            </w:r>
            <w:r w:rsidRPr="001D5E99">
              <w:rPr>
                <w:rFonts w:asciiTheme="majorHAnsi" w:eastAsia="Times New Roman" w:hAnsiTheme="majorHAnsi" w:cs="Arial"/>
                <w:b/>
                <w:bCs/>
                <w:sz w:val="22"/>
                <w:szCs w:val="22"/>
                <w:lang w:val="en-US"/>
              </w:rPr>
              <w:t>)</w:t>
            </w:r>
          </w:p>
          <w:p w14:paraId="205EDB7A" w14:textId="4783A8FA" w:rsidR="005042E3" w:rsidRPr="001D5E99" w:rsidRDefault="005042E3"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0.2</w:t>
            </w:r>
            <w:r w:rsidR="00422D82">
              <w:rPr>
                <w:rFonts w:asciiTheme="majorHAnsi" w:eastAsia="Times New Roman" w:hAnsiTheme="majorHAnsi" w:cs="Arial"/>
                <w:b/>
                <w:bCs/>
                <w:sz w:val="22"/>
                <w:szCs w:val="22"/>
                <w:lang w:val="en-US"/>
              </w:rPr>
              <w:t>3</w:t>
            </w:r>
            <w:r w:rsidRPr="001D5E99">
              <w:rPr>
                <w:rFonts w:asciiTheme="majorHAnsi" w:eastAsia="Times New Roman" w:hAnsiTheme="majorHAnsi" w:cs="Arial"/>
                <w:b/>
                <w:bCs/>
                <w:sz w:val="22"/>
                <w:szCs w:val="22"/>
                <w:lang w:val="en-US"/>
              </w:rPr>
              <w:t xml:space="preserve"> (0.08, 0.5</w:t>
            </w:r>
            <w:r w:rsidR="00422D82">
              <w:rPr>
                <w:rFonts w:asciiTheme="majorHAnsi" w:eastAsia="Times New Roman" w:hAnsiTheme="majorHAnsi" w:cs="Arial"/>
                <w:b/>
                <w:bCs/>
                <w:sz w:val="22"/>
                <w:szCs w:val="22"/>
                <w:lang w:val="en-US"/>
              </w:rPr>
              <w:t>4</w:t>
            </w:r>
            <w:r w:rsidRPr="001D5E99">
              <w:rPr>
                <w:rFonts w:asciiTheme="majorHAnsi" w:eastAsia="Times New Roman" w:hAnsiTheme="majorHAnsi" w:cs="Arial"/>
                <w:b/>
                <w:bCs/>
                <w:sz w:val="22"/>
                <w:szCs w:val="22"/>
                <w:lang w:val="en-US"/>
              </w:rPr>
              <w:t>)</w:t>
            </w:r>
          </w:p>
          <w:p w14:paraId="53A19785" w14:textId="66C33245" w:rsidR="005042E3" w:rsidRPr="001D5E99" w:rsidRDefault="005042E3"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0.2</w:t>
            </w:r>
            <w:r w:rsidR="00422D82">
              <w:rPr>
                <w:rFonts w:asciiTheme="majorHAnsi" w:eastAsia="Times New Roman" w:hAnsiTheme="majorHAnsi" w:cs="Arial"/>
                <w:b/>
                <w:bCs/>
                <w:sz w:val="22"/>
                <w:szCs w:val="22"/>
                <w:lang w:val="en-US"/>
              </w:rPr>
              <w:t>5</w:t>
            </w:r>
            <w:r w:rsidRPr="001D5E99">
              <w:rPr>
                <w:rFonts w:asciiTheme="majorHAnsi" w:eastAsia="Times New Roman" w:hAnsiTheme="majorHAnsi" w:cs="Arial"/>
                <w:b/>
                <w:bCs/>
                <w:sz w:val="22"/>
                <w:szCs w:val="22"/>
                <w:lang w:val="en-US"/>
              </w:rPr>
              <w:t xml:space="preserve"> (0.0</w:t>
            </w:r>
            <w:r w:rsidR="00422D82">
              <w:rPr>
                <w:rFonts w:asciiTheme="majorHAnsi" w:eastAsia="Times New Roman" w:hAnsiTheme="majorHAnsi" w:cs="Arial"/>
                <w:b/>
                <w:bCs/>
                <w:sz w:val="22"/>
                <w:szCs w:val="22"/>
                <w:lang w:val="en-US"/>
              </w:rPr>
              <w:t>8</w:t>
            </w:r>
            <w:r w:rsidRPr="001D5E99">
              <w:rPr>
                <w:rFonts w:asciiTheme="majorHAnsi" w:eastAsia="Times New Roman" w:hAnsiTheme="majorHAnsi" w:cs="Arial"/>
                <w:b/>
                <w:bCs/>
                <w:sz w:val="22"/>
                <w:szCs w:val="22"/>
                <w:lang w:val="en-US"/>
              </w:rPr>
              <w:t>, 0.</w:t>
            </w:r>
            <w:r w:rsidR="00422D82">
              <w:rPr>
                <w:rFonts w:asciiTheme="majorHAnsi" w:eastAsia="Times New Roman" w:hAnsiTheme="majorHAnsi" w:cs="Arial"/>
                <w:b/>
                <w:bCs/>
                <w:sz w:val="22"/>
                <w:szCs w:val="22"/>
                <w:lang w:val="en-US"/>
              </w:rPr>
              <w:t>58</w:t>
            </w:r>
            <w:r w:rsidRPr="001D5E99">
              <w:rPr>
                <w:rFonts w:asciiTheme="majorHAnsi" w:eastAsia="Times New Roman" w:hAnsiTheme="majorHAnsi" w:cs="Arial"/>
                <w:b/>
                <w:bCs/>
                <w:sz w:val="22"/>
                <w:szCs w:val="22"/>
                <w:lang w:val="en-US"/>
              </w:rPr>
              <w:t>)</w:t>
            </w:r>
          </w:p>
          <w:p w14:paraId="35416F72" w14:textId="0490935F" w:rsidR="005042E3" w:rsidRPr="001D5E99" w:rsidRDefault="005042E3"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0.2</w:t>
            </w:r>
            <w:r w:rsidR="00422D82">
              <w:rPr>
                <w:rFonts w:asciiTheme="majorHAnsi" w:eastAsia="Times New Roman" w:hAnsiTheme="majorHAnsi" w:cs="Arial"/>
                <w:b/>
                <w:bCs/>
                <w:sz w:val="22"/>
                <w:szCs w:val="22"/>
                <w:lang w:val="en-US"/>
              </w:rPr>
              <w:t>7</w:t>
            </w:r>
            <w:r w:rsidRPr="001D5E99">
              <w:rPr>
                <w:rFonts w:asciiTheme="majorHAnsi" w:eastAsia="Times New Roman" w:hAnsiTheme="majorHAnsi" w:cs="Arial"/>
                <w:b/>
                <w:bCs/>
                <w:sz w:val="22"/>
                <w:szCs w:val="22"/>
                <w:lang w:val="en-US"/>
              </w:rPr>
              <w:t xml:space="preserve"> (0.</w:t>
            </w:r>
            <w:r w:rsidR="00422D82">
              <w:rPr>
                <w:rFonts w:asciiTheme="majorHAnsi" w:eastAsia="Times New Roman" w:hAnsiTheme="majorHAnsi" w:cs="Arial"/>
                <w:b/>
                <w:bCs/>
                <w:sz w:val="22"/>
                <w:szCs w:val="22"/>
                <w:lang w:val="en-US"/>
              </w:rPr>
              <w:t>09</w:t>
            </w:r>
            <w:r w:rsidRPr="001D5E99">
              <w:rPr>
                <w:rFonts w:asciiTheme="majorHAnsi" w:eastAsia="Times New Roman" w:hAnsiTheme="majorHAnsi" w:cs="Arial"/>
                <w:b/>
                <w:bCs/>
                <w:sz w:val="22"/>
                <w:szCs w:val="22"/>
                <w:lang w:val="en-US"/>
              </w:rPr>
              <w:t>, 0.6</w:t>
            </w:r>
            <w:r w:rsidR="007532B4">
              <w:rPr>
                <w:rFonts w:asciiTheme="majorHAnsi" w:eastAsia="Times New Roman" w:hAnsiTheme="majorHAnsi" w:cs="Arial"/>
                <w:b/>
                <w:bCs/>
                <w:sz w:val="22"/>
                <w:szCs w:val="22"/>
                <w:lang w:val="en-US"/>
              </w:rPr>
              <w:t>4</w:t>
            </w:r>
            <w:r w:rsidRPr="001D5E99">
              <w:rPr>
                <w:rFonts w:asciiTheme="majorHAnsi" w:eastAsia="Times New Roman" w:hAnsiTheme="majorHAnsi" w:cs="Arial"/>
                <w:b/>
                <w:bCs/>
                <w:sz w:val="22"/>
                <w:szCs w:val="22"/>
                <w:lang w:val="en-US"/>
              </w:rPr>
              <w:t>)</w:t>
            </w:r>
          </w:p>
          <w:p w14:paraId="0327FE70" w14:textId="65C984D9" w:rsidR="005042E3" w:rsidRPr="001D5E99" w:rsidRDefault="005042E3"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0.2</w:t>
            </w:r>
            <w:r w:rsidR="007532B4">
              <w:rPr>
                <w:rFonts w:asciiTheme="majorHAnsi" w:eastAsia="Times New Roman" w:hAnsiTheme="majorHAnsi" w:cs="Arial"/>
                <w:b/>
                <w:bCs/>
                <w:sz w:val="22"/>
                <w:szCs w:val="22"/>
                <w:lang w:val="en-US"/>
              </w:rPr>
              <w:t>3</w:t>
            </w:r>
            <w:r w:rsidRPr="001D5E99">
              <w:rPr>
                <w:rFonts w:asciiTheme="majorHAnsi" w:eastAsia="Times New Roman" w:hAnsiTheme="majorHAnsi" w:cs="Arial"/>
                <w:b/>
                <w:bCs/>
                <w:sz w:val="22"/>
                <w:szCs w:val="22"/>
                <w:lang w:val="en-US"/>
              </w:rPr>
              <w:t xml:space="preserve"> (0.07, 0.</w:t>
            </w:r>
            <w:r w:rsidR="007532B4">
              <w:rPr>
                <w:rFonts w:asciiTheme="majorHAnsi" w:eastAsia="Times New Roman" w:hAnsiTheme="majorHAnsi" w:cs="Arial"/>
                <w:b/>
                <w:bCs/>
                <w:sz w:val="22"/>
                <w:szCs w:val="22"/>
                <w:lang w:val="en-US"/>
              </w:rPr>
              <w:t>58</w:t>
            </w:r>
            <w:r w:rsidRPr="001D5E99">
              <w:rPr>
                <w:rFonts w:asciiTheme="majorHAnsi" w:eastAsia="Times New Roman" w:hAnsiTheme="majorHAnsi" w:cs="Arial"/>
                <w:b/>
                <w:bCs/>
                <w:sz w:val="22"/>
                <w:szCs w:val="22"/>
                <w:lang w:val="en-US"/>
              </w:rPr>
              <w:t>)</w:t>
            </w:r>
          </w:p>
          <w:p w14:paraId="4D8F4322" w14:textId="6D70441A" w:rsidR="005042E3" w:rsidRPr="001D5E99" w:rsidRDefault="005042E3"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w:t>
            </w:r>
            <w:r w:rsidR="007532B4">
              <w:rPr>
                <w:rFonts w:asciiTheme="majorHAnsi" w:eastAsia="Times New Roman" w:hAnsiTheme="majorHAnsi" w:cs="Arial"/>
                <w:b/>
                <w:bCs/>
                <w:sz w:val="22"/>
                <w:szCs w:val="22"/>
                <w:lang w:val="en-US"/>
              </w:rPr>
              <w:t>37</w:t>
            </w:r>
            <w:r w:rsidRPr="001D5E99">
              <w:rPr>
                <w:rFonts w:asciiTheme="majorHAnsi" w:eastAsia="Times New Roman" w:hAnsiTheme="majorHAnsi" w:cs="Arial"/>
                <w:b/>
                <w:bCs/>
                <w:sz w:val="22"/>
                <w:szCs w:val="22"/>
                <w:lang w:val="en-US"/>
              </w:rPr>
              <w:t xml:space="preserve"> (0.</w:t>
            </w:r>
            <w:r w:rsidR="007532B4">
              <w:rPr>
                <w:rFonts w:asciiTheme="majorHAnsi" w:eastAsia="Times New Roman" w:hAnsiTheme="majorHAnsi" w:cs="Arial"/>
                <w:b/>
                <w:bCs/>
                <w:sz w:val="22"/>
                <w:szCs w:val="22"/>
                <w:lang w:val="en-US"/>
              </w:rPr>
              <w:t>14</w:t>
            </w:r>
            <w:r w:rsidRPr="001D5E99">
              <w:rPr>
                <w:rFonts w:asciiTheme="majorHAnsi" w:eastAsia="Times New Roman" w:hAnsiTheme="majorHAnsi" w:cs="Arial"/>
                <w:b/>
                <w:bCs/>
                <w:sz w:val="22"/>
                <w:szCs w:val="22"/>
                <w:lang w:val="en-US"/>
              </w:rPr>
              <w:t>, 0.</w:t>
            </w:r>
            <w:r w:rsidR="007532B4">
              <w:rPr>
                <w:rFonts w:asciiTheme="majorHAnsi" w:eastAsia="Times New Roman" w:hAnsiTheme="majorHAnsi" w:cs="Arial"/>
                <w:b/>
                <w:bCs/>
                <w:sz w:val="22"/>
                <w:szCs w:val="22"/>
                <w:lang w:val="en-US"/>
              </w:rPr>
              <w:t>83</w:t>
            </w:r>
            <w:r w:rsidRPr="001D5E99">
              <w:rPr>
                <w:rFonts w:asciiTheme="majorHAnsi" w:eastAsia="Times New Roman" w:hAnsiTheme="majorHAnsi" w:cs="Arial"/>
                <w:b/>
                <w:bCs/>
                <w:sz w:val="22"/>
                <w:szCs w:val="22"/>
                <w:lang w:val="en-US"/>
              </w:rPr>
              <w:t>)</w:t>
            </w:r>
          </w:p>
          <w:p w14:paraId="2E3051FC" w14:textId="722991DD" w:rsidR="00BF60BF" w:rsidRPr="001D5E99" w:rsidRDefault="00BF60BF"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0.4</w:t>
            </w:r>
            <w:r w:rsidR="007532B4">
              <w:rPr>
                <w:rFonts w:asciiTheme="majorHAnsi" w:eastAsia="Times New Roman" w:hAnsiTheme="majorHAnsi" w:cs="Arial"/>
                <w:b/>
                <w:bCs/>
                <w:sz w:val="22"/>
                <w:szCs w:val="22"/>
                <w:lang w:val="en-US"/>
              </w:rPr>
              <w:t>1</w:t>
            </w:r>
            <w:r w:rsidRPr="001D5E99">
              <w:rPr>
                <w:rFonts w:asciiTheme="majorHAnsi" w:eastAsia="Times New Roman" w:hAnsiTheme="majorHAnsi" w:cs="Arial"/>
                <w:b/>
                <w:bCs/>
                <w:sz w:val="22"/>
                <w:szCs w:val="22"/>
                <w:lang w:val="en-US"/>
              </w:rPr>
              <w:t xml:space="preserve"> (0.1</w:t>
            </w:r>
            <w:r w:rsidR="007532B4">
              <w:rPr>
                <w:rFonts w:asciiTheme="majorHAnsi" w:eastAsia="Times New Roman" w:hAnsiTheme="majorHAnsi" w:cs="Arial"/>
                <w:b/>
                <w:bCs/>
                <w:sz w:val="22"/>
                <w:szCs w:val="22"/>
                <w:lang w:val="en-US"/>
              </w:rPr>
              <w:t>5</w:t>
            </w:r>
            <w:r w:rsidRPr="001D5E99">
              <w:rPr>
                <w:rFonts w:asciiTheme="majorHAnsi" w:eastAsia="Times New Roman" w:hAnsiTheme="majorHAnsi" w:cs="Arial"/>
                <w:b/>
                <w:bCs/>
                <w:sz w:val="22"/>
                <w:szCs w:val="22"/>
                <w:lang w:val="en-US"/>
              </w:rPr>
              <w:t xml:space="preserve">, </w:t>
            </w:r>
            <w:r w:rsidR="007532B4">
              <w:rPr>
                <w:rFonts w:asciiTheme="majorHAnsi" w:eastAsia="Times New Roman" w:hAnsiTheme="majorHAnsi" w:cs="Arial"/>
                <w:b/>
                <w:bCs/>
                <w:sz w:val="22"/>
                <w:szCs w:val="22"/>
                <w:lang w:val="en-US"/>
              </w:rPr>
              <w:t>0.93</w:t>
            </w:r>
            <w:r w:rsidRPr="001D5E99">
              <w:rPr>
                <w:rFonts w:asciiTheme="majorHAnsi" w:eastAsia="Times New Roman" w:hAnsiTheme="majorHAnsi" w:cs="Arial"/>
                <w:b/>
                <w:bCs/>
                <w:sz w:val="22"/>
                <w:szCs w:val="22"/>
                <w:lang w:val="en-US"/>
              </w:rPr>
              <w:t>)</w:t>
            </w:r>
          </w:p>
          <w:p w14:paraId="403D0432" w14:textId="03F74D24" w:rsidR="00BF60BF" w:rsidRPr="001D5E99" w:rsidRDefault="00BF60BF"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0.3</w:t>
            </w:r>
            <w:r w:rsidR="007532B4">
              <w:rPr>
                <w:rFonts w:asciiTheme="majorHAnsi" w:eastAsia="Times New Roman" w:hAnsiTheme="majorHAnsi" w:cs="Arial"/>
                <w:b/>
                <w:bCs/>
                <w:sz w:val="22"/>
                <w:szCs w:val="22"/>
                <w:lang w:val="en-US"/>
              </w:rPr>
              <w:t>0</w:t>
            </w:r>
            <w:r w:rsidRPr="001D5E99">
              <w:rPr>
                <w:rFonts w:asciiTheme="majorHAnsi" w:eastAsia="Times New Roman" w:hAnsiTheme="majorHAnsi" w:cs="Arial"/>
                <w:b/>
                <w:bCs/>
                <w:sz w:val="22"/>
                <w:szCs w:val="22"/>
                <w:lang w:val="en-US"/>
              </w:rPr>
              <w:t xml:space="preserve"> (0.09, 0.</w:t>
            </w:r>
            <w:r w:rsidR="007532B4">
              <w:rPr>
                <w:rFonts w:asciiTheme="majorHAnsi" w:eastAsia="Times New Roman" w:hAnsiTheme="majorHAnsi" w:cs="Arial"/>
                <w:b/>
                <w:bCs/>
                <w:sz w:val="22"/>
                <w:szCs w:val="22"/>
                <w:lang w:val="en-US"/>
              </w:rPr>
              <w:t>76</w:t>
            </w:r>
            <w:r w:rsidRPr="001D5E99">
              <w:rPr>
                <w:rFonts w:asciiTheme="majorHAnsi" w:eastAsia="Times New Roman" w:hAnsiTheme="majorHAnsi" w:cs="Arial"/>
                <w:b/>
                <w:bCs/>
                <w:sz w:val="22"/>
                <w:szCs w:val="22"/>
                <w:lang w:val="en-US"/>
              </w:rPr>
              <w:t>)</w:t>
            </w:r>
          </w:p>
          <w:p w14:paraId="222EA1B8" w14:textId="5F1C1184" w:rsidR="00BF60BF" w:rsidRPr="001D5E99" w:rsidRDefault="00BF60BF"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0.3</w:t>
            </w:r>
            <w:r w:rsidR="007532B4">
              <w:rPr>
                <w:rFonts w:asciiTheme="majorHAnsi" w:eastAsia="Times New Roman" w:hAnsiTheme="majorHAnsi" w:cs="Arial"/>
                <w:b/>
                <w:bCs/>
                <w:sz w:val="22"/>
                <w:szCs w:val="22"/>
                <w:lang w:val="en-US"/>
              </w:rPr>
              <w:t>2</w:t>
            </w:r>
            <w:r w:rsidRPr="001D5E99">
              <w:rPr>
                <w:rFonts w:asciiTheme="majorHAnsi" w:eastAsia="Times New Roman" w:hAnsiTheme="majorHAnsi" w:cs="Arial"/>
                <w:b/>
                <w:bCs/>
                <w:sz w:val="22"/>
                <w:szCs w:val="22"/>
                <w:lang w:val="en-US"/>
              </w:rPr>
              <w:t xml:space="preserve"> (0.</w:t>
            </w:r>
            <w:r w:rsidR="007532B4">
              <w:rPr>
                <w:rFonts w:asciiTheme="majorHAnsi" w:eastAsia="Times New Roman" w:hAnsiTheme="majorHAnsi" w:cs="Arial"/>
                <w:b/>
                <w:bCs/>
                <w:sz w:val="22"/>
                <w:szCs w:val="22"/>
                <w:lang w:val="en-US"/>
              </w:rPr>
              <w:t>09</w:t>
            </w:r>
            <w:r w:rsidRPr="001D5E99">
              <w:rPr>
                <w:rFonts w:asciiTheme="majorHAnsi" w:eastAsia="Times New Roman" w:hAnsiTheme="majorHAnsi" w:cs="Arial"/>
                <w:b/>
                <w:bCs/>
                <w:sz w:val="22"/>
                <w:szCs w:val="22"/>
                <w:lang w:val="en-US"/>
              </w:rPr>
              <w:t>, 0.</w:t>
            </w:r>
            <w:r w:rsidR="007532B4">
              <w:rPr>
                <w:rFonts w:asciiTheme="majorHAnsi" w:eastAsia="Times New Roman" w:hAnsiTheme="majorHAnsi" w:cs="Arial"/>
                <w:b/>
                <w:bCs/>
                <w:sz w:val="22"/>
                <w:szCs w:val="22"/>
                <w:lang w:val="en-US"/>
              </w:rPr>
              <w:t>82</w:t>
            </w:r>
            <w:r w:rsidRPr="001D5E99">
              <w:rPr>
                <w:rFonts w:asciiTheme="majorHAnsi" w:eastAsia="Times New Roman" w:hAnsiTheme="majorHAnsi" w:cs="Arial"/>
                <w:b/>
                <w:bCs/>
                <w:sz w:val="22"/>
                <w:szCs w:val="22"/>
                <w:lang w:val="en-US"/>
              </w:rPr>
              <w:t>)</w:t>
            </w:r>
          </w:p>
          <w:p w14:paraId="3CDC8554" w14:textId="1E3AB6EB" w:rsidR="00BF60BF" w:rsidRPr="001D5E99" w:rsidRDefault="00BF60BF" w:rsidP="00BF60BF">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0.5</w:t>
            </w:r>
            <w:r w:rsidR="007532B4">
              <w:rPr>
                <w:rFonts w:asciiTheme="majorHAnsi" w:eastAsia="Times New Roman" w:hAnsiTheme="majorHAnsi" w:cs="Arial"/>
                <w:b/>
                <w:bCs/>
                <w:sz w:val="22"/>
                <w:szCs w:val="22"/>
                <w:lang w:val="en-US"/>
              </w:rPr>
              <w:t>5</w:t>
            </w:r>
            <w:r w:rsidRPr="001D5E99">
              <w:rPr>
                <w:rFonts w:asciiTheme="majorHAnsi" w:eastAsia="Times New Roman" w:hAnsiTheme="majorHAnsi" w:cs="Arial"/>
                <w:b/>
                <w:bCs/>
                <w:sz w:val="22"/>
                <w:szCs w:val="22"/>
                <w:lang w:val="en-US"/>
              </w:rPr>
              <w:t xml:space="preserve"> (0.</w:t>
            </w:r>
            <w:r w:rsidR="007532B4">
              <w:rPr>
                <w:rFonts w:asciiTheme="majorHAnsi" w:eastAsia="Times New Roman" w:hAnsiTheme="majorHAnsi" w:cs="Arial"/>
                <w:b/>
                <w:bCs/>
                <w:sz w:val="22"/>
                <w:szCs w:val="22"/>
                <w:lang w:val="en-US"/>
              </w:rPr>
              <w:t>41</w:t>
            </w:r>
            <w:r w:rsidRPr="001D5E99">
              <w:rPr>
                <w:rFonts w:asciiTheme="majorHAnsi" w:eastAsia="Times New Roman" w:hAnsiTheme="majorHAnsi" w:cs="Arial"/>
                <w:b/>
                <w:bCs/>
                <w:sz w:val="22"/>
                <w:szCs w:val="22"/>
                <w:lang w:val="en-US"/>
              </w:rPr>
              <w:t>, 0.</w:t>
            </w:r>
            <w:r w:rsidR="007532B4">
              <w:rPr>
                <w:rFonts w:asciiTheme="majorHAnsi" w:eastAsia="Times New Roman" w:hAnsiTheme="majorHAnsi" w:cs="Arial"/>
                <w:b/>
                <w:bCs/>
                <w:sz w:val="22"/>
                <w:szCs w:val="22"/>
                <w:lang w:val="en-US"/>
              </w:rPr>
              <w:t>72</w:t>
            </w:r>
            <w:r w:rsidRPr="001D5E99">
              <w:rPr>
                <w:rFonts w:asciiTheme="majorHAnsi" w:eastAsia="Times New Roman" w:hAnsiTheme="majorHAnsi" w:cs="Arial"/>
                <w:b/>
                <w:bCs/>
                <w:sz w:val="22"/>
                <w:szCs w:val="22"/>
                <w:lang w:val="en-US"/>
              </w:rPr>
              <w:t>)</w:t>
            </w:r>
          </w:p>
        </w:tc>
        <w:tc>
          <w:tcPr>
            <w:tcW w:w="2268" w:type="dxa"/>
            <w:gridSpan w:val="2"/>
            <w:tcBorders>
              <w:top w:val="single" w:sz="12" w:space="0" w:color="auto"/>
              <w:left w:val="nil"/>
              <w:bottom w:val="nil"/>
              <w:right w:val="nil"/>
            </w:tcBorders>
          </w:tcPr>
          <w:p w14:paraId="573D3E31" w14:textId="77777777" w:rsidR="00141A96" w:rsidRDefault="00141A96" w:rsidP="009F26BE">
            <w:pPr>
              <w:tabs>
                <w:tab w:val="left" w:pos="284"/>
              </w:tabs>
              <w:jc w:val="right"/>
              <w:rPr>
                <w:rFonts w:asciiTheme="majorHAnsi" w:eastAsia="Times New Roman" w:hAnsiTheme="majorHAnsi" w:cs="Arial"/>
                <w:b/>
                <w:bCs/>
                <w:sz w:val="22"/>
                <w:szCs w:val="22"/>
                <w:lang w:val="en-US"/>
              </w:rPr>
            </w:pPr>
          </w:p>
          <w:p w14:paraId="7795D24A" w14:textId="1ED2A606" w:rsidR="002120AA" w:rsidRPr="001D5E99" w:rsidRDefault="006B7F4C"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0.2</w:t>
            </w:r>
            <w:r w:rsidR="002C2FC7">
              <w:rPr>
                <w:rFonts w:asciiTheme="majorHAnsi" w:eastAsia="Times New Roman" w:hAnsiTheme="majorHAnsi" w:cs="Arial"/>
                <w:b/>
                <w:bCs/>
                <w:sz w:val="22"/>
                <w:szCs w:val="22"/>
                <w:lang w:val="en-US"/>
              </w:rPr>
              <w:t>3</w:t>
            </w:r>
            <w:r w:rsidRPr="001D5E99">
              <w:rPr>
                <w:rFonts w:asciiTheme="majorHAnsi" w:eastAsia="Times New Roman" w:hAnsiTheme="majorHAnsi" w:cs="Arial"/>
                <w:b/>
                <w:bCs/>
                <w:sz w:val="22"/>
                <w:szCs w:val="22"/>
                <w:lang w:val="en-US"/>
              </w:rPr>
              <w:t xml:space="preserve"> (0.</w:t>
            </w:r>
            <w:r w:rsidR="001711BF">
              <w:rPr>
                <w:rFonts w:asciiTheme="majorHAnsi" w:eastAsia="Times New Roman" w:hAnsiTheme="majorHAnsi" w:cs="Arial"/>
                <w:b/>
                <w:bCs/>
                <w:sz w:val="22"/>
                <w:szCs w:val="22"/>
                <w:lang w:val="en-US"/>
              </w:rPr>
              <w:t>09</w:t>
            </w:r>
            <w:r w:rsidRPr="001D5E99">
              <w:rPr>
                <w:rFonts w:asciiTheme="majorHAnsi" w:eastAsia="Times New Roman" w:hAnsiTheme="majorHAnsi" w:cs="Arial"/>
                <w:b/>
                <w:bCs/>
                <w:sz w:val="22"/>
                <w:szCs w:val="22"/>
                <w:lang w:val="en-US"/>
              </w:rPr>
              <w:t>, 0.</w:t>
            </w:r>
            <w:r w:rsidR="001711BF">
              <w:rPr>
                <w:rFonts w:asciiTheme="majorHAnsi" w:eastAsia="Times New Roman" w:hAnsiTheme="majorHAnsi" w:cs="Arial"/>
                <w:b/>
                <w:bCs/>
                <w:sz w:val="22"/>
                <w:szCs w:val="22"/>
                <w:lang w:val="en-US"/>
              </w:rPr>
              <w:t>5</w:t>
            </w:r>
            <w:r w:rsidR="002C2FC7">
              <w:rPr>
                <w:rFonts w:asciiTheme="majorHAnsi" w:eastAsia="Times New Roman" w:hAnsiTheme="majorHAnsi" w:cs="Arial"/>
                <w:b/>
                <w:bCs/>
                <w:sz w:val="22"/>
                <w:szCs w:val="22"/>
                <w:lang w:val="en-US"/>
              </w:rPr>
              <w:t>1</w:t>
            </w:r>
            <w:r w:rsidRPr="001D5E99">
              <w:rPr>
                <w:rFonts w:asciiTheme="majorHAnsi" w:eastAsia="Times New Roman" w:hAnsiTheme="majorHAnsi" w:cs="Arial"/>
                <w:b/>
                <w:bCs/>
                <w:sz w:val="22"/>
                <w:szCs w:val="22"/>
                <w:lang w:val="en-US"/>
              </w:rPr>
              <w:t>)</w:t>
            </w:r>
          </w:p>
          <w:p w14:paraId="4E214A78" w14:textId="4F3FBC21" w:rsidR="005042E3" w:rsidRPr="001D5E99" w:rsidRDefault="006B7F4C"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w:t>
            </w:r>
            <w:r w:rsidR="001711BF">
              <w:rPr>
                <w:rFonts w:asciiTheme="majorHAnsi" w:eastAsia="Times New Roman" w:hAnsiTheme="majorHAnsi" w:cs="Arial"/>
                <w:b/>
                <w:bCs/>
                <w:sz w:val="22"/>
                <w:szCs w:val="22"/>
                <w:lang w:val="en-US"/>
              </w:rPr>
              <w:t>2</w:t>
            </w:r>
            <w:r w:rsidR="002C2FC7">
              <w:rPr>
                <w:rFonts w:asciiTheme="majorHAnsi" w:eastAsia="Times New Roman" w:hAnsiTheme="majorHAnsi" w:cs="Arial"/>
                <w:b/>
                <w:bCs/>
                <w:sz w:val="22"/>
                <w:szCs w:val="22"/>
                <w:lang w:val="en-US"/>
              </w:rPr>
              <w:t>5</w:t>
            </w:r>
            <w:r w:rsidRPr="001D5E99">
              <w:rPr>
                <w:rFonts w:asciiTheme="majorHAnsi" w:eastAsia="Times New Roman" w:hAnsiTheme="majorHAnsi" w:cs="Arial"/>
                <w:b/>
                <w:bCs/>
                <w:sz w:val="22"/>
                <w:szCs w:val="22"/>
                <w:lang w:val="en-US"/>
              </w:rPr>
              <w:t xml:space="preserve"> (0.1</w:t>
            </w:r>
            <w:r w:rsidR="002C2FC7">
              <w:rPr>
                <w:rFonts w:asciiTheme="majorHAnsi" w:eastAsia="Times New Roman" w:hAnsiTheme="majorHAnsi" w:cs="Arial"/>
                <w:b/>
                <w:bCs/>
                <w:sz w:val="22"/>
                <w:szCs w:val="22"/>
                <w:lang w:val="en-US"/>
              </w:rPr>
              <w:t>0</w:t>
            </w:r>
            <w:r w:rsidRPr="001D5E99">
              <w:rPr>
                <w:rFonts w:asciiTheme="majorHAnsi" w:eastAsia="Times New Roman" w:hAnsiTheme="majorHAnsi" w:cs="Arial"/>
                <w:b/>
                <w:bCs/>
                <w:sz w:val="22"/>
                <w:szCs w:val="22"/>
                <w:lang w:val="en-US"/>
              </w:rPr>
              <w:t>,</w:t>
            </w:r>
            <w:r w:rsidR="005042E3" w:rsidRPr="001D5E99">
              <w:rPr>
                <w:rFonts w:asciiTheme="majorHAnsi" w:eastAsia="Times New Roman" w:hAnsiTheme="majorHAnsi" w:cs="Arial"/>
                <w:b/>
                <w:bCs/>
                <w:sz w:val="22"/>
                <w:szCs w:val="22"/>
                <w:lang w:val="en-US"/>
              </w:rPr>
              <w:t xml:space="preserve"> 0.</w:t>
            </w:r>
            <w:r w:rsidR="001711BF">
              <w:rPr>
                <w:rFonts w:asciiTheme="majorHAnsi" w:eastAsia="Times New Roman" w:hAnsiTheme="majorHAnsi" w:cs="Arial"/>
                <w:b/>
                <w:bCs/>
                <w:sz w:val="22"/>
                <w:szCs w:val="22"/>
                <w:lang w:val="en-US"/>
              </w:rPr>
              <w:t>5</w:t>
            </w:r>
            <w:r w:rsidR="002C2FC7">
              <w:rPr>
                <w:rFonts w:asciiTheme="majorHAnsi" w:eastAsia="Times New Roman" w:hAnsiTheme="majorHAnsi" w:cs="Arial"/>
                <w:b/>
                <w:bCs/>
                <w:sz w:val="22"/>
                <w:szCs w:val="22"/>
                <w:lang w:val="en-US"/>
              </w:rPr>
              <w:t>5</w:t>
            </w:r>
            <w:r w:rsidR="005042E3" w:rsidRPr="001D5E99">
              <w:rPr>
                <w:rFonts w:asciiTheme="majorHAnsi" w:eastAsia="Times New Roman" w:hAnsiTheme="majorHAnsi" w:cs="Arial"/>
                <w:b/>
                <w:bCs/>
                <w:sz w:val="22"/>
                <w:szCs w:val="22"/>
                <w:lang w:val="en-US"/>
              </w:rPr>
              <w:t>)</w:t>
            </w:r>
          </w:p>
          <w:p w14:paraId="07A92728" w14:textId="79C605A6" w:rsidR="005042E3" w:rsidRPr="001D5E99" w:rsidRDefault="005042E3"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lastRenderedPageBreak/>
              <w:t>0.</w:t>
            </w:r>
            <w:r w:rsidR="001711BF">
              <w:rPr>
                <w:rFonts w:asciiTheme="majorHAnsi" w:eastAsia="Times New Roman" w:hAnsiTheme="majorHAnsi" w:cs="Arial"/>
                <w:b/>
                <w:bCs/>
                <w:sz w:val="22"/>
                <w:szCs w:val="22"/>
                <w:lang w:val="en-US"/>
              </w:rPr>
              <w:t>3</w:t>
            </w:r>
            <w:r w:rsidR="002C2FC7">
              <w:rPr>
                <w:rFonts w:asciiTheme="majorHAnsi" w:eastAsia="Times New Roman" w:hAnsiTheme="majorHAnsi" w:cs="Arial"/>
                <w:b/>
                <w:bCs/>
                <w:sz w:val="22"/>
                <w:szCs w:val="22"/>
                <w:lang w:val="en-US"/>
              </w:rPr>
              <w:t>6</w:t>
            </w:r>
            <w:r w:rsidRPr="001D5E99">
              <w:rPr>
                <w:rFonts w:asciiTheme="majorHAnsi" w:eastAsia="Times New Roman" w:hAnsiTheme="majorHAnsi" w:cs="Arial"/>
                <w:b/>
                <w:bCs/>
                <w:sz w:val="22"/>
                <w:szCs w:val="22"/>
                <w:lang w:val="en-US"/>
              </w:rPr>
              <w:t xml:space="preserve"> (0.1</w:t>
            </w:r>
            <w:r w:rsidR="002C2FC7">
              <w:rPr>
                <w:rFonts w:asciiTheme="majorHAnsi" w:eastAsia="Times New Roman" w:hAnsiTheme="majorHAnsi" w:cs="Arial"/>
                <w:b/>
                <w:bCs/>
                <w:sz w:val="22"/>
                <w:szCs w:val="22"/>
                <w:lang w:val="en-US"/>
              </w:rPr>
              <w:t>5</w:t>
            </w:r>
            <w:r w:rsidRPr="001D5E99">
              <w:rPr>
                <w:rFonts w:asciiTheme="majorHAnsi" w:eastAsia="Times New Roman" w:hAnsiTheme="majorHAnsi" w:cs="Arial"/>
                <w:b/>
                <w:bCs/>
                <w:sz w:val="22"/>
                <w:szCs w:val="22"/>
                <w:lang w:val="en-US"/>
              </w:rPr>
              <w:t>, 0.</w:t>
            </w:r>
            <w:r w:rsidR="001711BF">
              <w:rPr>
                <w:rFonts w:asciiTheme="majorHAnsi" w:eastAsia="Times New Roman" w:hAnsiTheme="majorHAnsi" w:cs="Arial"/>
                <w:b/>
                <w:bCs/>
                <w:sz w:val="22"/>
                <w:szCs w:val="22"/>
                <w:lang w:val="en-US"/>
              </w:rPr>
              <w:t>7</w:t>
            </w:r>
            <w:r w:rsidR="002C2FC7">
              <w:rPr>
                <w:rFonts w:asciiTheme="majorHAnsi" w:eastAsia="Times New Roman" w:hAnsiTheme="majorHAnsi" w:cs="Arial"/>
                <w:b/>
                <w:bCs/>
                <w:sz w:val="22"/>
                <w:szCs w:val="22"/>
                <w:lang w:val="en-US"/>
              </w:rPr>
              <w:t>3</w:t>
            </w:r>
            <w:r w:rsidRPr="001D5E99">
              <w:rPr>
                <w:rFonts w:asciiTheme="majorHAnsi" w:eastAsia="Times New Roman" w:hAnsiTheme="majorHAnsi" w:cs="Arial"/>
                <w:b/>
                <w:bCs/>
                <w:sz w:val="22"/>
                <w:szCs w:val="22"/>
                <w:lang w:val="en-US"/>
              </w:rPr>
              <w:t>)</w:t>
            </w:r>
          </w:p>
          <w:p w14:paraId="673915DF" w14:textId="46D99E65" w:rsidR="005042E3" w:rsidRPr="001D5E99" w:rsidRDefault="005042E3"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0.2</w:t>
            </w:r>
            <w:r w:rsidR="002C2FC7">
              <w:rPr>
                <w:rFonts w:asciiTheme="majorHAnsi" w:eastAsia="Times New Roman" w:hAnsiTheme="majorHAnsi" w:cs="Arial"/>
                <w:b/>
                <w:bCs/>
                <w:sz w:val="22"/>
                <w:szCs w:val="22"/>
                <w:lang w:val="en-US"/>
              </w:rPr>
              <w:t>0</w:t>
            </w:r>
            <w:r w:rsidRPr="001D5E99">
              <w:rPr>
                <w:rFonts w:asciiTheme="majorHAnsi" w:eastAsia="Times New Roman" w:hAnsiTheme="majorHAnsi" w:cs="Arial"/>
                <w:b/>
                <w:bCs/>
                <w:sz w:val="22"/>
                <w:szCs w:val="22"/>
                <w:lang w:val="en-US"/>
              </w:rPr>
              <w:t xml:space="preserve"> (0.0</w:t>
            </w:r>
            <w:r w:rsidR="001711BF">
              <w:rPr>
                <w:rFonts w:asciiTheme="majorHAnsi" w:eastAsia="Times New Roman" w:hAnsiTheme="majorHAnsi" w:cs="Arial"/>
                <w:b/>
                <w:bCs/>
                <w:sz w:val="22"/>
                <w:szCs w:val="22"/>
                <w:lang w:val="en-US"/>
              </w:rPr>
              <w:t>7</w:t>
            </w:r>
            <w:r w:rsidRPr="001D5E99">
              <w:rPr>
                <w:rFonts w:asciiTheme="majorHAnsi" w:eastAsia="Times New Roman" w:hAnsiTheme="majorHAnsi" w:cs="Arial"/>
                <w:b/>
                <w:bCs/>
                <w:sz w:val="22"/>
                <w:szCs w:val="22"/>
                <w:lang w:val="en-US"/>
              </w:rPr>
              <w:t>, 0.</w:t>
            </w:r>
            <w:r w:rsidR="001711BF">
              <w:rPr>
                <w:rFonts w:asciiTheme="majorHAnsi" w:eastAsia="Times New Roman" w:hAnsiTheme="majorHAnsi" w:cs="Arial"/>
                <w:b/>
                <w:bCs/>
                <w:sz w:val="22"/>
                <w:szCs w:val="22"/>
                <w:lang w:val="en-US"/>
              </w:rPr>
              <w:t>5</w:t>
            </w:r>
            <w:r w:rsidR="002C2FC7">
              <w:rPr>
                <w:rFonts w:asciiTheme="majorHAnsi" w:eastAsia="Times New Roman" w:hAnsiTheme="majorHAnsi" w:cs="Arial"/>
                <w:b/>
                <w:bCs/>
                <w:sz w:val="22"/>
                <w:szCs w:val="22"/>
                <w:lang w:val="en-US"/>
              </w:rPr>
              <w:t>2</w:t>
            </w:r>
            <w:r w:rsidRPr="001D5E99">
              <w:rPr>
                <w:rFonts w:asciiTheme="majorHAnsi" w:eastAsia="Times New Roman" w:hAnsiTheme="majorHAnsi" w:cs="Arial"/>
                <w:b/>
                <w:bCs/>
                <w:sz w:val="22"/>
                <w:szCs w:val="22"/>
                <w:lang w:val="en-US"/>
              </w:rPr>
              <w:t>)</w:t>
            </w:r>
          </w:p>
          <w:p w14:paraId="76618088" w14:textId="283304A1" w:rsidR="005042E3" w:rsidRPr="001D5E99" w:rsidRDefault="005042E3"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0.2</w:t>
            </w:r>
            <w:r w:rsidR="002C2FC7">
              <w:rPr>
                <w:rFonts w:asciiTheme="majorHAnsi" w:eastAsia="Times New Roman" w:hAnsiTheme="majorHAnsi" w:cs="Arial"/>
                <w:b/>
                <w:bCs/>
                <w:sz w:val="22"/>
                <w:szCs w:val="22"/>
                <w:lang w:val="en-US"/>
              </w:rPr>
              <w:t>2</w:t>
            </w:r>
            <w:r w:rsidRPr="001D5E99">
              <w:rPr>
                <w:rFonts w:asciiTheme="majorHAnsi" w:eastAsia="Times New Roman" w:hAnsiTheme="majorHAnsi" w:cs="Arial"/>
                <w:b/>
                <w:bCs/>
                <w:sz w:val="22"/>
                <w:szCs w:val="22"/>
                <w:lang w:val="en-US"/>
              </w:rPr>
              <w:t xml:space="preserve"> (0.</w:t>
            </w:r>
            <w:r w:rsidR="001711BF">
              <w:rPr>
                <w:rFonts w:asciiTheme="majorHAnsi" w:eastAsia="Times New Roman" w:hAnsiTheme="majorHAnsi" w:cs="Arial"/>
                <w:b/>
                <w:bCs/>
                <w:sz w:val="22"/>
                <w:szCs w:val="22"/>
                <w:lang w:val="en-US"/>
              </w:rPr>
              <w:t>0</w:t>
            </w:r>
            <w:r w:rsidR="00DE35AE">
              <w:rPr>
                <w:rFonts w:asciiTheme="majorHAnsi" w:eastAsia="Times New Roman" w:hAnsiTheme="majorHAnsi" w:cs="Arial"/>
                <w:b/>
                <w:bCs/>
                <w:sz w:val="22"/>
                <w:szCs w:val="22"/>
                <w:lang w:val="en-US"/>
              </w:rPr>
              <w:t>7</w:t>
            </w:r>
            <w:r w:rsidRPr="001D5E99">
              <w:rPr>
                <w:rFonts w:asciiTheme="majorHAnsi" w:eastAsia="Times New Roman" w:hAnsiTheme="majorHAnsi" w:cs="Arial"/>
                <w:b/>
                <w:bCs/>
                <w:sz w:val="22"/>
                <w:szCs w:val="22"/>
                <w:lang w:val="en-US"/>
              </w:rPr>
              <w:t>, 0.</w:t>
            </w:r>
            <w:r w:rsidR="001711BF">
              <w:rPr>
                <w:rFonts w:asciiTheme="majorHAnsi" w:eastAsia="Times New Roman" w:hAnsiTheme="majorHAnsi" w:cs="Arial"/>
                <w:b/>
                <w:bCs/>
                <w:sz w:val="22"/>
                <w:szCs w:val="22"/>
                <w:lang w:val="en-US"/>
              </w:rPr>
              <w:t>5</w:t>
            </w:r>
            <w:r w:rsidR="00DE35AE">
              <w:rPr>
                <w:rFonts w:asciiTheme="majorHAnsi" w:eastAsia="Times New Roman" w:hAnsiTheme="majorHAnsi" w:cs="Arial"/>
                <w:b/>
                <w:bCs/>
                <w:sz w:val="22"/>
                <w:szCs w:val="22"/>
                <w:lang w:val="en-US"/>
              </w:rPr>
              <w:t>4</w:t>
            </w:r>
            <w:r w:rsidRPr="001D5E99">
              <w:rPr>
                <w:rFonts w:asciiTheme="majorHAnsi" w:eastAsia="Times New Roman" w:hAnsiTheme="majorHAnsi" w:cs="Arial"/>
                <w:b/>
                <w:bCs/>
                <w:sz w:val="22"/>
                <w:szCs w:val="22"/>
                <w:lang w:val="en-US"/>
              </w:rPr>
              <w:t>)</w:t>
            </w:r>
          </w:p>
          <w:p w14:paraId="56730CE8" w14:textId="2790B25A" w:rsidR="005042E3" w:rsidRPr="001D5E99" w:rsidRDefault="005042E3"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w:t>
            </w:r>
            <w:r w:rsidR="001711BF">
              <w:rPr>
                <w:rFonts w:asciiTheme="majorHAnsi" w:eastAsia="Times New Roman" w:hAnsiTheme="majorHAnsi" w:cs="Arial"/>
                <w:b/>
                <w:bCs/>
                <w:sz w:val="22"/>
                <w:szCs w:val="22"/>
                <w:lang w:val="en-US"/>
              </w:rPr>
              <w:t>2</w:t>
            </w:r>
            <w:r w:rsidR="00DE35AE">
              <w:rPr>
                <w:rFonts w:asciiTheme="majorHAnsi" w:eastAsia="Times New Roman" w:hAnsiTheme="majorHAnsi" w:cs="Arial"/>
                <w:b/>
                <w:bCs/>
                <w:sz w:val="22"/>
                <w:szCs w:val="22"/>
                <w:lang w:val="en-US"/>
              </w:rPr>
              <w:t>4</w:t>
            </w:r>
            <w:r w:rsidRPr="001D5E99">
              <w:rPr>
                <w:rFonts w:asciiTheme="majorHAnsi" w:eastAsia="Times New Roman" w:hAnsiTheme="majorHAnsi" w:cs="Arial"/>
                <w:b/>
                <w:bCs/>
                <w:sz w:val="22"/>
                <w:szCs w:val="22"/>
                <w:lang w:val="en-US"/>
              </w:rPr>
              <w:t xml:space="preserve"> (0.</w:t>
            </w:r>
            <w:r w:rsidR="001711BF">
              <w:rPr>
                <w:rFonts w:asciiTheme="majorHAnsi" w:eastAsia="Times New Roman" w:hAnsiTheme="majorHAnsi" w:cs="Arial"/>
                <w:b/>
                <w:bCs/>
                <w:sz w:val="22"/>
                <w:szCs w:val="22"/>
                <w:lang w:val="en-US"/>
              </w:rPr>
              <w:t>0</w:t>
            </w:r>
            <w:r w:rsidR="00DE35AE">
              <w:rPr>
                <w:rFonts w:asciiTheme="majorHAnsi" w:eastAsia="Times New Roman" w:hAnsiTheme="majorHAnsi" w:cs="Arial"/>
                <w:b/>
                <w:bCs/>
                <w:sz w:val="22"/>
                <w:szCs w:val="22"/>
                <w:lang w:val="en-US"/>
              </w:rPr>
              <w:t>8</w:t>
            </w:r>
            <w:r w:rsidRPr="001D5E99">
              <w:rPr>
                <w:rFonts w:asciiTheme="majorHAnsi" w:eastAsia="Times New Roman" w:hAnsiTheme="majorHAnsi" w:cs="Arial"/>
                <w:b/>
                <w:bCs/>
                <w:sz w:val="22"/>
                <w:szCs w:val="22"/>
                <w:lang w:val="en-US"/>
              </w:rPr>
              <w:t>, 0.</w:t>
            </w:r>
            <w:r w:rsidR="001711BF">
              <w:rPr>
                <w:rFonts w:asciiTheme="majorHAnsi" w:eastAsia="Times New Roman" w:hAnsiTheme="majorHAnsi" w:cs="Arial"/>
                <w:b/>
                <w:bCs/>
                <w:sz w:val="22"/>
                <w:szCs w:val="22"/>
                <w:lang w:val="en-US"/>
              </w:rPr>
              <w:t>6</w:t>
            </w:r>
            <w:r w:rsidR="00DE35AE">
              <w:rPr>
                <w:rFonts w:asciiTheme="majorHAnsi" w:eastAsia="Times New Roman" w:hAnsiTheme="majorHAnsi" w:cs="Arial"/>
                <w:b/>
                <w:bCs/>
                <w:sz w:val="22"/>
                <w:szCs w:val="22"/>
                <w:lang w:val="en-US"/>
              </w:rPr>
              <w:t>2</w:t>
            </w:r>
            <w:r w:rsidRPr="001D5E99">
              <w:rPr>
                <w:rFonts w:asciiTheme="majorHAnsi" w:eastAsia="Times New Roman" w:hAnsiTheme="majorHAnsi" w:cs="Arial"/>
                <w:b/>
                <w:bCs/>
                <w:sz w:val="22"/>
                <w:szCs w:val="22"/>
                <w:lang w:val="en-US"/>
              </w:rPr>
              <w:t>)</w:t>
            </w:r>
          </w:p>
          <w:p w14:paraId="56434C45" w14:textId="3305C1F7" w:rsidR="006B7F4C" w:rsidRPr="001D5E99" w:rsidRDefault="005042E3"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0.2</w:t>
            </w:r>
            <w:r w:rsidR="00DE35AE">
              <w:rPr>
                <w:rFonts w:asciiTheme="majorHAnsi" w:eastAsia="Times New Roman" w:hAnsiTheme="majorHAnsi" w:cs="Arial"/>
                <w:b/>
                <w:bCs/>
                <w:sz w:val="22"/>
                <w:szCs w:val="22"/>
                <w:lang w:val="en-US"/>
              </w:rPr>
              <w:t>0</w:t>
            </w:r>
            <w:r w:rsidRPr="001D5E99">
              <w:rPr>
                <w:rFonts w:asciiTheme="majorHAnsi" w:eastAsia="Times New Roman" w:hAnsiTheme="majorHAnsi" w:cs="Arial"/>
                <w:b/>
                <w:bCs/>
                <w:sz w:val="22"/>
                <w:szCs w:val="22"/>
                <w:lang w:val="en-US"/>
              </w:rPr>
              <w:t xml:space="preserve"> (0.</w:t>
            </w:r>
            <w:r w:rsidR="00141A96">
              <w:rPr>
                <w:rFonts w:asciiTheme="majorHAnsi" w:eastAsia="Times New Roman" w:hAnsiTheme="majorHAnsi" w:cs="Arial"/>
                <w:b/>
                <w:bCs/>
                <w:sz w:val="22"/>
                <w:szCs w:val="22"/>
                <w:lang w:val="en-US"/>
              </w:rPr>
              <w:t>0</w:t>
            </w:r>
            <w:r w:rsidR="001711BF">
              <w:rPr>
                <w:rFonts w:asciiTheme="majorHAnsi" w:eastAsia="Times New Roman" w:hAnsiTheme="majorHAnsi" w:cs="Arial"/>
                <w:b/>
                <w:bCs/>
                <w:sz w:val="22"/>
                <w:szCs w:val="22"/>
                <w:lang w:val="en-US"/>
              </w:rPr>
              <w:t>6</w:t>
            </w:r>
            <w:r w:rsidRPr="001D5E99">
              <w:rPr>
                <w:rFonts w:asciiTheme="majorHAnsi" w:eastAsia="Times New Roman" w:hAnsiTheme="majorHAnsi" w:cs="Arial"/>
                <w:b/>
                <w:bCs/>
                <w:sz w:val="22"/>
                <w:szCs w:val="22"/>
                <w:lang w:val="en-US"/>
              </w:rPr>
              <w:t>, 0.</w:t>
            </w:r>
            <w:r w:rsidR="001711BF">
              <w:rPr>
                <w:rFonts w:asciiTheme="majorHAnsi" w:eastAsia="Times New Roman" w:hAnsiTheme="majorHAnsi" w:cs="Arial"/>
                <w:b/>
                <w:bCs/>
                <w:sz w:val="22"/>
                <w:szCs w:val="22"/>
                <w:lang w:val="en-US"/>
              </w:rPr>
              <w:t>5</w:t>
            </w:r>
            <w:r w:rsidR="00DE35AE">
              <w:rPr>
                <w:rFonts w:asciiTheme="majorHAnsi" w:eastAsia="Times New Roman" w:hAnsiTheme="majorHAnsi" w:cs="Arial"/>
                <w:b/>
                <w:bCs/>
                <w:sz w:val="22"/>
                <w:szCs w:val="22"/>
                <w:lang w:val="en-US"/>
              </w:rPr>
              <w:t>4</w:t>
            </w:r>
            <w:r w:rsidRPr="001D5E99">
              <w:rPr>
                <w:rFonts w:asciiTheme="majorHAnsi" w:eastAsia="Times New Roman" w:hAnsiTheme="majorHAnsi" w:cs="Arial"/>
                <w:b/>
                <w:bCs/>
                <w:sz w:val="22"/>
                <w:szCs w:val="22"/>
                <w:lang w:val="en-US"/>
              </w:rPr>
              <w:t>)</w:t>
            </w:r>
            <w:r w:rsidR="006B7F4C" w:rsidRPr="001D5E99">
              <w:rPr>
                <w:rFonts w:asciiTheme="majorHAnsi" w:eastAsia="Times New Roman" w:hAnsiTheme="majorHAnsi" w:cs="Arial"/>
                <w:b/>
                <w:bCs/>
                <w:sz w:val="22"/>
                <w:szCs w:val="22"/>
                <w:lang w:val="en-US"/>
              </w:rPr>
              <w:t xml:space="preserve"> </w:t>
            </w:r>
          </w:p>
          <w:p w14:paraId="426083FF" w14:textId="1AC02AA6" w:rsidR="005042E3" w:rsidRPr="001D5E99" w:rsidRDefault="005042E3"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w:t>
            </w:r>
            <w:r w:rsidR="001711BF">
              <w:rPr>
                <w:rFonts w:asciiTheme="majorHAnsi" w:eastAsia="Times New Roman" w:hAnsiTheme="majorHAnsi" w:cs="Arial"/>
                <w:b/>
                <w:bCs/>
                <w:sz w:val="22"/>
                <w:szCs w:val="22"/>
                <w:lang w:val="en-US"/>
              </w:rPr>
              <w:t>3</w:t>
            </w:r>
            <w:r w:rsidR="00DE35AE">
              <w:rPr>
                <w:rFonts w:asciiTheme="majorHAnsi" w:eastAsia="Times New Roman" w:hAnsiTheme="majorHAnsi" w:cs="Arial"/>
                <w:b/>
                <w:bCs/>
                <w:sz w:val="22"/>
                <w:szCs w:val="22"/>
                <w:lang w:val="en-US"/>
              </w:rPr>
              <w:t>4</w:t>
            </w:r>
            <w:r w:rsidRPr="001D5E99">
              <w:rPr>
                <w:rFonts w:asciiTheme="majorHAnsi" w:eastAsia="Times New Roman" w:hAnsiTheme="majorHAnsi" w:cs="Arial"/>
                <w:b/>
                <w:bCs/>
                <w:sz w:val="22"/>
                <w:szCs w:val="22"/>
                <w:lang w:val="en-US"/>
              </w:rPr>
              <w:t xml:space="preserve"> (0.1</w:t>
            </w:r>
            <w:r w:rsidR="00DE35AE">
              <w:rPr>
                <w:rFonts w:asciiTheme="majorHAnsi" w:eastAsia="Times New Roman" w:hAnsiTheme="majorHAnsi" w:cs="Arial"/>
                <w:b/>
                <w:bCs/>
                <w:sz w:val="22"/>
                <w:szCs w:val="22"/>
                <w:lang w:val="en-US"/>
              </w:rPr>
              <w:t>3</w:t>
            </w:r>
            <w:r w:rsidRPr="001D5E99">
              <w:rPr>
                <w:rFonts w:asciiTheme="majorHAnsi" w:eastAsia="Times New Roman" w:hAnsiTheme="majorHAnsi" w:cs="Arial"/>
                <w:b/>
                <w:bCs/>
                <w:sz w:val="22"/>
                <w:szCs w:val="22"/>
                <w:lang w:val="en-US"/>
              </w:rPr>
              <w:t>, 0.</w:t>
            </w:r>
            <w:r w:rsidR="00DE35AE">
              <w:rPr>
                <w:rFonts w:asciiTheme="majorHAnsi" w:eastAsia="Times New Roman" w:hAnsiTheme="majorHAnsi" w:cs="Arial"/>
                <w:b/>
                <w:bCs/>
                <w:sz w:val="22"/>
                <w:szCs w:val="22"/>
                <w:lang w:val="en-US"/>
              </w:rPr>
              <w:t>80</w:t>
            </w:r>
            <w:r w:rsidRPr="001D5E99">
              <w:rPr>
                <w:rFonts w:asciiTheme="majorHAnsi" w:eastAsia="Times New Roman" w:hAnsiTheme="majorHAnsi" w:cs="Arial"/>
                <w:b/>
                <w:bCs/>
                <w:sz w:val="22"/>
                <w:szCs w:val="22"/>
                <w:lang w:val="en-US"/>
              </w:rPr>
              <w:t>)</w:t>
            </w:r>
          </w:p>
          <w:p w14:paraId="59EBDECA" w14:textId="02E5C6EA" w:rsidR="00BF60BF" w:rsidRPr="008A511F" w:rsidRDefault="00BF60BF" w:rsidP="009F26BE">
            <w:pPr>
              <w:tabs>
                <w:tab w:val="left" w:pos="284"/>
              </w:tabs>
              <w:jc w:val="right"/>
              <w:rPr>
                <w:rFonts w:asciiTheme="majorHAnsi" w:eastAsia="Times New Roman" w:hAnsiTheme="majorHAnsi" w:cs="Arial"/>
                <w:b/>
                <w:bCs/>
                <w:sz w:val="22"/>
                <w:szCs w:val="22"/>
                <w:lang w:val="en-US"/>
              </w:rPr>
            </w:pPr>
            <w:r w:rsidRPr="008A511F">
              <w:rPr>
                <w:rFonts w:asciiTheme="majorHAnsi" w:eastAsia="Times New Roman" w:hAnsiTheme="majorHAnsi" w:cs="Arial"/>
                <w:b/>
                <w:bCs/>
                <w:sz w:val="22"/>
                <w:szCs w:val="22"/>
                <w:lang w:val="en-US"/>
              </w:rPr>
              <w:t>0.</w:t>
            </w:r>
            <w:r w:rsidR="00DE35AE">
              <w:rPr>
                <w:rFonts w:asciiTheme="majorHAnsi" w:eastAsia="Times New Roman" w:hAnsiTheme="majorHAnsi" w:cs="Arial"/>
                <w:b/>
                <w:bCs/>
                <w:sz w:val="22"/>
                <w:szCs w:val="22"/>
                <w:lang w:val="en-US"/>
              </w:rPr>
              <w:t>37</w:t>
            </w:r>
            <w:r w:rsidRPr="008A511F">
              <w:rPr>
                <w:rFonts w:asciiTheme="majorHAnsi" w:eastAsia="Times New Roman" w:hAnsiTheme="majorHAnsi" w:cs="Arial"/>
                <w:b/>
                <w:bCs/>
                <w:sz w:val="22"/>
                <w:szCs w:val="22"/>
                <w:lang w:val="en-US"/>
              </w:rPr>
              <w:t xml:space="preserve"> (0.1</w:t>
            </w:r>
            <w:r w:rsidR="001711BF" w:rsidRPr="008A511F">
              <w:rPr>
                <w:rFonts w:asciiTheme="majorHAnsi" w:eastAsia="Times New Roman" w:hAnsiTheme="majorHAnsi" w:cs="Arial"/>
                <w:b/>
                <w:bCs/>
                <w:sz w:val="22"/>
                <w:szCs w:val="22"/>
                <w:lang w:val="en-US"/>
              </w:rPr>
              <w:t>4</w:t>
            </w:r>
            <w:r w:rsidRPr="008A511F">
              <w:rPr>
                <w:rFonts w:asciiTheme="majorHAnsi" w:eastAsia="Times New Roman" w:hAnsiTheme="majorHAnsi" w:cs="Arial"/>
                <w:b/>
                <w:bCs/>
                <w:sz w:val="22"/>
                <w:szCs w:val="22"/>
                <w:lang w:val="en-US"/>
              </w:rPr>
              <w:t xml:space="preserve">, </w:t>
            </w:r>
            <w:r w:rsidR="008A511F" w:rsidRPr="008A511F">
              <w:rPr>
                <w:rFonts w:asciiTheme="majorHAnsi" w:eastAsia="Times New Roman" w:hAnsiTheme="majorHAnsi" w:cs="Arial"/>
                <w:b/>
                <w:bCs/>
                <w:sz w:val="22"/>
                <w:szCs w:val="22"/>
                <w:lang w:val="en-US"/>
              </w:rPr>
              <w:t>0.</w:t>
            </w:r>
            <w:r w:rsidR="00DE35AE">
              <w:rPr>
                <w:rFonts w:asciiTheme="majorHAnsi" w:eastAsia="Times New Roman" w:hAnsiTheme="majorHAnsi" w:cs="Arial"/>
                <w:b/>
                <w:bCs/>
                <w:sz w:val="22"/>
                <w:szCs w:val="22"/>
                <w:lang w:val="en-US"/>
              </w:rPr>
              <w:t>87</w:t>
            </w:r>
            <w:r w:rsidRPr="008A511F">
              <w:rPr>
                <w:rFonts w:asciiTheme="majorHAnsi" w:eastAsia="Times New Roman" w:hAnsiTheme="majorHAnsi" w:cs="Arial"/>
                <w:b/>
                <w:bCs/>
                <w:sz w:val="22"/>
                <w:szCs w:val="22"/>
                <w:lang w:val="en-US"/>
              </w:rPr>
              <w:t>)</w:t>
            </w:r>
          </w:p>
          <w:p w14:paraId="7070DC1B" w14:textId="020C8775" w:rsidR="00BF60BF" w:rsidRPr="001D5E99" w:rsidRDefault="00BF60BF"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w:t>
            </w:r>
            <w:r w:rsidR="008A511F">
              <w:rPr>
                <w:rFonts w:asciiTheme="majorHAnsi" w:eastAsia="Times New Roman" w:hAnsiTheme="majorHAnsi" w:cs="Arial"/>
                <w:b/>
                <w:bCs/>
                <w:sz w:val="22"/>
                <w:szCs w:val="22"/>
                <w:lang w:val="en-US"/>
              </w:rPr>
              <w:t>2</w:t>
            </w:r>
            <w:r w:rsidR="00DE35AE">
              <w:rPr>
                <w:rFonts w:asciiTheme="majorHAnsi" w:eastAsia="Times New Roman" w:hAnsiTheme="majorHAnsi" w:cs="Arial"/>
                <w:b/>
                <w:bCs/>
                <w:sz w:val="22"/>
                <w:szCs w:val="22"/>
                <w:lang w:val="en-US"/>
              </w:rPr>
              <w:t>6</w:t>
            </w:r>
            <w:r w:rsidRPr="001D5E99">
              <w:rPr>
                <w:rFonts w:asciiTheme="majorHAnsi" w:eastAsia="Times New Roman" w:hAnsiTheme="majorHAnsi" w:cs="Arial"/>
                <w:b/>
                <w:bCs/>
                <w:sz w:val="22"/>
                <w:szCs w:val="22"/>
                <w:lang w:val="en-US"/>
              </w:rPr>
              <w:t xml:space="preserve"> (0.</w:t>
            </w:r>
            <w:r w:rsidR="008A511F">
              <w:rPr>
                <w:rFonts w:asciiTheme="majorHAnsi" w:eastAsia="Times New Roman" w:hAnsiTheme="majorHAnsi" w:cs="Arial"/>
                <w:b/>
                <w:bCs/>
                <w:sz w:val="22"/>
                <w:szCs w:val="22"/>
                <w:lang w:val="en-US"/>
              </w:rPr>
              <w:t>08</w:t>
            </w:r>
            <w:r w:rsidRPr="001D5E99">
              <w:rPr>
                <w:rFonts w:asciiTheme="majorHAnsi" w:eastAsia="Times New Roman" w:hAnsiTheme="majorHAnsi" w:cs="Arial"/>
                <w:b/>
                <w:bCs/>
                <w:sz w:val="22"/>
                <w:szCs w:val="22"/>
                <w:lang w:val="en-US"/>
              </w:rPr>
              <w:t>, 0.</w:t>
            </w:r>
            <w:r w:rsidR="008A511F">
              <w:rPr>
                <w:rFonts w:asciiTheme="majorHAnsi" w:eastAsia="Times New Roman" w:hAnsiTheme="majorHAnsi" w:cs="Arial"/>
                <w:b/>
                <w:bCs/>
                <w:sz w:val="22"/>
                <w:szCs w:val="22"/>
                <w:lang w:val="en-US"/>
              </w:rPr>
              <w:t>7</w:t>
            </w:r>
            <w:r w:rsidR="00DE35AE">
              <w:rPr>
                <w:rFonts w:asciiTheme="majorHAnsi" w:eastAsia="Times New Roman" w:hAnsiTheme="majorHAnsi" w:cs="Arial"/>
                <w:b/>
                <w:bCs/>
                <w:sz w:val="22"/>
                <w:szCs w:val="22"/>
                <w:lang w:val="en-US"/>
              </w:rPr>
              <w:t>1</w:t>
            </w:r>
            <w:r w:rsidRPr="001D5E99">
              <w:rPr>
                <w:rFonts w:asciiTheme="majorHAnsi" w:eastAsia="Times New Roman" w:hAnsiTheme="majorHAnsi" w:cs="Arial"/>
                <w:b/>
                <w:bCs/>
                <w:sz w:val="22"/>
                <w:szCs w:val="22"/>
                <w:lang w:val="en-US"/>
              </w:rPr>
              <w:t>)</w:t>
            </w:r>
          </w:p>
          <w:p w14:paraId="565E4989" w14:textId="3E22D56A" w:rsidR="00BF60BF" w:rsidRPr="001D5E99" w:rsidRDefault="00BF60BF"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w:t>
            </w:r>
            <w:r w:rsidR="00DE35AE">
              <w:rPr>
                <w:rFonts w:asciiTheme="majorHAnsi" w:eastAsia="Times New Roman" w:hAnsiTheme="majorHAnsi" w:cs="Arial"/>
                <w:b/>
                <w:bCs/>
                <w:sz w:val="22"/>
                <w:szCs w:val="22"/>
                <w:lang w:val="en-US"/>
              </w:rPr>
              <w:t>28</w:t>
            </w:r>
            <w:r w:rsidRPr="001D5E99">
              <w:rPr>
                <w:rFonts w:asciiTheme="majorHAnsi" w:eastAsia="Times New Roman" w:hAnsiTheme="majorHAnsi" w:cs="Arial"/>
                <w:b/>
                <w:bCs/>
                <w:sz w:val="22"/>
                <w:szCs w:val="22"/>
                <w:lang w:val="en-US"/>
              </w:rPr>
              <w:t xml:space="preserve"> (0.</w:t>
            </w:r>
            <w:r w:rsidR="008A511F">
              <w:rPr>
                <w:rFonts w:asciiTheme="majorHAnsi" w:eastAsia="Times New Roman" w:hAnsiTheme="majorHAnsi" w:cs="Arial"/>
                <w:b/>
                <w:bCs/>
                <w:sz w:val="22"/>
                <w:szCs w:val="22"/>
                <w:lang w:val="en-US"/>
              </w:rPr>
              <w:t>0</w:t>
            </w:r>
            <w:r w:rsidR="00DE35AE">
              <w:rPr>
                <w:rFonts w:asciiTheme="majorHAnsi" w:eastAsia="Times New Roman" w:hAnsiTheme="majorHAnsi" w:cs="Arial"/>
                <w:b/>
                <w:bCs/>
                <w:sz w:val="22"/>
                <w:szCs w:val="22"/>
                <w:lang w:val="en-US"/>
              </w:rPr>
              <w:t>8</w:t>
            </w:r>
            <w:r w:rsidRPr="001D5E99">
              <w:rPr>
                <w:rFonts w:asciiTheme="majorHAnsi" w:eastAsia="Times New Roman" w:hAnsiTheme="majorHAnsi" w:cs="Arial"/>
                <w:b/>
                <w:bCs/>
                <w:sz w:val="22"/>
                <w:szCs w:val="22"/>
                <w:lang w:val="en-US"/>
              </w:rPr>
              <w:t>, 0.</w:t>
            </w:r>
            <w:r w:rsidR="00DE35AE">
              <w:rPr>
                <w:rFonts w:asciiTheme="majorHAnsi" w:eastAsia="Times New Roman" w:hAnsiTheme="majorHAnsi" w:cs="Arial"/>
                <w:b/>
                <w:bCs/>
                <w:sz w:val="22"/>
                <w:szCs w:val="22"/>
                <w:lang w:val="en-US"/>
              </w:rPr>
              <w:t>79</w:t>
            </w:r>
            <w:r w:rsidRPr="001D5E99">
              <w:rPr>
                <w:rFonts w:asciiTheme="majorHAnsi" w:eastAsia="Times New Roman" w:hAnsiTheme="majorHAnsi" w:cs="Arial"/>
                <w:b/>
                <w:bCs/>
                <w:sz w:val="22"/>
                <w:szCs w:val="22"/>
                <w:lang w:val="en-US"/>
              </w:rPr>
              <w:t>)</w:t>
            </w:r>
          </w:p>
          <w:p w14:paraId="72F3B2BE" w14:textId="23E6C7D9" w:rsidR="00BF60BF" w:rsidRPr="001D5E99" w:rsidRDefault="00BF60BF"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w:t>
            </w:r>
            <w:r w:rsidR="008A511F">
              <w:rPr>
                <w:rFonts w:asciiTheme="majorHAnsi" w:eastAsia="Times New Roman" w:hAnsiTheme="majorHAnsi" w:cs="Arial"/>
                <w:b/>
                <w:bCs/>
                <w:sz w:val="22"/>
                <w:szCs w:val="22"/>
                <w:lang w:val="en-US"/>
              </w:rPr>
              <w:t>5</w:t>
            </w:r>
            <w:r w:rsidR="00DE35AE">
              <w:rPr>
                <w:rFonts w:asciiTheme="majorHAnsi" w:eastAsia="Times New Roman" w:hAnsiTheme="majorHAnsi" w:cs="Arial"/>
                <w:b/>
                <w:bCs/>
                <w:sz w:val="22"/>
                <w:szCs w:val="22"/>
                <w:lang w:val="en-US"/>
              </w:rPr>
              <w:t>4</w:t>
            </w:r>
            <w:r w:rsidRPr="001D5E99">
              <w:rPr>
                <w:rFonts w:asciiTheme="majorHAnsi" w:eastAsia="Times New Roman" w:hAnsiTheme="majorHAnsi" w:cs="Arial"/>
                <w:b/>
                <w:bCs/>
                <w:sz w:val="22"/>
                <w:szCs w:val="22"/>
                <w:lang w:val="en-US"/>
              </w:rPr>
              <w:t xml:space="preserve"> (0.</w:t>
            </w:r>
            <w:r w:rsidR="00DE35AE">
              <w:rPr>
                <w:rFonts w:asciiTheme="majorHAnsi" w:eastAsia="Times New Roman" w:hAnsiTheme="majorHAnsi" w:cs="Arial"/>
                <w:b/>
                <w:bCs/>
                <w:sz w:val="22"/>
                <w:szCs w:val="22"/>
                <w:lang w:val="en-US"/>
              </w:rPr>
              <w:t>41</w:t>
            </w:r>
            <w:r w:rsidRPr="001D5E99">
              <w:rPr>
                <w:rFonts w:asciiTheme="majorHAnsi" w:eastAsia="Times New Roman" w:hAnsiTheme="majorHAnsi" w:cs="Arial"/>
                <w:b/>
                <w:bCs/>
                <w:sz w:val="22"/>
                <w:szCs w:val="22"/>
                <w:lang w:val="en-US"/>
              </w:rPr>
              <w:t>, 0.</w:t>
            </w:r>
            <w:r w:rsidR="00DE35AE">
              <w:rPr>
                <w:rFonts w:asciiTheme="majorHAnsi" w:eastAsia="Times New Roman" w:hAnsiTheme="majorHAnsi" w:cs="Arial"/>
                <w:b/>
                <w:bCs/>
                <w:sz w:val="22"/>
                <w:szCs w:val="22"/>
                <w:lang w:val="en-US"/>
              </w:rPr>
              <w:t>71</w:t>
            </w:r>
            <w:r w:rsidRPr="001D5E99">
              <w:rPr>
                <w:rFonts w:asciiTheme="majorHAnsi" w:eastAsia="Times New Roman" w:hAnsiTheme="majorHAnsi" w:cs="Arial"/>
                <w:b/>
                <w:bCs/>
                <w:sz w:val="22"/>
                <w:szCs w:val="22"/>
                <w:lang w:val="en-US"/>
              </w:rPr>
              <w:t>)</w:t>
            </w:r>
          </w:p>
        </w:tc>
      </w:tr>
      <w:tr w:rsidR="00784937" w:rsidRPr="00187640" w14:paraId="5C8FA9C5" w14:textId="77777777" w:rsidTr="00784937">
        <w:tc>
          <w:tcPr>
            <w:tcW w:w="6237" w:type="dxa"/>
            <w:tcBorders>
              <w:top w:val="nil"/>
              <w:left w:val="nil"/>
              <w:bottom w:val="nil"/>
              <w:right w:val="single" w:sz="8" w:space="0" w:color="auto"/>
            </w:tcBorders>
            <w:noWrap/>
          </w:tcPr>
          <w:p w14:paraId="22E1E2B6" w14:textId="2786FECD" w:rsidR="00784937" w:rsidRPr="00187640" w:rsidRDefault="00784937" w:rsidP="00784937">
            <w:pPr>
              <w:tabs>
                <w:tab w:val="left" w:pos="284"/>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lastRenderedPageBreak/>
              <w:t>Gender</w:t>
            </w:r>
            <w:r>
              <w:rPr>
                <w:rFonts w:asciiTheme="majorHAnsi" w:eastAsia="Times New Roman" w:hAnsiTheme="majorHAnsi" w:cs="Arial"/>
                <w:sz w:val="22"/>
                <w:szCs w:val="22"/>
                <w:lang w:val="en-US"/>
              </w:rPr>
              <w:t>, binary, reference group = male (vs non-male</w:t>
            </w:r>
            <w:r w:rsidRPr="00784937">
              <w:rPr>
                <w:rFonts w:asciiTheme="majorHAnsi" w:eastAsia="Times New Roman" w:hAnsiTheme="majorHAnsi" w:cs="Arial"/>
                <w:sz w:val="22"/>
                <w:szCs w:val="22"/>
                <w:vertAlign w:val="superscript"/>
                <w:lang w:val="en-US"/>
              </w:rPr>
              <w:t>c</w:t>
            </w:r>
            <w:r>
              <w:rPr>
                <w:rFonts w:asciiTheme="majorHAnsi" w:eastAsia="Times New Roman" w:hAnsiTheme="majorHAnsi" w:cs="Arial"/>
                <w:sz w:val="22"/>
                <w:szCs w:val="22"/>
                <w:lang w:val="en-US"/>
              </w:rPr>
              <w:t>)</w:t>
            </w:r>
          </w:p>
        </w:tc>
        <w:tc>
          <w:tcPr>
            <w:tcW w:w="2542" w:type="dxa"/>
            <w:tcBorders>
              <w:top w:val="nil"/>
              <w:left w:val="single" w:sz="8" w:space="0" w:color="auto"/>
              <w:bottom w:val="nil"/>
              <w:right w:val="nil"/>
            </w:tcBorders>
          </w:tcPr>
          <w:p w14:paraId="4EC323ED" w14:textId="25087747" w:rsidR="00784937" w:rsidRPr="00187640" w:rsidRDefault="00784937" w:rsidP="00784937">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0.94 (0.48, 1.77)</w:t>
            </w:r>
          </w:p>
        </w:tc>
        <w:tc>
          <w:tcPr>
            <w:tcW w:w="2268" w:type="dxa"/>
            <w:gridSpan w:val="2"/>
            <w:tcBorders>
              <w:top w:val="nil"/>
              <w:left w:val="nil"/>
              <w:bottom w:val="nil"/>
              <w:right w:val="nil"/>
            </w:tcBorders>
          </w:tcPr>
          <w:p w14:paraId="2F4623B3" w14:textId="3E68C3D4" w:rsidR="00784937" w:rsidRPr="00187640" w:rsidRDefault="00784937" w:rsidP="00784937">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0.90 (0.45, 1.69)</w:t>
            </w:r>
          </w:p>
        </w:tc>
      </w:tr>
      <w:tr w:rsidR="00784937" w:rsidRPr="00187640" w14:paraId="06360719" w14:textId="77777777" w:rsidTr="00784937">
        <w:tc>
          <w:tcPr>
            <w:tcW w:w="6237" w:type="dxa"/>
            <w:tcBorders>
              <w:top w:val="nil"/>
              <w:left w:val="nil"/>
              <w:bottom w:val="nil"/>
              <w:right w:val="single" w:sz="8" w:space="0" w:color="auto"/>
            </w:tcBorders>
            <w:noWrap/>
          </w:tcPr>
          <w:p w14:paraId="0E70DC3C" w14:textId="7D199414" w:rsidR="00784937" w:rsidRPr="00187640" w:rsidRDefault="00784937" w:rsidP="00784937">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Treatment group</w:t>
            </w:r>
            <w:r>
              <w:rPr>
                <w:rFonts w:asciiTheme="majorHAnsi" w:eastAsia="Times New Roman" w:hAnsiTheme="majorHAnsi" w:cs="Arial"/>
                <w:sz w:val="22"/>
                <w:szCs w:val="22"/>
                <w:lang w:val="en-US"/>
              </w:rPr>
              <w:t>, binary; reference group = Placebo (vs Nabiximols)</w:t>
            </w:r>
          </w:p>
        </w:tc>
        <w:tc>
          <w:tcPr>
            <w:tcW w:w="2542" w:type="dxa"/>
            <w:tcBorders>
              <w:top w:val="nil"/>
              <w:left w:val="single" w:sz="8" w:space="0" w:color="auto"/>
              <w:bottom w:val="nil"/>
              <w:right w:val="nil"/>
            </w:tcBorders>
          </w:tcPr>
          <w:p w14:paraId="1ABDB254" w14:textId="1BCA0B89" w:rsidR="00784937" w:rsidRPr="001D5E99" w:rsidRDefault="00784937" w:rsidP="00784937">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w:t>
            </w:r>
            <w:r>
              <w:rPr>
                <w:rFonts w:asciiTheme="majorHAnsi" w:eastAsia="Times New Roman" w:hAnsiTheme="majorHAnsi" w:cs="Arial"/>
                <w:b/>
                <w:bCs/>
                <w:sz w:val="22"/>
                <w:szCs w:val="22"/>
                <w:lang w:val="en-US"/>
              </w:rPr>
              <w:t>62</w:t>
            </w:r>
            <w:r w:rsidRPr="001D5E99">
              <w:rPr>
                <w:rFonts w:asciiTheme="majorHAnsi" w:eastAsia="Times New Roman" w:hAnsiTheme="majorHAnsi" w:cs="Arial"/>
                <w:b/>
                <w:bCs/>
                <w:sz w:val="22"/>
                <w:szCs w:val="22"/>
                <w:lang w:val="en-US"/>
              </w:rPr>
              <w:t xml:space="preserve"> (0.</w:t>
            </w:r>
            <w:r>
              <w:rPr>
                <w:rFonts w:asciiTheme="majorHAnsi" w:eastAsia="Times New Roman" w:hAnsiTheme="majorHAnsi" w:cs="Arial"/>
                <w:b/>
                <w:bCs/>
                <w:sz w:val="22"/>
                <w:szCs w:val="22"/>
                <w:lang w:val="en-US"/>
              </w:rPr>
              <w:t>38</w:t>
            </w:r>
            <w:r w:rsidRPr="001D5E99">
              <w:rPr>
                <w:rFonts w:asciiTheme="majorHAnsi" w:eastAsia="Times New Roman" w:hAnsiTheme="majorHAnsi" w:cs="Arial"/>
                <w:b/>
                <w:bCs/>
                <w:sz w:val="22"/>
                <w:szCs w:val="22"/>
                <w:lang w:val="en-US"/>
              </w:rPr>
              <w:t>, 0.9</w:t>
            </w:r>
            <w:r>
              <w:rPr>
                <w:rFonts w:asciiTheme="majorHAnsi" w:eastAsia="Times New Roman" w:hAnsiTheme="majorHAnsi" w:cs="Arial"/>
                <w:b/>
                <w:bCs/>
                <w:sz w:val="22"/>
                <w:szCs w:val="22"/>
                <w:lang w:val="en-US"/>
              </w:rPr>
              <w:t>9</w:t>
            </w:r>
            <w:r w:rsidRPr="001D5E99">
              <w:rPr>
                <w:rFonts w:asciiTheme="majorHAnsi" w:eastAsia="Times New Roman" w:hAnsiTheme="majorHAnsi" w:cs="Arial"/>
                <w:b/>
                <w:bCs/>
                <w:sz w:val="22"/>
                <w:szCs w:val="22"/>
                <w:lang w:val="en-US"/>
              </w:rPr>
              <w:t>)</w:t>
            </w:r>
          </w:p>
        </w:tc>
        <w:tc>
          <w:tcPr>
            <w:tcW w:w="2268" w:type="dxa"/>
            <w:gridSpan w:val="2"/>
            <w:tcBorders>
              <w:top w:val="nil"/>
              <w:left w:val="nil"/>
              <w:bottom w:val="nil"/>
              <w:right w:val="nil"/>
            </w:tcBorders>
          </w:tcPr>
          <w:p w14:paraId="7A6F13C2" w14:textId="420A85F7" w:rsidR="00784937" w:rsidRPr="001D5E99" w:rsidRDefault="00784937" w:rsidP="00784937">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w:t>
            </w:r>
            <w:r>
              <w:rPr>
                <w:rFonts w:asciiTheme="majorHAnsi" w:eastAsia="Times New Roman" w:hAnsiTheme="majorHAnsi" w:cs="Arial"/>
                <w:b/>
                <w:bCs/>
                <w:sz w:val="22"/>
                <w:szCs w:val="22"/>
                <w:lang w:val="en-US"/>
              </w:rPr>
              <w:t>60</w:t>
            </w:r>
            <w:r w:rsidRPr="001D5E99">
              <w:rPr>
                <w:rFonts w:asciiTheme="majorHAnsi" w:eastAsia="Times New Roman" w:hAnsiTheme="majorHAnsi" w:cs="Arial"/>
                <w:b/>
                <w:bCs/>
                <w:sz w:val="22"/>
                <w:szCs w:val="22"/>
                <w:lang w:val="en-US"/>
              </w:rPr>
              <w:t xml:space="preserve"> (0.3</w:t>
            </w:r>
            <w:r>
              <w:rPr>
                <w:rFonts w:asciiTheme="majorHAnsi" w:eastAsia="Times New Roman" w:hAnsiTheme="majorHAnsi" w:cs="Arial"/>
                <w:b/>
                <w:bCs/>
                <w:sz w:val="22"/>
                <w:szCs w:val="22"/>
                <w:lang w:val="en-US"/>
              </w:rPr>
              <w:t>7</w:t>
            </w:r>
            <w:r w:rsidRPr="001D5E99">
              <w:rPr>
                <w:rFonts w:asciiTheme="majorHAnsi" w:eastAsia="Times New Roman" w:hAnsiTheme="majorHAnsi" w:cs="Arial"/>
                <w:b/>
                <w:bCs/>
                <w:sz w:val="22"/>
                <w:szCs w:val="22"/>
                <w:lang w:val="en-US"/>
              </w:rPr>
              <w:t>, 0.</w:t>
            </w:r>
            <w:r>
              <w:rPr>
                <w:rFonts w:asciiTheme="majorHAnsi" w:eastAsia="Times New Roman" w:hAnsiTheme="majorHAnsi" w:cs="Arial"/>
                <w:b/>
                <w:bCs/>
                <w:sz w:val="22"/>
                <w:szCs w:val="22"/>
                <w:lang w:val="en-US"/>
              </w:rPr>
              <w:t>96</w:t>
            </w:r>
            <w:r w:rsidRPr="001D5E99">
              <w:rPr>
                <w:rFonts w:asciiTheme="majorHAnsi" w:eastAsia="Times New Roman" w:hAnsiTheme="majorHAnsi" w:cs="Arial"/>
                <w:b/>
                <w:bCs/>
                <w:sz w:val="22"/>
                <w:szCs w:val="22"/>
                <w:lang w:val="en-US"/>
              </w:rPr>
              <w:t>)</w:t>
            </w:r>
          </w:p>
        </w:tc>
      </w:tr>
      <w:tr w:rsidR="002120AA" w:rsidRPr="00187640" w14:paraId="32188087" w14:textId="77777777" w:rsidTr="00784937">
        <w:tc>
          <w:tcPr>
            <w:tcW w:w="6237" w:type="dxa"/>
            <w:tcBorders>
              <w:top w:val="nil"/>
              <w:left w:val="nil"/>
              <w:bottom w:val="nil"/>
              <w:right w:val="single" w:sz="8" w:space="0" w:color="auto"/>
            </w:tcBorders>
            <w:noWrap/>
          </w:tcPr>
          <w:p w14:paraId="61BB0546" w14:textId="77777777" w:rsidR="002120AA" w:rsidRPr="00187640" w:rsidRDefault="002120AA" w:rsidP="009F26BE">
            <w:pPr>
              <w:tabs>
                <w:tab w:val="left" w:pos="284"/>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Average quantity of cannabis used</w:t>
            </w:r>
            <w:r>
              <w:rPr>
                <w:rFonts w:asciiTheme="majorHAnsi" w:eastAsia="Times New Roman" w:hAnsiTheme="majorHAnsi" w:cs="Arial"/>
                <w:sz w:val="22"/>
                <w:szCs w:val="22"/>
                <w:lang w:val="en-US"/>
              </w:rPr>
              <w:t>, in grams per day</w:t>
            </w:r>
          </w:p>
        </w:tc>
        <w:tc>
          <w:tcPr>
            <w:tcW w:w="2542" w:type="dxa"/>
            <w:tcBorders>
              <w:top w:val="nil"/>
              <w:left w:val="single" w:sz="8" w:space="0" w:color="auto"/>
              <w:bottom w:val="nil"/>
              <w:right w:val="nil"/>
            </w:tcBorders>
          </w:tcPr>
          <w:p w14:paraId="5EC63B4D" w14:textId="5EB830F4" w:rsidR="002120AA" w:rsidRPr="001D5E99" w:rsidRDefault="00AB6212"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0.8</w:t>
            </w:r>
            <w:r w:rsidR="007532B4">
              <w:rPr>
                <w:rFonts w:asciiTheme="majorHAnsi" w:eastAsia="Times New Roman" w:hAnsiTheme="majorHAnsi" w:cs="Arial"/>
                <w:b/>
                <w:bCs/>
                <w:sz w:val="22"/>
                <w:szCs w:val="22"/>
                <w:lang w:val="en-US"/>
              </w:rPr>
              <w:t>4</w:t>
            </w:r>
            <w:r w:rsidRPr="001D5E99">
              <w:rPr>
                <w:rFonts w:asciiTheme="majorHAnsi" w:eastAsia="Times New Roman" w:hAnsiTheme="majorHAnsi" w:cs="Arial"/>
                <w:b/>
                <w:bCs/>
                <w:sz w:val="22"/>
                <w:szCs w:val="22"/>
                <w:lang w:val="en-US"/>
              </w:rPr>
              <w:t xml:space="preserve"> (0.7</w:t>
            </w:r>
            <w:r w:rsidR="007532B4">
              <w:rPr>
                <w:rFonts w:asciiTheme="majorHAnsi" w:eastAsia="Times New Roman" w:hAnsiTheme="majorHAnsi" w:cs="Arial"/>
                <w:b/>
                <w:bCs/>
                <w:sz w:val="22"/>
                <w:szCs w:val="22"/>
                <w:lang w:val="en-US"/>
              </w:rPr>
              <w:t>1</w:t>
            </w:r>
            <w:r w:rsidRPr="001D5E99">
              <w:rPr>
                <w:rFonts w:asciiTheme="majorHAnsi" w:eastAsia="Times New Roman" w:hAnsiTheme="majorHAnsi" w:cs="Arial"/>
                <w:b/>
                <w:bCs/>
                <w:sz w:val="22"/>
                <w:szCs w:val="22"/>
                <w:lang w:val="en-US"/>
              </w:rPr>
              <w:t>, 0.9</w:t>
            </w:r>
            <w:r w:rsidR="007532B4">
              <w:rPr>
                <w:rFonts w:asciiTheme="majorHAnsi" w:eastAsia="Times New Roman" w:hAnsiTheme="majorHAnsi" w:cs="Arial"/>
                <w:b/>
                <w:bCs/>
                <w:sz w:val="22"/>
                <w:szCs w:val="22"/>
                <w:lang w:val="en-US"/>
              </w:rPr>
              <w:t>6</w:t>
            </w:r>
            <w:r w:rsidRPr="001D5E99">
              <w:rPr>
                <w:rFonts w:asciiTheme="majorHAnsi" w:eastAsia="Times New Roman" w:hAnsiTheme="majorHAnsi" w:cs="Arial"/>
                <w:b/>
                <w:bCs/>
                <w:sz w:val="22"/>
                <w:szCs w:val="22"/>
                <w:lang w:val="en-US"/>
              </w:rPr>
              <w:t>)</w:t>
            </w:r>
          </w:p>
        </w:tc>
        <w:tc>
          <w:tcPr>
            <w:tcW w:w="2268" w:type="dxa"/>
            <w:gridSpan w:val="2"/>
            <w:tcBorders>
              <w:top w:val="nil"/>
              <w:left w:val="nil"/>
              <w:bottom w:val="nil"/>
              <w:right w:val="nil"/>
            </w:tcBorders>
          </w:tcPr>
          <w:p w14:paraId="75DDCFE3" w14:textId="375692C6" w:rsidR="002120AA" w:rsidRPr="001D5E99" w:rsidRDefault="008A4800" w:rsidP="009F26BE">
            <w:pPr>
              <w:tabs>
                <w:tab w:val="left" w:pos="284"/>
              </w:tabs>
              <w:jc w:val="right"/>
              <w:rPr>
                <w:rFonts w:asciiTheme="majorHAnsi" w:eastAsia="Times New Roman" w:hAnsiTheme="majorHAnsi" w:cs="Arial"/>
                <w:b/>
                <w:bCs/>
                <w:sz w:val="22"/>
                <w:szCs w:val="22"/>
                <w:lang w:val="en-US"/>
              </w:rPr>
            </w:pPr>
            <w:r w:rsidRPr="001D5E99">
              <w:rPr>
                <w:rFonts w:asciiTheme="majorHAnsi" w:eastAsia="Times New Roman" w:hAnsiTheme="majorHAnsi" w:cs="Arial"/>
                <w:b/>
                <w:bCs/>
                <w:sz w:val="22"/>
                <w:szCs w:val="22"/>
                <w:lang w:val="en-US"/>
              </w:rPr>
              <w:t>0.8</w:t>
            </w:r>
            <w:r w:rsidR="00DE35AE">
              <w:rPr>
                <w:rFonts w:asciiTheme="majorHAnsi" w:eastAsia="Times New Roman" w:hAnsiTheme="majorHAnsi" w:cs="Arial"/>
                <w:b/>
                <w:bCs/>
                <w:sz w:val="22"/>
                <w:szCs w:val="22"/>
                <w:lang w:val="en-US"/>
              </w:rPr>
              <w:t>3</w:t>
            </w:r>
            <w:r w:rsidRPr="001D5E99">
              <w:rPr>
                <w:rFonts w:asciiTheme="majorHAnsi" w:eastAsia="Times New Roman" w:hAnsiTheme="majorHAnsi" w:cs="Arial"/>
                <w:b/>
                <w:bCs/>
                <w:sz w:val="22"/>
                <w:szCs w:val="22"/>
                <w:lang w:val="en-US"/>
              </w:rPr>
              <w:t xml:space="preserve"> (0.</w:t>
            </w:r>
            <w:r w:rsidR="009177F7">
              <w:rPr>
                <w:rFonts w:asciiTheme="majorHAnsi" w:eastAsia="Times New Roman" w:hAnsiTheme="majorHAnsi" w:cs="Arial"/>
                <w:b/>
                <w:bCs/>
                <w:sz w:val="22"/>
                <w:szCs w:val="22"/>
                <w:lang w:val="en-US"/>
              </w:rPr>
              <w:t>7</w:t>
            </w:r>
            <w:r w:rsidR="00DE35AE">
              <w:rPr>
                <w:rFonts w:asciiTheme="majorHAnsi" w:eastAsia="Times New Roman" w:hAnsiTheme="majorHAnsi" w:cs="Arial"/>
                <w:b/>
                <w:bCs/>
                <w:sz w:val="22"/>
                <w:szCs w:val="22"/>
                <w:lang w:val="en-US"/>
              </w:rPr>
              <w:t>0</w:t>
            </w:r>
            <w:r w:rsidRPr="001D5E99">
              <w:rPr>
                <w:rFonts w:asciiTheme="majorHAnsi" w:eastAsia="Times New Roman" w:hAnsiTheme="majorHAnsi" w:cs="Arial"/>
                <w:b/>
                <w:bCs/>
                <w:sz w:val="22"/>
                <w:szCs w:val="22"/>
                <w:lang w:val="en-US"/>
              </w:rPr>
              <w:t>, 0.9</w:t>
            </w:r>
            <w:r w:rsidR="00DE35AE">
              <w:rPr>
                <w:rFonts w:asciiTheme="majorHAnsi" w:eastAsia="Times New Roman" w:hAnsiTheme="majorHAnsi" w:cs="Arial"/>
                <w:b/>
                <w:bCs/>
                <w:sz w:val="22"/>
                <w:szCs w:val="22"/>
                <w:lang w:val="en-US"/>
              </w:rPr>
              <w:t>5</w:t>
            </w:r>
            <w:r w:rsidRPr="001D5E99">
              <w:rPr>
                <w:rFonts w:asciiTheme="majorHAnsi" w:eastAsia="Times New Roman" w:hAnsiTheme="majorHAnsi" w:cs="Arial"/>
                <w:b/>
                <w:bCs/>
                <w:sz w:val="22"/>
                <w:szCs w:val="22"/>
                <w:lang w:val="en-US"/>
              </w:rPr>
              <w:t>)</w:t>
            </w:r>
          </w:p>
        </w:tc>
      </w:tr>
      <w:tr w:rsidR="002120AA" w:rsidRPr="00187640" w14:paraId="7879FD43" w14:textId="77777777" w:rsidTr="00784937">
        <w:tc>
          <w:tcPr>
            <w:tcW w:w="6237" w:type="dxa"/>
            <w:tcBorders>
              <w:top w:val="nil"/>
              <w:left w:val="nil"/>
              <w:bottom w:val="nil"/>
              <w:right w:val="single" w:sz="8" w:space="0" w:color="auto"/>
            </w:tcBorders>
            <w:noWrap/>
          </w:tcPr>
          <w:p w14:paraId="7107819F" w14:textId="77777777" w:rsidR="002120AA" w:rsidRPr="00187640" w:rsidRDefault="002120AA" w:rsidP="009F26BE">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Cannabis Problems Questionnaire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4804B503" w14:textId="03046DDC" w:rsidR="002120AA" w:rsidRPr="00187640" w:rsidRDefault="008A4800"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7532B4">
              <w:rPr>
                <w:rFonts w:asciiTheme="majorHAnsi" w:eastAsia="Times New Roman" w:hAnsiTheme="majorHAnsi" w:cs="Arial"/>
                <w:sz w:val="22"/>
                <w:szCs w:val="22"/>
                <w:lang w:val="en-US"/>
              </w:rPr>
              <w:t>9</w:t>
            </w:r>
            <w:r>
              <w:rPr>
                <w:rFonts w:asciiTheme="majorHAnsi" w:eastAsia="Times New Roman" w:hAnsiTheme="majorHAnsi" w:cs="Arial"/>
                <w:sz w:val="22"/>
                <w:szCs w:val="22"/>
                <w:lang w:val="en-US"/>
              </w:rPr>
              <w:t xml:space="preserve"> (0.</w:t>
            </w:r>
            <w:r w:rsidR="007532B4">
              <w:rPr>
                <w:rFonts w:asciiTheme="majorHAnsi" w:eastAsia="Times New Roman" w:hAnsiTheme="majorHAnsi" w:cs="Arial"/>
                <w:sz w:val="22"/>
                <w:szCs w:val="22"/>
                <w:lang w:val="en-US"/>
              </w:rPr>
              <w:t>70</w:t>
            </w:r>
            <w:r>
              <w:rPr>
                <w:rFonts w:asciiTheme="majorHAnsi" w:eastAsia="Times New Roman" w:hAnsiTheme="majorHAnsi" w:cs="Arial"/>
                <w:sz w:val="22"/>
                <w:szCs w:val="22"/>
                <w:lang w:val="en-US"/>
              </w:rPr>
              <w:t>, 1.</w:t>
            </w:r>
            <w:r w:rsidR="007532B4">
              <w:rPr>
                <w:rFonts w:asciiTheme="majorHAnsi" w:eastAsia="Times New Roman" w:hAnsiTheme="majorHAnsi" w:cs="Arial"/>
                <w:sz w:val="22"/>
                <w:szCs w:val="22"/>
                <w:lang w:val="en-US"/>
              </w:rPr>
              <w:t>40</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77A0FE7E" w14:textId="2BAF5A1D" w:rsidR="002120AA" w:rsidRPr="00187640" w:rsidRDefault="008A4800"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w:t>
            </w:r>
            <w:r w:rsidR="009177F7">
              <w:rPr>
                <w:rFonts w:asciiTheme="majorHAnsi" w:eastAsia="Times New Roman" w:hAnsiTheme="majorHAnsi" w:cs="Arial"/>
                <w:sz w:val="22"/>
                <w:szCs w:val="22"/>
                <w:lang w:val="en-US"/>
              </w:rPr>
              <w:t>9</w:t>
            </w:r>
            <w:r w:rsidR="00DE35AE">
              <w:rPr>
                <w:rFonts w:asciiTheme="majorHAnsi" w:eastAsia="Times New Roman" w:hAnsiTheme="majorHAnsi" w:cs="Arial"/>
                <w:sz w:val="22"/>
                <w:szCs w:val="22"/>
                <w:lang w:val="en-US"/>
              </w:rPr>
              <w:t>9</w:t>
            </w:r>
            <w:r>
              <w:rPr>
                <w:rFonts w:asciiTheme="majorHAnsi" w:eastAsia="Times New Roman" w:hAnsiTheme="majorHAnsi" w:cs="Arial"/>
                <w:sz w:val="22"/>
                <w:szCs w:val="22"/>
                <w:lang w:val="en-US"/>
              </w:rPr>
              <w:t xml:space="preserve"> (0.</w:t>
            </w:r>
            <w:r w:rsidR="00DE35AE">
              <w:rPr>
                <w:rFonts w:asciiTheme="majorHAnsi" w:eastAsia="Times New Roman" w:hAnsiTheme="majorHAnsi" w:cs="Arial"/>
                <w:sz w:val="22"/>
                <w:szCs w:val="22"/>
                <w:lang w:val="en-US"/>
              </w:rPr>
              <w:t>70</w:t>
            </w:r>
            <w:r>
              <w:rPr>
                <w:rFonts w:asciiTheme="majorHAnsi" w:eastAsia="Times New Roman" w:hAnsiTheme="majorHAnsi" w:cs="Arial"/>
                <w:sz w:val="22"/>
                <w:szCs w:val="22"/>
                <w:lang w:val="en-US"/>
              </w:rPr>
              <w:t>, 1.</w:t>
            </w:r>
            <w:r w:rsidR="00DE35AE">
              <w:rPr>
                <w:rFonts w:asciiTheme="majorHAnsi" w:eastAsia="Times New Roman" w:hAnsiTheme="majorHAnsi" w:cs="Arial"/>
                <w:sz w:val="22"/>
                <w:szCs w:val="22"/>
                <w:lang w:val="en-US"/>
              </w:rPr>
              <w:t>42</w:t>
            </w:r>
            <w:r>
              <w:rPr>
                <w:rFonts w:asciiTheme="majorHAnsi" w:eastAsia="Times New Roman" w:hAnsiTheme="majorHAnsi" w:cs="Arial"/>
                <w:sz w:val="22"/>
                <w:szCs w:val="22"/>
                <w:lang w:val="en-US"/>
              </w:rPr>
              <w:t>)</w:t>
            </w:r>
          </w:p>
        </w:tc>
      </w:tr>
      <w:tr w:rsidR="002120AA" w:rsidRPr="00187640" w14:paraId="04092F63" w14:textId="77777777" w:rsidTr="00784937">
        <w:tc>
          <w:tcPr>
            <w:tcW w:w="6237" w:type="dxa"/>
            <w:tcBorders>
              <w:top w:val="nil"/>
              <w:left w:val="nil"/>
              <w:bottom w:val="nil"/>
              <w:right w:val="single" w:sz="8" w:space="0" w:color="auto"/>
            </w:tcBorders>
            <w:noWrap/>
          </w:tcPr>
          <w:p w14:paraId="7AF5E78D" w14:textId="77777777" w:rsidR="002120AA" w:rsidRPr="00187640" w:rsidRDefault="002120AA" w:rsidP="009F26BE">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Self-coping and efficacy for quitting questionnaire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 xml:space="preserve">-score </w:t>
            </w:r>
          </w:p>
        </w:tc>
        <w:tc>
          <w:tcPr>
            <w:tcW w:w="2542" w:type="dxa"/>
            <w:tcBorders>
              <w:top w:val="nil"/>
              <w:left w:val="single" w:sz="8" w:space="0" w:color="auto"/>
              <w:bottom w:val="nil"/>
              <w:right w:val="nil"/>
            </w:tcBorders>
          </w:tcPr>
          <w:p w14:paraId="46C101EF" w14:textId="7BAD9A6D" w:rsidR="002120AA" w:rsidRPr="00187640" w:rsidRDefault="008A4800"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7532B4">
              <w:rPr>
                <w:rFonts w:asciiTheme="majorHAnsi" w:eastAsia="Times New Roman" w:hAnsiTheme="majorHAnsi" w:cs="Arial"/>
                <w:sz w:val="22"/>
                <w:szCs w:val="22"/>
                <w:lang w:val="en-US"/>
              </w:rPr>
              <w:t>6</w:t>
            </w:r>
            <w:r>
              <w:rPr>
                <w:rFonts w:asciiTheme="majorHAnsi" w:eastAsia="Times New Roman" w:hAnsiTheme="majorHAnsi" w:cs="Arial"/>
                <w:sz w:val="22"/>
                <w:szCs w:val="22"/>
                <w:lang w:val="en-US"/>
              </w:rPr>
              <w:t xml:space="preserve"> (0.7</w:t>
            </w:r>
            <w:r w:rsidR="007532B4">
              <w:rPr>
                <w:rFonts w:asciiTheme="majorHAnsi" w:eastAsia="Times New Roman" w:hAnsiTheme="majorHAnsi" w:cs="Arial"/>
                <w:sz w:val="22"/>
                <w:szCs w:val="22"/>
                <w:lang w:val="en-US"/>
              </w:rPr>
              <w:t>3</w:t>
            </w:r>
            <w:r>
              <w:rPr>
                <w:rFonts w:asciiTheme="majorHAnsi" w:eastAsia="Times New Roman" w:hAnsiTheme="majorHAnsi" w:cs="Arial"/>
                <w:sz w:val="22"/>
                <w:szCs w:val="22"/>
                <w:lang w:val="en-US"/>
              </w:rPr>
              <w:t>, 1.2</w:t>
            </w:r>
            <w:r w:rsidR="007532B4">
              <w:rPr>
                <w:rFonts w:asciiTheme="majorHAnsi" w:eastAsia="Times New Roman" w:hAnsiTheme="majorHAnsi" w:cs="Arial"/>
                <w:sz w:val="22"/>
                <w:szCs w:val="22"/>
                <w:lang w:val="en-US"/>
              </w:rPr>
              <w:t>6</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75741572" w14:textId="6C14DE1E" w:rsidR="002120AA" w:rsidRPr="00187640" w:rsidRDefault="008A4800"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DE35AE">
              <w:rPr>
                <w:rFonts w:asciiTheme="majorHAnsi" w:eastAsia="Times New Roman" w:hAnsiTheme="majorHAnsi" w:cs="Arial"/>
                <w:sz w:val="22"/>
                <w:szCs w:val="22"/>
                <w:lang w:val="en-US"/>
              </w:rPr>
              <w:t>6</w:t>
            </w:r>
            <w:r>
              <w:rPr>
                <w:rFonts w:asciiTheme="majorHAnsi" w:eastAsia="Times New Roman" w:hAnsiTheme="majorHAnsi" w:cs="Arial"/>
                <w:sz w:val="22"/>
                <w:szCs w:val="22"/>
                <w:lang w:val="en-US"/>
              </w:rPr>
              <w:t xml:space="preserve"> (0.</w:t>
            </w:r>
            <w:r w:rsidR="009177F7">
              <w:rPr>
                <w:rFonts w:asciiTheme="majorHAnsi" w:eastAsia="Times New Roman" w:hAnsiTheme="majorHAnsi" w:cs="Arial"/>
                <w:sz w:val="22"/>
                <w:szCs w:val="22"/>
                <w:lang w:val="en-US"/>
              </w:rPr>
              <w:t>7</w:t>
            </w:r>
            <w:r w:rsidR="00AB7465">
              <w:rPr>
                <w:rFonts w:asciiTheme="majorHAnsi" w:eastAsia="Times New Roman" w:hAnsiTheme="majorHAnsi" w:cs="Arial"/>
                <w:sz w:val="22"/>
                <w:szCs w:val="22"/>
                <w:lang w:val="en-US"/>
              </w:rPr>
              <w:t>3</w:t>
            </w:r>
            <w:r>
              <w:rPr>
                <w:rFonts w:asciiTheme="majorHAnsi" w:eastAsia="Times New Roman" w:hAnsiTheme="majorHAnsi" w:cs="Arial"/>
                <w:sz w:val="22"/>
                <w:szCs w:val="22"/>
                <w:lang w:val="en-US"/>
              </w:rPr>
              <w:t>, 1.</w:t>
            </w:r>
            <w:r w:rsidR="009177F7">
              <w:rPr>
                <w:rFonts w:asciiTheme="majorHAnsi" w:eastAsia="Times New Roman" w:hAnsiTheme="majorHAnsi" w:cs="Arial"/>
                <w:sz w:val="22"/>
                <w:szCs w:val="22"/>
                <w:lang w:val="en-US"/>
              </w:rPr>
              <w:t>2</w:t>
            </w:r>
            <w:r w:rsidR="00AB7465">
              <w:rPr>
                <w:rFonts w:asciiTheme="majorHAnsi" w:eastAsia="Times New Roman" w:hAnsiTheme="majorHAnsi" w:cs="Arial"/>
                <w:sz w:val="22"/>
                <w:szCs w:val="22"/>
                <w:lang w:val="en-US"/>
              </w:rPr>
              <w:t>6</w:t>
            </w:r>
            <w:r>
              <w:rPr>
                <w:rFonts w:asciiTheme="majorHAnsi" w:eastAsia="Times New Roman" w:hAnsiTheme="majorHAnsi" w:cs="Arial"/>
                <w:sz w:val="22"/>
                <w:szCs w:val="22"/>
                <w:lang w:val="en-US"/>
              </w:rPr>
              <w:t>)</w:t>
            </w:r>
          </w:p>
        </w:tc>
      </w:tr>
      <w:tr w:rsidR="002120AA" w:rsidRPr="00187640" w14:paraId="40ACD11C" w14:textId="77777777" w:rsidTr="00784937">
        <w:tc>
          <w:tcPr>
            <w:tcW w:w="6237" w:type="dxa"/>
            <w:tcBorders>
              <w:top w:val="nil"/>
              <w:left w:val="nil"/>
              <w:bottom w:val="nil"/>
              <w:right w:val="single" w:sz="8" w:space="0" w:color="auto"/>
            </w:tcBorders>
            <w:noWrap/>
          </w:tcPr>
          <w:p w14:paraId="6F6B96F8" w14:textId="77777777" w:rsidR="002120AA" w:rsidRPr="00187640" w:rsidRDefault="002120AA" w:rsidP="009F26BE">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SF-36 Pain Scores</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0D8BA1AA" w14:textId="3DCE27AA" w:rsidR="002120AA" w:rsidRPr="00187640" w:rsidRDefault="008A4800"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1.</w:t>
            </w:r>
            <w:r w:rsidR="007532B4">
              <w:rPr>
                <w:rFonts w:asciiTheme="majorHAnsi" w:eastAsia="Times New Roman" w:hAnsiTheme="majorHAnsi" w:cs="Arial"/>
                <w:sz w:val="22"/>
                <w:szCs w:val="22"/>
                <w:lang w:val="en-US"/>
              </w:rPr>
              <w:t>20</w:t>
            </w:r>
            <w:r>
              <w:rPr>
                <w:rFonts w:asciiTheme="majorHAnsi" w:eastAsia="Times New Roman" w:hAnsiTheme="majorHAnsi" w:cs="Arial"/>
                <w:sz w:val="22"/>
                <w:szCs w:val="22"/>
                <w:lang w:val="en-US"/>
              </w:rPr>
              <w:t xml:space="preserve"> (0.</w:t>
            </w:r>
            <w:r w:rsidR="007532B4">
              <w:rPr>
                <w:rFonts w:asciiTheme="majorHAnsi" w:eastAsia="Times New Roman" w:hAnsiTheme="majorHAnsi" w:cs="Arial"/>
                <w:sz w:val="22"/>
                <w:szCs w:val="22"/>
                <w:lang w:val="en-US"/>
              </w:rPr>
              <w:t>94</w:t>
            </w:r>
            <w:r>
              <w:rPr>
                <w:rFonts w:asciiTheme="majorHAnsi" w:eastAsia="Times New Roman" w:hAnsiTheme="majorHAnsi" w:cs="Arial"/>
                <w:sz w:val="22"/>
                <w:szCs w:val="22"/>
                <w:lang w:val="en-US"/>
              </w:rPr>
              <w:t>, 1.</w:t>
            </w:r>
            <w:r w:rsidR="00C10B40">
              <w:rPr>
                <w:rFonts w:asciiTheme="majorHAnsi" w:eastAsia="Times New Roman" w:hAnsiTheme="majorHAnsi" w:cs="Arial"/>
                <w:sz w:val="22"/>
                <w:szCs w:val="22"/>
                <w:lang w:val="en-US"/>
              </w:rPr>
              <w:t>54</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40C5AAD5" w14:textId="497908DA" w:rsidR="002120AA" w:rsidRPr="00187640" w:rsidRDefault="008A4800"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1.</w:t>
            </w:r>
            <w:r w:rsidR="00AB7465">
              <w:rPr>
                <w:rFonts w:asciiTheme="majorHAnsi" w:eastAsia="Times New Roman" w:hAnsiTheme="majorHAnsi" w:cs="Arial"/>
                <w:sz w:val="22"/>
                <w:szCs w:val="22"/>
                <w:lang w:val="en-US"/>
              </w:rPr>
              <w:t>21</w:t>
            </w:r>
            <w:r>
              <w:rPr>
                <w:rFonts w:asciiTheme="majorHAnsi" w:eastAsia="Times New Roman" w:hAnsiTheme="majorHAnsi" w:cs="Arial"/>
                <w:sz w:val="22"/>
                <w:szCs w:val="22"/>
                <w:lang w:val="en-US"/>
              </w:rPr>
              <w:t xml:space="preserve"> (0.</w:t>
            </w:r>
            <w:r w:rsidR="00AB7465">
              <w:rPr>
                <w:rFonts w:asciiTheme="majorHAnsi" w:eastAsia="Times New Roman" w:hAnsiTheme="majorHAnsi" w:cs="Arial"/>
                <w:sz w:val="22"/>
                <w:szCs w:val="22"/>
                <w:lang w:val="en-US"/>
              </w:rPr>
              <w:t>95</w:t>
            </w:r>
            <w:r>
              <w:rPr>
                <w:rFonts w:asciiTheme="majorHAnsi" w:eastAsia="Times New Roman" w:hAnsiTheme="majorHAnsi" w:cs="Arial"/>
                <w:sz w:val="22"/>
                <w:szCs w:val="22"/>
                <w:lang w:val="en-US"/>
              </w:rPr>
              <w:t>, 1.</w:t>
            </w:r>
            <w:r w:rsidR="00AB7465">
              <w:rPr>
                <w:rFonts w:asciiTheme="majorHAnsi" w:eastAsia="Times New Roman" w:hAnsiTheme="majorHAnsi" w:cs="Arial"/>
                <w:sz w:val="22"/>
                <w:szCs w:val="22"/>
                <w:lang w:val="en-US"/>
              </w:rPr>
              <w:t>56</w:t>
            </w:r>
            <w:r>
              <w:rPr>
                <w:rFonts w:asciiTheme="majorHAnsi" w:eastAsia="Times New Roman" w:hAnsiTheme="majorHAnsi" w:cs="Arial"/>
                <w:sz w:val="22"/>
                <w:szCs w:val="22"/>
                <w:lang w:val="en-US"/>
              </w:rPr>
              <w:t>)</w:t>
            </w:r>
          </w:p>
        </w:tc>
      </w:tr>
      <w:tr w:rsidR="002120AA" w:rsidRPr="00187640" w14:paraId="42CDE715" w14:textId="77777777" w:rsidTr="00784937">
        <w:tc>
          <w:tcPr>
            <w:tcW w:w="6237" w:type="dxa"/>
            <w:tcBorders>
              <w:top w:val="nil"/>
              <w:left w:val="nil"/>
              <w:bottom w:val="nil"/>
              <w:right w:val="single" w:sz="8" w:space="0" w:color="auto"/>
            </w:tcBorders>
            <w:noWrap/>
          </w:tcPr>
          <w:p w14:paraId="40DEF078" w14:textId="77777777" w:rsidR="002120AA" w:rsidRPr="00187640" w:rsidRDefault="002120AA" w:rsidP="009F26BE">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DASS total score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43BC0881" w14:textId="1B11B566" w:rsidR="002120AA" w:rsidRPr="00187640" w:rsidRDefault="008A4800"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1.1</w:t>
            </w:r>
            <w:r w:rsidR="00C10B40">
              <w:rPr>
                <w:rFonts w:asciiTheme="majorHAnsi" w:eastAsia="Times New Roman" w:hAnsiTheme="majorHAnsi" w:cs="Arial"/>
                <w:sz w:val="22"/>
                <w:szCs w:val="22"/>
                <w:lang w:val="en-US"/>
              </w:rPr>
              <w:t>0</w:t>
            </w:r>
            <w:r>
              <w:rPr>
                <w:rFonts w:asciiTheme="majorHAnsi" w:eastAsia="Times New Roman" w:hAnsiTheme="majorHAnsi" w:cs="Arial"/>
                <w:sz w:val="22"/>
                <w:szCs w:val="22"/>
                <w:lang w:val="en-US"/>
              </w:rPr>
              <w:t xml:space="preserve"> (0.</w:t>
            </w:r>
            <w:r w:rsidR="00C10B40">
              <w:rPr>
                <w:rFonts w:asciiTheme="majorHAnsi" w:eastAsia="Times New Roman" w:hAnsiTheme="majorHAnsi" w:cs="Arial"/>
                <w:sz w:val="22"/>
                <w:szCs w:val="22"/>
                <w:lang w:val="en-US"/>
              </w:rPr>
              <w:t>78</w:t>
            </w:r>
            <w:r>
              <w:rPr>
                <w:rFonts w:asciiTheme="majorHAnsi" w:eastAsia="Times New Roman" w:hAnsiTheme="majorHAnsi" w:cs="Arial"/>
                <w:sz w:val="22"/>
                <w:szCs w:val="22"/>
                <w:lang w:val="en-US"/>
              </w:rPr>
              <w:t>, 1.</w:t>
            </w:r>
            <w:r w:rsidR="00C10B40">
              <w:rPr>
                <w:rFonts w:asciiTheme="majorHAnsi" w:eastAsia="Times New Roman" w:hAnsiTheme="majorHAnsi" w:cs="Arial"/>
                <w:sz w:val="22"/>
                <w:szCs w:val="22"/>
                <w:lang w:val="en-US"/>
              </w:rPr>
              <w:t>56</w:t>
            </w:r>
            <w:r>
              <w:rPr>
                <w:rFonts w:asciiTheme="majorHAnsi" w:eastAsia="Times New Roman" w:hAnsiTheme="majorHAnsi" w:cs="Arial"/>
                <w:sz w:val="22"/>
                <w:szCs w:val="22"/>
                <w:lang w:val="en-US"/>
              </w:rPr>
              <w:t xml:space="preserve">) </w:t>
            </w:r>
          </w:p>
        </w:tc>
        <w:tc>
          <w:tcPr>
            <w:tcW w:w="2268" w:type="dxa"/>
            <w:gridSpan w:val="2"/>
            <w:tcBorders>
              <w:top w:val="nil"/>
              <w:left w:val="nil"/>
              <w:bottom w:val="nil"/>
              <w:right w:val="nil"/>
            </w:tcBorders>
          </w:tcPr>
          <w:p w14:paraId="1F9F1FB2" w14:textId="6381862F" w:rsidR="002120AA" w:rsidRPr="00187640" w:rsidRDefault="008A4800"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1.1</w:t>
            </w:r>
            <w:r w:rsidR="00AB7465">
              <w:rPr>
                <w:rFonts w:asciiTheme="majorHAnsi" w:eastAsia="Times New Roman" w:hAnsiTheme="majorHAnsi" w:cs="Arial"/>
                <w:sz w:val="22"/>
                <w:szCs w:val="22"/>
                <w:lang w:val="en-US"/>
              </w:rPr>
              <w:t>0</w:t>
            </w:r>
            <w:r>
              <w:rPr>
                <w:rFonts w:asciiTheme="majorHAnsi" w:eastAsia="Times New Roman" w:hAnsiTheme="majorHAnsi" w:cs="Arial"/>
                <w:sz w:val="22"/>
                <w:szCs w:val="22"/>
                <w:lang w:val="en-US"/>
              </w:rPr>
              <w:t xml:space="preserve"> (0.</w:t>
            </w:r>
            <w:r w:rsidR="00AB7465">
              <w:rPr>
                <w:rFonts w:asciiTheme="majorHAnsi" w:eastAsia="Times New Roman" w:hAnsiTheme="majorHAnsi" w:cs="Arial"/>
                <w:sz w:val="22"/>
                <w:szCs w:val="22"/>
                <w:lang w:val="en-US"/>
              </w:rPr>
              <w:t>77</w:t>
            </w:r>
            <w:r>
              <w:rPr>
                <w:rFonts w:asciiTheme="majorHAnsi" w:eastAsia="Times New Roman" w:hAnsiTheme="majorHAnsi" w:cs="Arial"/>
                <w:sz w:val="22"/>
                <w:szCs w:val="22"/>
                <w:lang w:val="en-US"/>
              </w:rPr>
              <w:t>, 1.</w:t>
            </w:r>
            <w:r w:rsidR="00AB7465">
              <w:rPr>
                <w:rFonts w:asciiTheme="majorHAnsi" w:eastAsia="Times New Roman" w:hAnsiTheme="majorHAnsi" w:cs="Arial"/>
                <w:sz w:val="22"/>
                <w:szCs w:val="22"/>
                <w:lang w:val="en-US"/>
              </w:rPr>
              <w:t>55</w:t>
            </w:r>
            <w:r>
              <w:rPr>
                <w:rFonts w:asciiTheme="majorHAnsi" w:eastAsia="Times New Roman" w:hAnsiTheme="majorHAnsi" w:cs="Arial"/>
                <w:sz w:val="22"/>
                <w:szCs w:val="22"/>
                <w:lang w:val="en-US"/>
              </w:rPr>
              <w:t>)</w:t>
            </w:r>
          </w:p>
        </w:tc>
      </w:tr>
      <w:tr w:rsidR="002120AA" w:rsidRPr="00187640" w14:paraId="559E0ED5" w14:textId="77777777" w:rsidTr="00784937">
        <w:trPr>
          <w:trHeight w:val="371"/>
        </w:trPr>
        <w:tc>
          <w:tcPr>
            <w:tcW w:w="6237" w:type="dxa"/>
            <w:tcBorders>
              <w:top w:val="nil"/>
              <w:left w:val="nil"/>
              <w:bottom w:val="single" w:sz="8" w:space="0" w:color="auto"/>
              <w:right w:val="single" w:sz="8" w:space="0" w:color="auto"/>
            </w:tcBorders>
            <w:noWrap/>
          </w:tcPr>
          <w:p w14:paraId="7026E572" w14:textId="19CF9439" w:rsidR="0046641E" w:rsidRPr="0046641E" w:rsidRDefault="002120AA" w:rsidP="0046641E">
            <w:pPr>
              <w:tabs>
                <w:tab w:val="left" w:pos="284"/>
              </w:tabs>
              <w:rPr>
                <w:rFonts w:asciiTheme="majorHAnsi" w:eastAsia="Times New Roman" w:hAnsiTheme="majorHAnsi" w:cs="Arial"/>
                <w:b/>
                <w:sz w:val="22"/>
                <w:szCs w:val="22"/>
                <w:lang w:val="en-US"/>
              </w:rPr>
            </w:pPr>
            <w:r w:rsidRPr="00F6769A">
              <w:rPr>
                <w:rFonts w:asciiTheme="majorHAnsi" w:eastAsia="Times New Roman" w:hAnsiTheme="majorHAnsi" w:cs="Arial"/>
                <w:b/>
                <w:sz w:val="22"/>
                <w:szCs w:val="22"/>
                <w:lang w:val="en-US"/>
              </w:rPr>
              <w:t>Insomnia Severity Index</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single" w:sz="8" w:space="0" w:color="auto"/>
              <w:right w:val="nil"/>
            </w:tcBorders>
          </w:tcPr>
          <w:p w14:paraId="1F3D37EF" w14:textId="4EBC8EFE" w:rsidR="002120AA" w:rsidRPr="00187640" w:rsidRDefault="008A4800"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1.</w:t>
            </w:r>
            <w:r w:rsidR="00BA081B">
              <w:rPr>
                <w:rFonts w:asciiTheme="majorHAnsi" w:eastAsia="Times New Roman" w:hAnsiTheme="majorHAnsi" w:cs="Arial"/>
                <w:sz w:val="22"/>
                <w:szCs w:val="22"/>
                <w:lang w:val="en-US"/>
              </w:rPr>
              <w:t>06</w:t>
            </w:r>
            <w:r>
              <w:rPr>
                <w:rFonts w:asciiTheme="majorHAnsi" w:eastAsia="Times New Roman" w:hAnsiTheme="majorHAnsi" w:cs="Arial"/>
                <w:sz w:val="22"/>
                <w:szCs w:val="22"/>
                <w:lang w:val="en-US"/>
              </w:rPr>
              <w:t xml:space="preserve"> (0.8</w:t>
            </w:r>
            <w:r w:rsidR="00BA081B">
              <w:rPr>
                <w:rFonts w:asciiTheme="majorHAnsi" w:eastAsia="Times New Roman" w:hAnsiTheme="majorHAnsi" w:cs="Arial"/>
                <w:sz w:val="22"/>
                <w:szCs w:val="22"/>
                <w:lang w:val="en-US"/>
              </w:rPr>
              <w:t>2</w:t>
            </w:r>
            <w:r>
              <w:rPr>
                <w:rFonts w:asciiTheme="majorHAnsi" w:eastAsia="Times New Roman" w:hAnsiTheme="majorHAnsi" w:cs="Arial"/>
                <w:sz w:val="22"/>
                <w:szCs w:val="22"/>
                <w:lang w:val="en-US"/>
              </w:rPr>
              <w:t>, 1.</w:t>
            </w:r>
            <w:r w:rsidR="00BA081B">
              <w:rPr>
                <w:rFonts w:asciiTheme="majorHAnsi" w:eastAsia="Times New Roman" w:hAnsiTheme="majorHAnsi" w:cs="Arial"/>
                <w:sz w:val="22"/>
                <w:szCs w:val="22"/>
                <w:lang w:val="en-US"/>
              </w:rPr>
              <w:t>40</w:t>
            </w:r>
            <w:r>
              <w:rPr>
                <w:rFonts w:asciiTheme="majorHAnsi" w:eastAsia="Times New Roman" w:hAnsiTheme="majorHAnsi" w:cs="Arial"/>
                <w:sz w:val="22"/>
                <w:szCs w:val="22"/>
                <w:lang w:val="en-US"/>
              </w:rPr>
              <w:t>)</w:t>
            </w:r>
          </w:p>
        </w:tc>
        <w:tc>
          <w:tcPr>
            <w:tcW w:w="2268" w:type="dxa"/>
            <w:gridSpan w:val="2"/>
            <w:tcBorders>
              <w:top w:val="nil"/>
              <w:left w:val="nil"/>
              <w:bottom w:val="single" w:sz="8" w:space="0" w:color="auto"/>
              <w:right w:val="nil"/>
            </w:tcBorders>
          </w:tcPr>
          <w:p w14:paraId="0A97867F" w14:textId="058D4D00" w:rsidR="002120AA" w:rsidRPr="00187640" w:rsidRDefault="008A4800"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1.</w:t>
            </w:r>
            <w:r w:rsidR="00AB7465">
              <w:rPr>
                <w:rFonts w:asciiTheme="majorHAnsi" w:eastAsia="Times New Roman" w:hAnsiTheme="majorHAnsi" w:cs="Arial"/>
                <w:sz w:val="22"/>
                <w:szCs w:val="22"/>
                <w:lang w:val="en-US"/>
              </w:rPr>
              <w:t>07</w:t>
            </w:r>
            <w:r>
              <w:rPr>
                <w:rFonts w:asciiTheme="majorHAnsi" w:eastAsia="Times New Roman" w:hAnsiTheme="majorHAnsi" w:cs="Arial"/>
                <w:sz w:val="22"/>
                <w:szCs w:val="22"/>
                <w:lang w:val="en-US"/>
              </w:rPr>
              <w:t xml:space="preserve"> (0.8</w:t>
            </w:r>
            <w:r w:rsidR="00AB7465">
              <w:rPr>
                <w:rFonts w:asciiTheme="majorHAnsi" w:eastAsia="Times New Roman" w:hAnsiTheme="majorHAnsi" w:cs="Arial"/>
                <w:sz w:val="22"/>
                <w:szCs w:val="22"/>
                <w:lang w:val="en-US"/>
              </w:rPr>
              <w:t>3</w:t>
            </w:r>
            <w:r>
              <w:rPr>
                <w:rFonts w:asciiTheme="majorHAnsi" w:eastAsia="Times New Roman" w:hAnsiTheme="majorHAnsi" w:cs="Arial"/>
                <w:sz w:val="22"/>
                <w:szCs w:val="22"/>
                <w:lang w:val="en-US"/>
              </w:rPr>
              <w:t>, 1.4</w:t>
            </w:r>
            <w:r w:rsidR="00AB7465">
              <w:rPr>
                <w:rFonts w:asciiTheme="majorHAnsi" w:eastAsia="Times New Roman" w:hAnsiTheme="majorHAnsi" w:cs="Arial"/>
                <w:sz w:val="22"/>
                <w:szCs w:val="22"/>
                <w:lang w:val="en-US"/>
              </w:rPr>
              <w:t>0</w:t>
            </w:r>
            <w:r>
              <w:rPr>
                <w:rFonts w:asciiTheme="majorHAnsi" w:eastAsia="Times New Roman" w:hAnsiTheme="majorHAnsi" w:cs="Arial"/>
                <w:sz w:val="22"/>
                <w:szCs w:val="22"/>
                <w:lang w:val="en-US"/>
              </w:rPr>
              <w:t>)</w:t>
            </w:r>
          </w:p>
        </w:tc>
      </w:tr>
    </w:tbl>
    <w:p w14:paraId="2BABF3A5" w14:textId="48AE760D" w:rsidR="00145745" w:rsidRPr="000C7AE4" w:rsidRDefault="00145745" w:rsidP="00A04A19">
      <w:pPr>
        <w:tabs>
          <w:tab w:val="left" w:pos="284"/>
        </w:tabs>
        <w:spacing w:after="240"/>
        <w:ind w:right="2759"/>
        <w:rPr>
          <w:rFonts w:asciiTheme="majorHAnsi" w:eastAsia="Times New Roman" w:hAnsiTheme="majorHAnsi" w:cs="Times New Roman"/>
          <w:b/>
          <w:bCs/>
          <w:i/>
          <w:sz w:val="20"/>
          <w:szCs w:val="22"/>
          <w:lang w:val="en-US"/>
        </w:rPr>
      </w:pPr>
      <w:r>
        <w:rPr>
          <w:rFonts w:asciiTheme="majorHAnsi" w:eastAsia="Times New Roman" w:hAnsiTheme="majorHAnsi" w:cs="Times New Roman"/>
          <w:b/>
          <w:i/>
          <w:sz w:val="20"/>
          <w:szCs w:val="22"/>
          <w:lang w:val="en-US"/>
        </w:rPr>
        <w:t xml:space="preserve"> </w:t>
      </w:r>
      <w:r w:rsidRPr="00504B85">
        <w:rPr>
          <w:rFonts w:asciiTheme="majorHAnsi" w:eastAsia="Times New Roman" w:hAnsiTheme="majorHAnsi" w:cs="Times New Roman"/>
          <w:b/>
          <w:i/>
          <w:sz w:val="20"/>
          <w:szCs w:val="22"/>
          <w:lang w:val="en-US"/>
        </w:rPr>
        <w:t>a</w:t>
      </w:r>
      <w:r w:rsidRPr="00504B85">
        <w:rPr>
          <w:rFonts w:asciiTheme="majorHAnsi" w:eastAsia="Times New Roman" w:hAnsiTheme="majorHAnsi" w:cs="Times New Roman"/>
          <w:i/>
          <w:sz w:val="20"/>
          <w:szCs w:val="22"/>
          <w:lang w:val="en-US"/>
        </w:rPr>
        <w:t xml:space="preserve">: </w:t>
      </w:r>
      <w:r w:rsidR="00F20C91">
        <w:rPr>
          <w:rFonts w:asciiTheme="majorHAnsi" w:eastAsia="Times New Roman" w:hAnsiTheme="majorHAnsi" w:cs="Times New Roman"/>
          <w:i/>
          <w:sz w:val="20"/>
          <w:szCs w:val="22"/>
          <w:lang w:val="en-US"/>
        </w:rPr>
        <w:t xml:space="preserve">HR = </w:t>
      </w:r>
      <w:r>
        <w:rPr>
          <w:rFonts w:asciiTheme="majorHAnsi" w:eastAsia="Times New Roman" w:hAnsiTheme="majorHAnsi" w:cs="Times New Roman"/>
          <w:i/>
          <w:sz w:val="20"/>
          <w:szCs w:val="22"/>
          <w:lang w:val="en-US"/>
        </w:rPr>
        <w:t>Hazard Ratio:</w:t>
      </w:r>
      <w:r>
        <w:rPr>
          <w:rFonts w:asciiTheme="majorHAnsi" w:eastAsia="Calibri" w:hAnsiTheme="majorHAnsi" w:cs="Calibri"/>
          <w:i/>
          <w:sz w:val="20"/>
        </w:rPr>
        <w:t xml:space="preserve"> difference in rate of dropout from study given 1-unit change in covariate (when significant 95% CI excludes 1)</w:t>
      </w:r>
      <w:r w:rsidR="00A04A19">
        <w:rPr>
          <w:rFonts w:asciiTheme="majorHAnsi" w:eastAsia="Times New Roman" w:hAnsiTheme="majorHAnsi" w:cs="Times New Roman"/>
          <w:i/>
          <w:sz w:val="18"/>
          <w:szCs w:val="22"/>
          <w:lang w:val="en-US"/>
        </w:rPr>
        <w:t>.</w:t>
      </w:r>
      <w:r>
        <w:rPr>
          <w:rFonts w:asciiTheme="majorHAnsi" w:eastAsia="Times New Roman" w:hAnsiTheme="majorHAnsi" w:cs="Times New Roman"/>
          <w:i/>
          <w:sz w:val="18"/>
          <w:szCs w:val="22"/>
          <w:lang w:val="en-US"/>
        </w:rPr>
        <w:t xml:space="preserve"> </w:t>
      </w:r>
      <w:r w:rsidR="00A60075">
        <w:rPr>
          <w:rFonts w:asciiTheme="majorHAnsi" w:eastAsia="Times New Roman" w:hAnsiTheme="majorHAnsi" w:cs="Times New Roman"/>
          <w:b/>
          <w:bCs/>
          <w:i/>
          <w:sz w:val="20"/>
          <w:lang w:val="en-US"/>
        </w:rPr>
        <w:t>b:</w:t>
      </w:r>
      <w:r w:rsidR="00A04A19" w:rsidRPr="00A04A19">
        <w:rPr>
          <w:rFonts w:asciiTheme="majorHAnsi" w:eastAsia="Times New Roman" w:hAnsiTheme="majorHAnsi" w:cs="Times New Roman"/>
          <w:i/>
          <w:sz w:val="20"/>
          <w:lang w:val="en-US"/>
        </w:rPr>
        <w:t xml:space="preserve"> In discrete-time hazard models each discrete time period has its own term in the model</w:t>
      </w:r>
      <w:r w:rsidR="00A60075">
        <w:rPr>
          <w:rFonts w:asciiTheme="majorHAnsi" w:eastAsia="Times New Roman" w:hAnsiTheme="majorHAnsi" w:cs="Times New Roman"/>
          <w:i/>
          <w:sz w:val="18"/>
          <w:szCs w:val="22"/>
          <w:lang w:val="en-US"/>
        </w:rPr>
        <w:t xml:space="preserve">, </w:t>
      </w:r>
      <w:r w:rsidR="00A60075">
        <w:rPr>
          <w:rFonts w:asciiTheme="majorHAnsi" w:eastAsia="Times New Roman" w:hAnsiTheme="majorHAnsi" w:cs="Times New Roman"/>
          <w:i/>
          <w:sz w:val="20"/>
          <w:lang w:val="en-US"/>
        </w:rPr>
        <w:t>with coefficients expressing the estimated hazard in that time period.</w:t>
      </w:r>
      <w:r w:rsidR="000B49CA">
        <w:rPr>
          <w:rFonts w:asciiTheme="majorHAnsi" w:eastAsia="Times New Roman" w:hAnsiTheme="majorHAnsi" w:cs="Times New Roman"/>
          <w:i/>
          <w:sz w:val="20"/>
          <w:lang w:val="en-US"/>
        </w:rPr>
        <w:t xml:space="preserve"> If the CI for that time period excludes 1 then there is a non-zero hazard of treatment dropout.</w:t>
      </w:r>
      <w:r w:rsidRPr="007A3C47">
        <w:rPr>
          <w:rFonts w:asciiTheme="majorHAnsi" w:eastAsia="Times New Roman" w:hAnsiTheme="majorHAnsi" w:cs="Times New Roman"/>
          <w:i/>
          <w:sz w:val="18"/>
          <w:szCs w:val="22"/>
          <w:lang w:val="en-US"/>
        </w:rPr>
        <w:t xml:space="preserve"> </w:t>
      </w:r>
      <w:r w:rsidR="00784937" w:rsidRPr="00784937">
        <w:rPr>
          <w:rFonts w:asciiTheme="majorHAnsi" w:eastAsia="Times New Roman" w:hAnsiTheme="majorHAnsi" w:cs="Times New Roman"/>
          <w:b/>
          <w:bCs/>
          <w:i/>
          <w:sz w:val="20"/>
          <w:lang w:val="en-US"/>
        </w:rPr>
        <w:t xml:space="preserve">c: </w:t>
      </w:r>
      <w:r w:rsidR="00784937" w:rsidRPr="00784937">
        <w:rPr>
          <w:rFonts w:asciiTheme="majorHAnsi" w:eastAsia="Times New Roman" w:hAnsiTheme="majorHAnsi" w:cs="Times New Roman"/>
          <w:i/>
          <w:sz w:val="20"/>
          <w:lang w:val="en-US"/>
        </w:rPr>
        <w:t xml:space="preserve">non-male = female (n=30) + non-binary (n=1), collapsed </w:t>
      </w:r>
      <w:r w:rsidR="004D3ABF">
        <w:rPr>
          <w:rFonts w:asciiTheme="majorHAnsi" w:eastAsia="Times New Roman" w:hAnsiTheme="majorHAnsi" w:cs="Times New Roman"/>
          <w:i/>
          <w:sz w:val="20"/>
          <w:lang w:val="en-US"/>
        </w:rPr>
        <w:t xml:space="preserve">together </w:t>
      </w:r>
      <w:r w:rsidR="00784937" w:rsidRPr="00784937">
        <w:rPr>
          <w:rFonts w:asciiTheme="majorHAnsi" w:eastAsia="Times New Roman" w:hAnsiTheme="majorHAnsi" w:cs="Times New Roman"/>
          <w:i/>
          <w:sz w:val="20"/>
          <w:lang w:val="en-US"/>
        </w:rPr>
        <w:t>due to low numbers in non-binary group</w:t>
      </w:r>
    </w:p>
    <w:p w14:paraId="5F411B7E" w14:textId="4753BC78" w:rsidR="00145745" w:rsidRDefault="000C7AE4" w:rsidP="00BA08AC">
      <w:pPr>
        <w:pStyle w:val="Default"/>
        <w:spacing w:line="360" w:lineRule="auto"/>
        <w:rPr>
          <w:rFonts w:ascii="Times New Roman" w:hAnsi="Times New Roman" w:cs="Times New Roman"/>
        </w:rPr>
      </w:pPr>
      <w:r w:rsidRPr="000C7AE4">
        <w:rPr>
          <w:rFonts w:ascii="Times New Roman" w:hAnsi="Times New Roman" w:cs="Times New Roman"/>
          <w:b/>
          <w:bCs/>
        </w:rPr>
        <w:t>Interpretation:</w:t>
      </w:r>
      <w:r>
        <w:rPr>
          <w:rFonts w:ascii="Times New Roman" w:hAnsi="Times New Roman" w:cs="Times New Roman"/>
        </w:rPr>
        <w:t xml:space="preserve"> </w:t>
      </w:r>
      <w:r w:rsidR="00884B2F">
        <w:rPr>
          <w:rFonts w:ascii="Times New Roman" w:hAnsi="Times New Roman" w:cs="Times New Roman"/>
        </w:rPr>
        <w:t xml:space="preserve">All of the coefficients for each time period had hazard ratios and intervals whose credible intervals excluded 1 (i.e. </w:t>
      </w:r>
      <w:r w:rsidR="008906F2">
        <w:rPr>
          <w:rFonts w:ascii="Times New Roman" w:hAnsi="Times New Roman" w:cs="Times New Roman"/>
        </w:rPr>
        <w:t>non-zero h</w:t>
      </w:r>
      <w:r w:rsidR="00884B2F">
        <w:rPr>
          <w:rFonts w:ascii="Times New Roman" w:hAnsi="Times New Roman" w:cs="Times New Roman"/>
        </w:rPr>
        <w:t xml:space="preserve">azard of </w:t>
      </w:r>
      <w:r w:rsidR="008906F2">
        <w:rPr>
          <w:rFonts w:ascii="Times New Roman" w:hAnsi="Times New Roman" w:cs="Times New Roman"/>
        </w:rPr>
        <w:t xml:space="preserve">treatment </w:t>
      </w:r>
      <w:r w:rsidR="00884B2F">
        <w:rPr>
          <w:rFonts w:ascii="Times New Roman" w:hAnsi="Times New Roman" w:cs="Times New Roman"/>
        </w:rPr>
        <w:t>dropout</w:t>
      </w:r>
      <w:r w:rsidR="008906F2">
        <w:rPr>
          <w:rFonts w:ascii="Times New Roman" w:hAnsi="Times New Roman" w:cs="Times New Roman"/>
        </w:rPr>
        <w:t xml:space="preserve">). </w:t>
      </w:r>
      <w:r w:rsidR="00EC40E0">
        <w:rPr>
          <w:rFonts w:ascii="Times New Roman" w:hAnsi="Times New Roman" w:cs="Times New Roman"/>
        </w:rPr>
        <w:t>The longer people had been using cannabis the less likely they were to drop out of treatment early, with every extra decade of regular use associated with a</w:t>
      </w:r>
      <w:r w:rsidR="00951CF7">
        <w:rPr>
          <w:rFonts w:ascii="Times New Roman" w:hAnsi="Times New Roman" w:cs="Times New Roman"/>
        </w:rPr>
        <w:t>n</w:t>
      </w:r>
      <w:r w:rsidR="00EC40E0">
        <w:rPr>
          <w:rFonts w:ascii="Times New Roman" w:hAnsi="Times New Roman" w:cs="Times New Roman"/>
        </w:rPr>
        <w:t xml:space="preserve"> </w:t>
      </w:r>
      <w:r w:rsidR="00951CF7">
        <w:rPr>
          <w:rFonts w:ascii="Times New Roman" w:hAnsi="Times New Roman" w:cs="Times New Roman"/>
        </w:rPr>
        <w:t>85%</w:t>
      </w:r>
      <w:r w:rsidR="00EC40E0">
        <w:rPr>
          <w:rFonts w:ascii="Times New Roman" w:hAnsi="Times New Roman" w:cs="Times New Roman"/>
        </w:rPr>
        <w:t xml:space="preserve"> </w:t>
      </w:r>
      <w:r w:rsidR="00951CF7">
        <w:rPr>
          <w:rFonts w:ascii="Times New Roman" w:hAnsi="Times New Roman" w:cs="Times New Roman"/>
        </w:rPr>
        <w:t>reduction in</w:t>
      </w:r>
      <w:r w:rsidR="00EC40E0">
        <w:rPr>
          <w:rFonts w:ascii="Times New Roman" w:hAnsi="Times New Roman" w:cs="Times New Roman"/>
        </w:rPr>
        <w:t xml:space="preserve"> hazard of dropout (HR=0.5</w:t>
      </w:r>
      <w:r w:rsidR="00951CF7">
        <w:rPr>
          <w:rFonts w:ascii="Times New Roman" w:hAnsi="Times New Roman" w:cs="Times New Roman"/>
        </w:rPr>
        <w:t>4</w:t>
      </w:r>
      <w:r w:rsidR="00EC40E0">
        <w:rPr>
          <w:rFonts w:ascii="Times New Roman" w:hAnsi="Times New Roman" w:cs="Times New Roman"/>
        </w:rPr>
        <w:t>, CI: 0.</w:t>
      </w:r>
      <w:r w:rsidR="00951CF7">
        <w:rPr>
          <w:rFonts w:ascii="Times New Roman" w:hAnsi="Times New Roman" w:cs="Times New Roman"/>
        </w:rPr>
        <w:t>41</w:t>
      </w:r>
      <w:r w:rsidR="00EC40E0">
        <w:rPr>
          <w:rFonts w:ascii="Times New Roman" w:hAnsi="Times New Roman" w:cs="Times New Roman"/>
        </w:rPr>
        <w:t>, 0.</w:t>
      </w:r>
      <w:r w:rsidR="00951CF7">
        <w:rPr>
          <w:rFonts w:ascii="Times New Roman" w:hAnsi="Times New Roman" w:cs="Times New Roman"/>
        </w:rPr>
        <w:t>71</w:t>
      </w:r>
      <w:r w:rsidR="00EC40E0">
        <w:rPr>
          <w:rFonts w:ascii="Times New Roman" w:hAnsi="Times New Roman" w:cs="Times New Roman"/>
        </w:rPr>
        <w:t xml:space="preserve">). </w:t>
      </w:r>
      <w:r w:rsidR="001116EF">
        <w:rPr>
          <w:rFonts w:ascii="Times New Roman" w:hAnsi="Times New Roman" w:cs="Times New Roman"/>
        </w:rPr>
        <w:t>The estimated hazard of p</w:t>
      </w:r>
      <w:r w:rsidR="00EC40E0">
        <w:rPr>
          <w:rFonts w:ascii="Times New Roman" w:hAnsi="Times New Roman" w:cs="Times New Roman"/>
        </w:rPr>
        <w:t xml:space="preserve">articipants allocated to the nabiximols group </w:t>
      </w:r>
      <w:r w:rsidR="001116EF">
        <w:rPr>
          <w:rFonts w:ascii="Times New Roman" w:hAnsi="Times New Roman" w:cs="Times New Roman"/>
        </w:rPr>
        <w:t>dropping out of treatment early was</w:t>
      </w:r>
      <w:r w:rsidR="00EC40E0">
        <w:rPr>
          <w:rFonts w:ascii="Times New Roman" w:hAnsi="Times New Roman" w:cs="Times New Roman"/>
        </w:rPr>
        <w:t xml:space="preserve"> </w:t>
      </w:r>
      <w:r w:rsidR="001116EF">
        <w:rPr>
          <w:rFonts w:ascii="Times New Roman" w:hAnsi="Times New Roman" w:cs="Times New Roman"/>
        </w:rPr>
        <w:t>67</w:t>
      </w:r>
      <w:r w:rsidR="00EC40E0">
        <w:rPr>
          <w:rFonts w:ascii="Times New Roman" w:hAnsi="Times New Roman" w:cs="Times New Roman"/>
        </w:rPr>
        <w:t xml:space="preserve">% </w:t>
      </w:r>
      <w:r w:rsidR="001116EF">
        <w:rPr>
          <w:rFonts w:ascii="Times New Roman" w:hAnsi="Times New Roman" w:cs="Times New Roman"/>
        </w:rPr>
        <w:t xml:space="preserve">less than in the placebo group </w:t>
      </w:r>
      <w:r w:rsidR="00EC40E0">
        <w:rPr>
          <w:rFonts w:ascii="Times New Roman" w:hAnsi="Times New Roman" w:cs="Times New Roman"/>
        </w:rPr>
        <w:t>(HR=0.</w:t>
      </w:r>
      <w:r w:rsidR="001116EF">
        <w:rPr>
          <w:rFonts w:ascii="Times New Roman" w:hAnsi="Times New Roman" w:cs="Times New Roman"/>
        </w:rPr>
        <w:t>60</w:t>
      </w:r>
      <w:r w:rsidR="00EC40E0">
        <w:rPr>
          <w:rFonts w:ascii="Times New Roman" w:hAnsi="Times New Roman" w:cs="Times New Roman"/>
        </w:rPr>
        <w:t>, CI: 0.3</w:t>
      </w:r>
      <w:r w:rsidR="001116EF">
        <w:rPr>
          <w:rFonts w:ascii="Times New Roman" w:hAnsi="Times New Roman" w:cs="Times New Roman"/>
        </w:rPr>
        <w:t>7</w:t>
      </w:r>
      <w:r w:rsidR="00EC40E0">
        <w:rPr>
          <w:rFonts w:ascii="Times New Roman" w:hAnsi="Times New Roman" w:cs="Times New Roman"/>
        </w:rPr>
        <w:t>, 0.9</w:t>
      </w:r>
      <w:r w:rsidR="001116EF">
        <w:rPr>
          <w:rFonts w:ascii="Times New Roman" w:hAnsi="Times New Roman" w:cs="Times New Roman"/>
        </w:rPr>
        <w:t>6</w:t>
      </w:r>
      <w:r w:rsidR="00EC40E0">
        <w:rPr>
          <w:rFonts w:ascii="Times New Roman" w:hAnsi="Times New Roman" w:cs="Times New Roman"/>
        </w:rPr>
        <w:t xml:space="preserve">). Surprisingly the </w:t>
      </w:r>
      <w:r w:rsidR="001116EF">
        <w:rPr>
          <w:rFonts w:ascii="Times New Roman" w:hAnsi="Times New Roman" w:cs="Times New Roman"/>
        </w:rPr>
        <w:t>more</w:t>
      </w:r>
      <w:r w:rsidR="00EC40E0">
        <w:rPr>
          <w:rFonts w:ascii="Times New Roman" w:hAnsi="Times New Roman" w:cs="Times New Roman"/>
        </w:rPr>
        <w:t xml:space="preserve"> gr</w:t>
      </w:r>
      <w:r w:rsidR="003C2BB6">
        <w:rPr>
          <w:rFonts w:ascii="Times New Roman" w:hAnsi="Times New Roman" w:cs="Times New Roman"/>
        </w:rPr>
        <w:t>a</w:t>
      </w:r>
      <w:r w:rsidR="00EC40E0">
        <w:rPr>
          <w:rFonts w:ascii="Times New Roman" w:hAnsi="Times New Roman" w:cs="Times New Roman"/>
        </w:rPr>
        <w:t xml:space="preserve">ms of cannabis </w:t>
      </w:r>
      <w:r w:rsidR="001116EF">
        <w:rPr>
          <w:rFonts w:ascii="Times New Roman" w:hAnsi="Times New Roman" w:cs="Times New Roman"/>
        </w:rPr>
        <w:t xml:space="preserve">per day </w:t>
      </w:r>
      <w:r w:rsidR="003C2BB6">
        <w:rPr>
          <w:rFonts w:ascii="Times New Roman" w:hAnsi="Times New Roman" w:cs="Times New Roman"/>
        </w:rPr>
        <w:t xml:space="preserve">participants smoked </w:t>
      </w:r>
      <w:r w:rsidR="00051261">
        <w:rPr>
          <w:rFonts w:ascii="Times New Roman" w:hAnsi="Times New Roman" w:cs="Times New Roman"/>
        </w:rPr>
        <w:t>prior to enrolling in the study the LESS their</w:t>
      </w:r>
      <w:r w:rsidR="003C2BB6">
        <w:rPr>
          <w:rFonts w:ascii="Times New Roman" w:hAnsi="Times New Roman" w:cs="Times New Roman"/>
        </w:rPr>
        <w:t xml:space="preserve"> </w:t>
      </w:r>
      <w:r w:rsidR="00051261">
        <w:rPr>
          <w:rFonts w:ascii="Times New Roman" w:hAnsi="Times New Roman" w:cs="Times New Roman"/>
        </w:rPr>
        <w:t xml:space="preserve">estimated hazard of </w:t>
      </w:r>
      <w:r w:rsidR="003C2BB6">
        <w:rPr>
          <w:rFonts w:ascii="Times New Roman" w:hAnsi="Times New Roman" w:cs="Times New Roman"/>
        </w:rPr>
        <w:t>dropping out early</w:t>
      </w:r>
      <w:r w:rsidR="001116EF">
        <w:rPr>
          <w:rFonts w:ascii="Times New Roman" w:hAnsi="Times New Roman" w:cs="Times New Roman"/>
        </w:rPr>
        <w:t>, with each additional gram of cannabis smoked per day associated with a</w:t>
      </w:r>
      <w:r w:rsidR="00606D6A">
        <w:rPr>
          <w:rFonts w:ascii="Times New Roman" w:hAnsi="Times New Roman" w:cs="Times New Roman"/>
        </w:rPr>
        <w:t>n estimated</w:t>
      </w:r>
      <w:r w:rsidR="001116EF">
        <w:rPr>
          <w:rFonts w:ascii="Times New Roman" w:hAnsi="Times New Roman" w:cs="Times New Roman"/>
        </w:rPr>
        <w:t xml:space="preserve"> </w:t>
      </w:r>
      <w:r w:rsidR="00606D6A">
        <w:rPr>
          <w:rFonts w:ascii="Times New Roman" w:hAnsi="Times New Roman" w:cs="Times New Roman"/>
        </w:rPr>
        <w:t>20</w:t>
      </w:r>
      <w:r w:rsidR="001116EF">
        <w:rPr>
          <w:rFonts w:ascii="Times New Roman" w:hAnsi="Times New Roman" w:cs="Times New Roman"/>
        </w:rPr>
        <w:t>% lower hazard of treatment dropout</w:t>
      </w:r>
      <w:r w:rsidR="003C2BB6">
        <w:rPr>
          <w:rFonts w:ascii="Times New Roman" w:hAnsi="Times New Roman" w:cs="Times New Roman"/>
        </w:rPr>
        <w:t xml:space="preserve"> (HR=0.8</w:t>
      </w:r>
      <w:r w:rsidR="00606D6A">
        <w:rPr>
          <w:rFonts w:ascii="Times New Roman" w:hAnsi="Times New Roman" w:cs="Times New Roman"/>
        </w:rPr>
        <w:t>3</w:t>
      </w:r>
      <w:r w:rsidR="003C2BB6">
        <w:rPr>
          <w:rFonts w:ascii="Times New Roman" w:hAnsi="Times New Roman" w:cs="Times New Roman"/>
        </w:rPr>
        <w:t>, CI: 0.7</w:t>
      </w:r>
      <w:r w:rsidR="001116EF">
        <w:rPr>
          <w:rFonts w:ascii="Times New Roman" w:hAnsi="Times New Roman" w:cs="Times New Roman"/>
        </w:rPr>
        <w:t>0</w:t>
      </w:r>
      <w:r w:rsidR="003C2BB6">
        <w:rPr>
          <w:rFonts w:ascii="Times New Roman" w:hAnsi="Times New Roman" w:cs="Times New Roman"/>
        </w:rPr>
        <w:t>, 0.9</w:t>
      </w:r>
      <w:r w:rsidR="001116EF">
        <w:rPr>
          <w:rFonts w:ascii="Times New Roman" w:hAnsi="Times New Roman" w:cs="Times New Roman"/>
        </w:rPr>
        <w:t>5</w:t>
      </w:r>
      <w:r w:rsidR="003C2BB6">
        <w:rPr>
          <w:rFonts w:ascii="Times New Roman" w:hAnsi="Times New Roman" w:cs="Times New Roman"/>
        </w:rPr>
        <w:t>)</w:t>
      </w:r>
      <w:r w:rsidR="00CB55BA">
        <w:rPr>
          <w:rFonts w:ascii="Times New Roman" w:hAnsi="Times New Roman" w:cs="Times New Roman"/>
        </w:rPr>
        <w:t>.</w:t>
      </w:r>
    </w:p>
    <w:p w14:paraId="199AF554" w14:textId="77777777" w:rsidR="00EC40E0" w:rsidRPr="00BA08AC" w:rsidRDefault="00EC40E0" w:rsidP="00BA08AC">
      <w:pPr>
        <w:pStyle w:val="Default"/>
        <w:spacing w:line="360" w:lineRule="auto"/>
        <w:rPr>
          <w:rFonts w:ascii="Times New Roman" w:hAnsi="Times New Roman" w:cs="Times New Roman"/>
        </w:rPr>
      </w:pPr>
    </w:p>
    <w:p w14:paraId="1CD50094" w14:textId="493C2278" w:rsidR="00BA08AC" w:rsidRPr="0045104F" w:rsidRDefault="00A04A19" w:rsidP="00A04A19">
      <w:pPr>
        <w:pStyle w:val="Default"/>
        <w:spacing w:line="360" w:lineRule="auto"/>
        <w:rPr>
          <w:rFonts w:ascii="Times New Roman" w:hAnsi="Times New Roman" w:cs="Times New Roman"/>
          <w:b/>
          <w:bCs/>
          <w:u w:val="single"/>
        </w:rPr>
      </w:pPr>
      <w:r w:rsidRPr="0045104F">
        <w:rPr>
          <w:rFonts w:ascii="Times New Roman" w:hAnsi="Times New Roman" w:cs="Times New Roman"/>
          <w:b/>
          <w:bCs/>
          <w:u w:val="single"/>
        </w:rPr>
        <w:t xml:space="preserve">Correlates of </w:t>
      </w:r>
      <w:r w:rsidR="00BA369F" w:rsidRPr="0045104F">
        <w:rPr>
          <w:rFonts w:ascii="Times New Roman" w:hAnsi="Times New Roman" w:cs="Times New Roman"/>
          <w:b/>
          <w:bCs/>
          <w:u w:val="single"/>
        </w:rPr>
        <w:t>n</w:t>
      </w:r>
      <w:r w:rsidRPr="0045104F">
        <w:rPr>
          <w:rFonts w:ascii="Times New Roman" w:hAnsi="Times New Roman" w:cs="Times New Roman"/>
          <w:b/>
          <w:bCs/>
          <w:u w:val="single"/>
        </w:rPr>
        <w:t xml:space="preserve">umber of </w:t>
      </w:r>
      <w:r w:rsidR="00BA369F" w:rsidRPr="0045104F">
        <w:rPr>
          <w:rFonts w:ascii="Times New Roman" w:hAnsi="Times New Roman" w:cs="Times New Roman"/>
          <w:b/>
          <w:bCs/>
          <w:u w:val="single"/>
        </w:rPr>
        <w:t>c</w:t>
      </w:r>
      <w:r w:rsidRPr="0045104F">
        <w:rPr>
          <w:rFonts w:ascii="Times New Roman" w:hAnsi="Times New Roman" w:cs="Times New Roman"/>
          <w:b/>
          <w:bCs/>
          <w:u w:val="single"/>
        </w:rPr>
        <w:t xml:space="preserve">ounselling </w:t>
      </w:r>
      <w:r w:rsidR="00BA369F" w:rsidRPr="0045104F">
        <w:rPr>
          <w:rFonts w:ascii="Times New Roman" w:hAnsi="Times New Roman" w:cs="Times New Roman"/>
          <w:b/>
          <w:bCs/>
          <w:u w:val="single"/>
        </w:rPr>
        <w:t>s</w:t>
      </w:r>
      <w:r w:rsidRPr="0045104F">
        <w:rPr>
          <w:rFonts w:ascii="Times New Roman" w:hAnsi="Times New Roman" w:cs="Times New Roman"/>
          <w:b/>
          <w:bCs/>
          <w:u w:val="single"/>
        </w:rPr>
        <w:t>essions</w:t>
      </w:r>
    </w:p>
    <w:p w14:paraId="70CD9D82" w14:textId="330E4F8D" w:rsidR="00CC7327" w:rsidRPr="00387383" w:rsidRDefault="00042E6B" w:rsidP="00387383">
      <w:pPr>
        <w:pStyle w:val="Default"/>
        <w:spacing w:line="360" w:lineRule="auto"/>
        <w:rPr>
          <w:rFonts w:ascii="Times New Roman" w:hAnsi="Times New Roman" w:cs="Times New Roman"/>
        </w:rPr>
      </w:pPr>
      <w:r>
        <w:rPr>
          <w:rFonts w:ascii="Times New Roman" w:hAnsi="Times New Roman" w:cs="Times New Roman"/>
        </w:rPr>
        <w:t xml:space="preserve">As the outcome number of counselling sessions was a bounded count (number of sessions attended out of a </w:t>
      </w:r>
      <w:r w:rsidR="008E7800">
        <w:rPr>
          <w:rFonts w:ascii="Times New Roman" w:hAnsi="Times New Roman" w:cs="Times New Roman"/>
        </w:rPr>
        <w:t xml:space="preserve">maximum </w:t>
      </w:r>
      <w:r>
        <w:rPr>
          <w:rFonts w:ascii="Times New Roman" w:hAnsi="Times New Roman" w:cs="Times New Roman"/>
        </w:rPr>
        <w:t>possible six), t</w:t>
      </w:r>
      <w:r w:rsidR="00A04A19">
        <w:rPr>
          <w:rFonts w:ascii="Times New Roman" w:hAnsi="Times New Roman" w:cs="Times New Roman"/>
        </w:rPr>
        <w:t>he model we chose for this analysis was a</w:t>
      </w:r>
      <w:r w:rsidR="00282114">
        <w:rPr>
          <w:rFonts w:ascii="Times New Roman" w:hAnsi="Times New Roman" w:cs="Times New Roman"/>
        </w:rPr>
        <w:t xml:space="preserve"> </w:t>
      </w:r>
      <w:r>
        <w:rPr>
          <w:rFonts w:ascii="Times New Roman" w:hAnsi="Times New Roman" w:cs="Times New Roman"/>
        </w:rPr>
        <w:t>binomial</w:t>
      </w:r>
      <w:r w:rsidR="00A04A19">
        <w:rPr>
          <w:rFonts w:ascii="Times New Roman" w:hAnsi="Times New Roman" w:cs="Times New Roman"/>
        </w:rPr>
        <w:t xml:space="preserve"> regression, with number of sessions attended by each participant regressed on the nine covariates listed above. </w:t>
      </w:r>
      <w:r w:rsidR="00CC7327" w:rsidRPr="00CC7327">
        <w:rPr>
          <w:rFonts w:ascii="Times New Roman" w:eastAsia="Times New Roman" w:hAnsi="Times New Roman" w:cs="Times New Roman"/>
          <w:lang w:val="en-US"/>
        </w:rPr>
        <w:t>To control for exposure (i.e. the length of time participants were able to take part in counseling sessions), the natural logarithm of the number of weeks participants were enrolled in the study was included in the model as an offset variable along with the nine covariates, making ten covariates in total in this analysis.</w:t>
      </w:r>
      <w:r w:rsidR="00F859DE">
        <w:rPr>
          <w:rFonts w:ascii="Times New Roman" w:eastAsia="Times New Roman" w:hAnsi="Times New Roman" w:cs="Times New Roman"/>
          <w:lang w:val="en-US"/>
        </w:rPr>
        <w:t xml:space="preserve"> </w:t>
      </w:r>
      <w:r w:rsidR="009B7666">
        <w:rPr>
          <w:rFonts w:ascii="Times New Roman" w:eastAsia="Times New Roman" w:hAnsi="Times New Roman" w:cs="Times New Roman"/>
          <w:lang w:val="en-US"/>
        </w:rPr>
        <w:t>For the prior for t</w:t>
      </w:r>
      <w:r w:rsidR="00F859DE">
        <w:rPr>
          <w:rFonts w:ascii="Times New Roman" w:hAnsi="Times New Roman" w:cs="Times New Roman"/>
        </w:rPr>
        <w:t xml:space="preserve">he Bayesian analysis </w:t>
      </w:r>
      <w:r w:rsidR="009B7666">
        <w:rPr>
          <w:rFonts w:ascii="Times New Roman" w:hAnsi="Times New Roman" w:cs="Times New Roman"/>
        </w:rPr>
        <w:t xml:space="preserve">we </w:t>
      </w:r>
      <w:r w:rsidR="00F859DE">
        <w:rPr>
          <w:rFonts w:ascii="Times New Roman" w:hAnsi="Times New Roman" w:cs="Times New Roman"/>
        </w:rPr>
        <w:t xml:space="preserve">used </w:t>
      </w:r>
      <w:r w:rsidR="00F2119B">
        <w:rPr>
          <w:rFonts w:ascii="Times New Roman" w:hAnsi="Times New Roman" w:cs="Times New Roman"/>
        </w:rPr>
        <w:t xml:space="preserve">the default priors supplied by the brms package, that is, </w:t>
      </w:r>
      <w:r w:rsidR="00FE6621">
        <w:rPr>
          <w:rFonts w:ascii="Times New Roman" w:hAnsi="Times New Roman" w:cs="Times New Roman"/>
        </w:rPr>
        <w:t xml:space="preserve">extremely </w:t>
      </w:r>
      <w:r w:rsidR="00F859DE">
        <w:rPr>
          <w:rFonts w:ascii="Times New Roman" w:hAnsi="Times New Roman" w:cs="Times New Roman"/>
        </w:rPr>
        <w:t xml:space="preserve">broad, weakly-regularising </w:t>
      </w:r>
      <w:r w:rsidR="009B7666">
        <w:rPr>
          <w:rFonts w:ascii="Times New Roman" w:hAnsi="Times New Roman" w:cs="Times New Roman"/>
        </w:rPr>
        <w:t>‘t(3, 0, 2.5)’</w:t>
      </w:r>
      <w:r w:rsidR="00F2119B">
        <w:rPr>
          <w:rFonts w:ascii="Times New Roman" w:hAnsi="Times New Roman" w:cs="Times New Roman"/>
        </w:rPr>
        <w:t xml:space="preserve"> </w:t>
      </w:r>
      <w:r w:rsidR="009B7666">
        <w:rPr>
          <w:rFonts w:ascii="Times New Roman" w:hAnsi="Times New Roman" w:cs="Times New Roman"/>
        </w:rPr>
        <w:t>for the intercept</w:t>
      </w:r>
      <w:r w:rsidR="00636455">
        <w:rPr>
          <w:rFonts w:ascii="Times New Roman" w:hAnsi="Times New Roman" w:cs="Times New Roman"/>
        </w:rPr>
        <w:t xml:space="preserve"> and </w:t>
      </w:r>
      <w:r w:rsidR="00106533">
        <w:rPr>
          <w:rFonts w:ascii="Times New Roman" w:hAnsi="Times New Roman" w:cs="Times New Roman"/>
        </w:rPr>
        <w:t>b’s</w:t>
      </w:r>
      <w:r w:rsidR="00636455">
        <w:rPr>
          <w:rFonts w:ascii="Times New Roman" w:hAnsi="Times New Roman" w:cs="Times New Roman"/>
        </w:rPr>
        <w:t>.</w:t>
      </w:r>
    </w:p>
    <w:p w14:paraId="1B208482" w14:textId="5E4BC96B" w:rsidR="00CC7327" w:rsidRPr="00187640" w:rsidRDefault="00CC7327" w:rsidP="00387383">
      <w:pPr>
        <w:tabs>
          <w:tab w:val="left" w:pos="0"/>
        </w:tabs>
        <w:spacing w:before="120"/>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e</w:t>
      </w:r>
      <w:r w:rsidRPr="00187640">
        <w:rPr>
          <w:rFonts w:asciiTheme="majorHAnsi" w:eastAsia="Times New Roman" w:hAnsiTheme="majorHAnsi" w:cs="Arial"/>
          <w:b/>
          <w:sz w:val="22"/>
          <w:szCs w:val="22"/>
          <w:lang w:val="en-US"/>
        </w:rPr>
        <w:t xml:space="preserve">Table </w:t>
      </w:r>
      <w:r w:rsidR="00356700">
        <w:rPr>
          <w:rFonts w:asciiTheme="majorHAnsi" w:eastAsia="Times New Roman" w:hAnsiTheme="majorHAnsi" w:cs="Arial"/>
          <w:b/>
          <w:sz w:val="22"/>
          <w:szCs w:val="22"/>
          <w:lang w:val="en-US"/>
        </w:rPr>
        <w:t>4</w:t>
      </w:r>
      <w:r w:rsidRPr="00187640">
        <w:rPr>
          <w:rFonts w:asciiTheme="majorHAnsi" w:eastAsia="Times New Roman" w:hAnsiTheme="majorHAnsi" w:cs="Arial"/>
          <w:b/>
          <w:sz w:val="22"/>
          <w:szCs w:val="22"/>
          <w:lang w:val="en-US"/>
        </w:rPr>
        <w:t>:</w:t>
      </w:r>
      <w:r w:rsidRPr="00187640">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 xml:space="preserve">Correlates of </w:t>
      </w:r>
      <w:r w:rsidR="00F859DE">
        <w:rPr>
          <w:rFonts w:asciiTheme="majorHAnsi" w:eastAsia="Times New Roman" w:hAnsiTheme="majorHAnsi" w:cs="Arial"/>
          <w:sz w:val="22"/>
          <w:szCs w:val="22"/>
          <w:lang w:val="en-US"/>
        </w:rPr>
        <w:t>n</w:t>
      </w:r>
      <w:r>
        <w:rPr>
          <w:rFonts w:asciiTheme="majorHAnsi" w:eastAsia="Times New Roman" w:hAnsiTheme="majorHAnsi" w:cs="Arial"/>
          <w:sz w:val="22"/>
          <w:szCs w:val="22"/>
          <w:lang w:val="en-US"/>
        </w:rPr>
        <w:t xml:space="preserve">umber of </w:t>
      </w:r>
      <w:r w:rsidR="00F859DE">
        <w:rPr>
          <w:rFonts w:asciiTheme="majorHAnsi" w:eastAsia="Times New Roman" w:hAnsiTheme="majorHAnsi" w:cs="Arial"/>
          <w:sz w:val="22"/>
          <w:szCs w:val="22"/>
          <w:lang w:val="en-US"/>
        </w:rPr>
        <w:t>c</w:t>
      </w:r>
      <w:r>
        <w:rPr>
          <w:rFonts w:asciiTheme="majorHAnsi" w:eastAsia="Times New Roman" w:hAnsiTheme="majorHAnsi" w:cs="Arial"/>
          <w:sz w:val="22"/>
          <w:szCs w:val="22"/>
          <w:lang w:val="en-US"/>
        </w:rPr>
        <w:t xml:space="preserve">ounselling </w:t>
      </w:r>
      <w:r w:rsidR="00F859DE">
        <w:rPr>
          <w:rFonts w:asciiTheme="majorHAnsi" w:eastAsia="Times New Roman" w:hAnsiTheme="majorHAnsi" w:cs="Arial"/>
          <w:sz w:val="22"/>
          <w:szCs w:val="22"/>
          <w:lang w:val="en-US"/>
        </w:rPr>
        <w:t>s</w:t>
      </w:r>
      <w:r>
        <w:rPr>
          <w:rFonts w:asciiTheme="majorHAnsi" w:eastAsia="Times New Roman" w:hAnsiTheme="majorHAnsi" w:cs="Arial"/>
          <w:sz w:val="22"/>
          <w:szCs w:val="22"/>
          <w:lang w:val="en-US"/>
        </w:rPr>
        <w:t xml:space="preserve">ession </w:t>
      </w:r>
      <w:r w:rsidR="00F859DE">
        <w:rPr>
          <w:rFonts w:asciiTheme="majorHAnsi" w:eastAsia="Times New Roman" w:hAnsiTheme="majorHAnsi" w:cs="Arial"/>
          <w:sz w:val="22"/>
          <w:szCs w:val="22"/>
          <w:lang w:val="en-US"/>
        </w:rPr>
        <w:t>a</w:t>
      </w:r>
      <w:r>
        <w:rPr>
          <w:rFonts w:asciiTheme="majorHAnsi" w:eastAsia="Times New Roman" w:hAnsiTheme="majorHAnsi" w:cs="Arial"/>
          <w:sz w:val="22"/>
          <w:szCs w:val="22"/>
          <w:lang w:val="en-US"/>
        </w:rPr>
        <w:t>ttended</w:t>
      </w:r>
    </w:p>
    <w:tbl>
      <w:tblPr>
        <w:tblStyle w:val="TableGrid"/>
        <w:tblW w:w="11047" w:type="dxa"/>
        <w:tblLook w:val="04A0" w:firstRow="1" w:lastRow="0" w:firstColumn="1" w:lastColumn="0" w:noHBand="0" w:noVBand="1"/>
      </w:tblPr>
      <w:tblGrid>
        <w:gridCol w:w="6237"/>
        <w:gridCol w:w="2542"/>
        <w:gridCol w:w="2221"/>
        <w:gridCol w:w="47"/>
      </w:tblGrid>
      <w:tr w:rsidR="00CC7327" w:rsidRPr="00187640" w14:paraId="173C11F4" w14:textId="77777777" w:rsidTr="00495987">
        <w:trPr>
          <w:gridAfter w:val="1"/>
          <w:wAfter w:w="47" w:type="dxa"/>
          <w:cantSplit/>
          <w:trHeight w:val="179"/>
        </w:trPr>
        <w:tc>
          <w:tcPr>
            <w:tcW w:w="6237" w:type="dxa"/>
            <w:tcBorders>
              <w:top w:val="single" w:sz="12" w:space="0" w:color="auto"/>
              <w:left w:val="nil"/>
              <w:bottom w:val="nil"/>
              <w:right w:val="nil"/>
            </w:tcBorders>
            <w:noWrap/>
            <w:vAlign w:val="bottom"/>
          </w:tcPr>
          <w:p w14:paraId="49882181" w14:textId="77777777" w:rsidR="00CC7327" w:rsidRPr="00187640" w:rsidRDefault="00CC7327" w:rsidP="009F26BE">
            <w:pPr>
              <w:tabs>
                <w:tab w:val="left" w:pos="284"/>
              </w:tabs>
              <w:rPr>
                <w:rFonts w:asciiTheme="majorHAnsi" w:eastAsia="Times New Roman" w:hAnsiTheme="majorHAnsi" w:cs="Arial"/>
                <w:b/>
                <w:sz w:val="22"/>
                <w:szCs w:val="22"/>
                <w:lang w:val="en-US"/>
              </w:rPr>
            </w:pPr>
          </w:p>
        </w:tc>
        <w:tc>
          <w:tcPr>
            <w:tcW w:w="4763" w:type="dxa"/>
            <w:gridSpan w:val="2"/>
            <w:tcBorders>
              <w:top w:val="single" w:sz="12" w:space="0" w:color="auto"/>
              <w:left w:val="nil"/>
              <w:bottom w:val="single" w:sz="8" w:space="0" w:color="auto"/>
              <w:right w:val="nil"/>
            </w:tcBorders>
            <w:vAlign w:val="bottom"/>
          </w:tcPr>
          <w:p w14:paraId="067A2723" w14:textId="117DAB0F" w:rsidR="00CC7327" w:rsidRPr="004D34B6" w:rsidRDefault="00F622C2" w:rsidP="009F26BE">
            <w:pPr>
              <w:tabs>
                <w:tab w:val="left" w:pos="284"/>
              </w:tabs>
              <w:jc w:val="center"/>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 xml:space="preserve">Number of </w:t>
            </w:r>
            <w:r w:rsidR="00836F10">
              <w:rPr>
                <w:rFonts w:asciiTheme="majorHAnsi" w:eastAsia="Times New Roman" w:hAnsiTheme="majorHAnsi" w:cs="Arial"/>
                <w:b/>
                <w:sz w:val="22"/>
                <w:szCs w:val="22"/>
                <w:lang w:val="en-US"/>
              </w:rPr>
              <w:t>c</w:t>
            </w:r>
            <w:r>
              <w:rPr>
                <w:rFonts w:asciiTheme="majorHAnsi" w:eastAsia="Times New Roman" w:hAnsiTheme="majorHAnsi" w:cs="Arial"/>
                <w:b/>
                <w:sz w:val="22"/>
                <w:szCs w:val="22"/>
                <w:lang w:val="en-US"/>
              </w:rPr>
              <w:t xml:space="preserve">ounselling </w:t>
            </w:r>
            <w:r w:rsidR="00836F10">
              <w:rPr>
                <w:rFonts w:asciiTheme="majorHAnsi" w:eastAsia="Times New Roman" w:hAnsiTheme="majorHAnsi" w:cs="Arial"/>
                <w:b/>
                <w:sz w:val="22"/>
                <w:szCs w:val="22"/>
                <w:lang w:val="en-US"/>
              </w:rPr>
              <w:t>s</w:t>
            </w:r>
            <w:r>
              <w:rPr>
                <w:rFonts w:asciiTheme="majorHAnsi" w:eastAsia="Times New Roman" w:hAnsiTheme="majorHAnsi" w:cs="Arial"/>
                <w:b/>
                <w:sz w:val="22"/>
                <w:szCs w:val="22"/>
                <w:lang w:val="en-US"/>
              </w:rPr>
              <w:t>essions</w:t>
            </w:r>
          </w:p>
        </w:tc>
      </w:tr>
      <w:tr w:rsidR="00CC7327" w:rsidRPr="00187640" w14:paraId="64026B10" w14:textId="77777777" w:rsidTr="00495987">
        <w:trPr>
          <w:cantSplit/>
          <w:trHeight w:val="641"/>
        </w:trPr>
        <w:tc>
          <w:tcPr>
            <w:tcW w:w="6237" w:type="dxa"/>
            <w:tcBorders>
              <w:top w:val="nil"/>
              <w:left w:val="nil"/>
              <w:bottom w:val="single" w:sz="12" w:space="0" w:color="auto"/>
              <w:right w:val="nil"/>
            </w:tcBorders>
            <w:noWrap/>
            <w:vAlign w:val="bottom"/>
          </w:tcPr>
          <w:p w14:paraId="768985DE" w14:textId="7620F89E" w:rsidR="00CC7327" w:rsidRPr="00187640" w:rsidRDefault="00CC7327" w:rsidP="009F26BE">
            <w:pPr>
              <w:tabs>
                <w:tab w:val="left" w:pos="284"/>
              </w:tabs>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 xml:space="preserve">Covariate </w:t>
            </w:r>
            <w:r w:rsidR="00836F10">
              <w:rPr>
                <w:rFonts w:asciiTheme="majorHAnsi" w:eastAsia="Times New Roman" w:hAnsiTheme="majorHAnsi" w:cs="Arial"/>
                <w:b/>
                <w:sz w:val="22"/>
                <w:szCs w:val="22"/>
                <w:lang w:val="en-US"/>
              </w:rPr>
              <w:t>n</w:t>
            </w:r>
            <w:r>
              <w:rPr>
                <w:rFonts w:asciiTheme="majorHAnsi" w:eastAsia="Times New Roman" w:hAnsiTheme="majorHAnsi" w:cs="Arial"/>
                <w:b/>
                <w:sz w:val="22"/>
                <w:szCs w:val="22"/>
                <w:lang w:val="en-US"/>
              </w:rPr>
              <w:t>ame</w:t>
            </w:r>
          </w:p>
        </w:tc>
        <w:tc>
          <w:tcPr>
            <w:tcW w:w="2542" w:type="dxa"/>
            <w:tcBorders>
              <w:top w:val="single" w:sz="8" w:space="0" w:color="auto"/>
              <w:left w:val="nil"/>
              <w:bottom w:val="single" w:sz="12" w:space="0" w:color="auto"/>
              <w:right w:val="nil"/>
            </w:tcBorders>
            <w:vAlign w:val="bottom"/>
          </w:tcPr>
          <w:p w14:paraId="14E199C0" w14:textId="77777777" w:rsidR="00CC7327" w:rsidRPr="004D34B6" w:rsidRDefault="00CC7327" w:rsidP="009F26BE">
            <w:pPr>
              <w:tabs>
                <w:tab w:val="left" w:pos="284"/>
              </w:tabs>
              <w:jc w:val="right"/>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NHST Analysis</w:t>
            </w:r>
            <w:r w:rsidRPr="004D34B6">
              <w:rPr>
                <w:rFonts w:asciiTheme="majorHAnsi" w:eastAsia="Times New Roman" w:hAnsiTheme="majorHAnsi" w:cs="Arial"/>
                <w:b/>
                <w:sz w:val="22"/>
                <w:szCs w:val="22"/>
                <w:lang w:val="en-US"/>
              </w:rPr>
              <w:t xml:space="preserve"> </w:t>
            </w:r>
          </w:p>
          <w:p w14:paraId="2DD41738" w14:textId="3D135302" w:rsidR="00CC7327" w:rsidRPr="00187640" w:rsidRDefault="00042E6B"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O</w:t>
            </w:r>
            <w:r w:rsidR="00411AED" w:rsidRPr="00411AED">
              <w:rPr>
                <w:rFonts w:asciiTheme="majorHAnsi" w:eastAsia="Times New Roman" w:hAnsiTheme="majorHAnsi" w:cs="Arial"/>
                <w:sz w:val="22"/>
                <w:szCs w:val="22"/>
                <w:lang w:val="en-US"/>
              </w:rPr>
              <w:t>R</w:t>
            </w:r>
            <w:r w:rsidR="00CC7327">
              <w:rPr>
                <w:rFonts w:asciiTheme="majorHAnsi" w:eastAsia="Times New Roman" w:hAnsiTheme="majorHAnsi" w:cs="Arial"/>
                <w:sz w:val="22"/>
                <w:szCs w:val="22"/>
                <w:vertAlign w:val="superscript"/>
                <w:lang w:val="en-US"/>
              </w:rPr>
              <w:t>a</w:t>
            </w:r>
            <w:r w:rsidR="00CC7327">
              <w:rPr>
                <w:rFonts w:asciiTheme="majorHAnsi" w:eastAsia="Times New Roman" w:hAnsiTheme="majorHAnsi" w:cs="Arial"/>
                <w:sz w:val="22"/>
                <w:szCs w:val="22"/>
                <w:lang w:val="en-US"/>
              </w:rPr>
              <w:t xml:space="preserve"> (95% CI)</w:t>
            </w:r>
          </w:p>
        </w:tc>
        <w:tc>
          <w:tcPr>
            <w:tcW w:w="2268" w:type="dxa"/>
            <w:gridSpan w:val="2"/>
            <w:tcBorders>
              <w:top w:val="single" w:sz="8" w:space="0" w:color="auto"/>
              <w:left w:val="nil"/>
              <w:bottom w:val="single" w:sz="12" w:space="0" w:color="auto"/>
              <w:right w:val="nil"/>
            </w:tcBorders>
            <w:shd w:val="clear" w:color="auto" w:fill="auto"/>
            <w:vAlign w:val="bottom"/>
          </w:tcPr>
          <w:p w14:paraId="3C8B8939" w14:textId="77777777" w:rsidR="00CC7327" w:rsidRPr="004D34B6" w:rsidRDefault="00CC7327" w:rsidP="009F26BE">
            <w:pPr>
              <w:tabs>
                <w:tab w:val="left" w:pos="284"/>
              </w:tabs>
              <w:jc w:val="right"/>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Bayesian Analysis</w:t>
            </w:r>
          </w:p>
          <w:p w14:paraId="501C2D4B" w14:textId="778239BC" w:rsidR="00CC7327" w:rsidRPr="00187640" w:rsidRDefault="00042E6B"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O</w:t>
            </w:r>
            <w:r w:rsidR="00CC7327">
              <w:rPr>
                <w:rFonts w:asciiTheme="majorHAnsi" w:eastAsia="Times New Roman" w:hAnsiTheme="majorHAnsi" w:cs="Arial"/>
                <w:sz w:val="22"/>
                <w:szCs w:val="22"/>
                <w:lang w:val="en-US"/>
              </w:rPr>
              <w:t>R</w:t>
            </w:r>
            <w:r w:rsidR="00CC7327">
              <w:rPr>
                <w:rFonts w:asciiTheme="majorHAnsi" w:eastAsia="Times New Roman" w:hAnsiTheme="majorHAnsi" w:cs="Arial"/>
                <w:sz w:val="22"/>
                <w:szCs w:val="22"/>
                <w:vertAlign w:val="superscript"/>
                <w:lang w:val="en-US"/>
              </w:rPr>
              <w:t>a</w:t>
            </w:r>
            <w:r w:rsidR="00CC7327">
              <w:rPr>
                <w:rFonts w:asciiTheme="majorHAnsi" w:eastAsia="Times New Roman" w:hAnsiTheme="majorHAnsi" w:cs="Arial"/>
                <w:sz w:val="22"/>
                <w:szCs w:val="22"/>
                <w:lang w:val="en-US"/>
              </w:rPr>
              <w:t xml:space="preserve"> (95% CI)</w:t>
            </w:r>
          </w:p>
        </w:tc>
      </w:tr>
      <w:tr w:rsidR="00DF403B" w:rsidRPr="00187640" w14:paraId="64BAF05F" w14:textId="77777777" w:rsidTr="00495987">
        <w:tc>
          <w:tcPr>
            <w:tcW w:w="6237" w:type="dxa"/>
            <w:tcBorders>
              <w:top w:val="single" w:sz="12" w:space="0" w:color="auto"/>
              <w:left w:val="nil"/>
              <w:bottom w:val="nil"/>
              <w:right w:val="single" w:sz="8" w:space="0" w:color="auto"/>
            </w:tcBorders>
            <w:noWrap/>
          </w:tcPr>
          <w:p w14:paraId="6D736E1C" w14:textId="11292F2C" w:rsidR="00DF403B" w:rsidRPr="00187640" w:rsidRDefault="00DF403B" w:rsidP="00DF403B">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 xml:space="preserve">Duration of </w:t>
            </w:r>
            <w:r w:rsidR="00836F10">
              <w:rPr>
                <w:rFonts w:asciiTheme="majorHAnsi" w:eastAsia="Times New Roman" w:hAnsiTheme="majorHAnsi" w:cs="Arial"/>
                <w:b/>
                <w:sz w:val="22"/>
                <w:szCs w:val="22"/>
                <w:lang w:val="en-US"/>
              </w:rPr>
              <w:t>r</w:t>
            </w:r>
            <w:r w:rsidRPr="006D79A2">
              <w:rPr>
                <w:rFonts w:asciiTheme="majorHAnsi" w:eastAsia="Times New Roman" w:hAnsiTheme="majorHAnsi" w:cs="Arial"/>
                <w:b/>
                <w:sz w:val="22"/>
                <w:szCs w:val="22"/>
                <w:lang w:val="en-US"/>
              </w:rPr>
              <w:t xml:space="preserve">egular </w:t>
            </w:r>
            <w:r w:rsidR="00836F10">
              <w:rPr>
                <w:rFonts w:asciiTheme="majorHAnsi" w:eastAsia="Times New Roman" w:hAnsiTheme="majorHAnsi" w:cs="Arial"/>
                <w:b/>
                <w:sz w:val="22"/>
                <w:szCs w:val="22"/>
                <w:lang w:val="en-US"/>
              </w:rPr>
              <w:t>u</w:t>
            </w:r>
            <w:r w:rsidRPr="006D79A2">
              <w:rPr>
                <w:rFonts w:asciiTheme="majorHAnsi" w:eastAsia="Times New Roman" w:hAnsiTheme="majorHAnsi" w:cs="Arial"/>
                <w:b/>
                <w:sz w:val="22"/>
                <w:szCs w:val="22"/>
                <w:lang w:val="en-US"/>
              </w:rPr>
              <w:t>se</w:t>
            </w:r>
            <w:r>
              <w:rPr>
                <w:rFonts w:asciiTheme="majorHAnsi" w:eastAsia="Times New Roman" w:hAnsiTheme="majorHAnsi" w:cs="Arial"/>
                <w:sz w:val="22"/>
                <w:szCs w:val="22"/>
                <w:lang w:val="en-US"/>
              </w:rPr>
              <w:t>, in decades</w:t>
            </w:r>
          </w:p>
        </w:tc>
        <w:tc>
          <w:tcPr>
            <w:tcW w:w="2542" w:type="dxa"/>
            <w:tcBorders>
              <w:top w:val="single" w:sz="12" w:space="0" w:color="auto"/>
              <w:left w:val="single" w:sz="8" w:space="0" w:color="auto"/>
              <w:bottom w:val="nil"/>
              <w:right w:val="nil"/>
            </w:tcBorders>
          </w:tcPr>
          <w:p w14:paraId="6E1490D7" w14:textId="0FA48D95" w:rsidR="00DF403B" w:rsidRPr="001D5E99" w:rsidRDefault="00DF403B" w:rsidP="00DF403B">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sz w:val="22"/>
                <w:szCs w:val="22"/>
                <w:lang w:val="en-US"/>
              </w:rPr>
              <w:t>1.</w:t>
            </w:r>
            <w:r w:rsidR="007F13A1">
              <w:rPr>
                <w:rFonts w:asciiTheme="majorHAnsi" w:eastAsia="Times New Roman" w:hAnsiTheme="majorHAnsi" w:cs="Arial"/>
                <w:sz w:val="22"/>
                <w:szCs w:val="22"/>
                <w:lang w:val="en-US"/>
              </w:rPr>
              <w:t>1</w:t>
            </w:r>
            <w:r w:rsidR="006A4EC3">
              <w:rPr>
                <w:rFonts w:asciiTheme="majorHAnsi" w:eastAsia="Times New Roman" w:hAnsiTheme="majorHAnsi" w:cs="Arial"/>
                <w:sz w:val="22"/>
                <w:szCs w:val="22"/>
                <w:lang w:val="en-US"/>
              </w:rPr>
              <w:t>7</w:t>
            </w:r>
            <w:r>
              <w:rPr>
                <w:rFonts w:asciiTheme="majorHAnsi" w:eastAsia="Times New Roman" w:hAnsiTheme="majorHAnsi" w:cs="Arial"/>
                <w:sz w:val="22"/>
                <w:szCs w:val="22"/>
                <w:lang w:val="en-US"/>
              </w:rPr>
              <w:t xml:space="preserve"> (0.9</w:t>
            </w:r>
            <w:r w:rsidR="006A4EC3">
              <w:rPr>
                <w:rFonts w:asciiTheme="majorHAnsi" w:eastAsia="Times New Roman" w:hAnsiTheme="majorHAnsi" w:cs="Arial"/>
                <w:sz w:val="22"/>
                <w:szCs w:val="22"/>
                <w:lang w:val="en-US"/>
              </w:rPr>
              <w:t>7</w:t>
            </w:r>
            <w:r>
              <w:rPr>
                <w:rFonts w:asciiTheme="majorHAnsi" w:eastAsia="Times New Roman" w:hAnsiTheme="majorHAnsi" w:cs="Arial"/>
                <w:sz w:val="22"/>
                <w:szCs w:val="22"/>
                <w:lang w:val="en-US"/>
              </w:rPr>
              <w:t>, 1.</w:t>
            </w:r>
            <w:r w:rsidR="007F13A1">
              <w:rPr>
                <w:rFonts w:asciiTheme="majorHAnsi" w:eastAsia="Times New Roman" w:hAnsiTheme="majorHAnsi" w:cs="Arial"/>
                <w:sz w:val="22"/>
                <w:szCs w:val="22"/>
                <w:lang w:val="en-US"/>
              </w:rPr>
              <w:t>4</w:t>
            </w:r>
            <w:r w:rsidR="006A4EC3">
              <w:rPr>
                <w:rFonts w:asciiTheme="majorHAnsi" w:eastAsia="Times New Roman" w:hAnsiTheme="majorHAnsi" w:cs="Arial"/>
                <w:sz w:val="22"/>
                <w:szCs w:val="22"/>
                <w:lang w:val="en-US"/>
              </w:rPr>
              <w:t>0</w:t>
            </w:r>
            <w:r>
              <w:rPr>
                <w:rFonts w:asciiTheme="majorHAnsi" w:eastAsia="Times New Roman" w:hAnsiTheme="majorHAnsi" w:cs="Arial"/>
                <w:sz w:val="22"/>
                <w:szCs w:val="22"/>
                <w:lang w:val="en-US"/>
              </w:rPr>
              <w:t>)</w:t>
            </w:r>
          </w:p>
        </w:tc>
        <w:tc>
          <w:tcPr>
            <w:tcW w:w="2268" w:type="dxa"/>
            <w:gridSpan w:val="2"/>
            <w:tcBorders>
              <w:top w:val="single" w:sz="12" w:space="0" w:color="auto"/>
              <w:left w:val="nil"/>
              <w:bottom w:val="nil"/>
              <w:right w:val="nil"/>
            </w:tcBorders>
          </w:tcPr>
          <w:p w14:paraId="6C146030" w14:textId="141A31C2" w:rsidR="00DF403B" w:rsidRPr="001D5E99" w:rsidRDefault="007F13A1" w:rsidP="00DF403B">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sz w:val="22"/>
                <w:szCs w:val="22"/>
                <w:lang w:val="en-US"/>
              </w:rPr>
              <w:t>1.1</w:t>
            </w:r>
            <w:r w:rsidR="00D3495D">
              <w:rPr>
                <w:rFonts w:asciiTheme="majorHAnsi" w:eastAsia="Times New Roman" w:hAnsiTheme="majorHAnsi" w:cs="Arial"/>
                <w:sz w:val="22"/>
                <w:szCs w:val="22"/>
                <w:lang w:val="en-US"/>
              </w:rPr>
              <w:t>7</w:t>
            </w:r>
            <w:r>
              <w:rPr>
                <w:rFonts w:asciiTheme="majorHAnsi" w:eastAsia="Times New Roman" w:hAnsiTheme="majorHAnsi" w:cs="Arial"/>
                <w:sz w:val="22"/>
                <w:szCs w:val="22"/>
                <w:lang w:val="en-US"/>
              </w:rPr>
              <w:t xml:space="preserve"> (0.9</w:t>
            </w:r>
            <w:r w:rsidR="00D3495D">
              <w:rPr>
                <w:rFonts w:asciiTheme="majorHAnsi" w:eastAsia="Times New Roman" w:hAnsiTheme="majorHAnsi" w:cs="Arial"/>
                <w:sz w:val="22"/>
                <w:szCs w:val="22"/>
                <w:lang w:val="en-US"/>
              </w:rPr>
              <w:t>7</w:t>
            </w:r>
            <w:r>
              <w:rPr>
                <w:rFonts w:asciiTheme="majorHAnsi" w:eastAsia="Times New Roman" w:hAnsiTheme="majorHAnsi" w:cs="Arial"/>
                <w:sz w:val="22"/>
                <w:szCs w:val="22"/>
                <w:lang w:val="en-US"/>
              </w:rPr>
              <w:t>, 1.4</w:t>
            </w:r>
            <w:r w:rsidR="00D3495D">
              <w:rPr>
                <w:rFonts w:asciiTheme="majorHAnsi" w:eastAsia="Times New Roman" w:hAnsiTheme="majorHAnsi" w:cs="Arial"/>
                <w:sz w:val="22"/>
                <w:szCs w:val="22"/>
                <w:lang w:val="en-US"/>
              </w:rPr>
              <w:t>0</w:t>
            </w:r>
            <w:r>
              <w:rPr>
                <w:rFonts w:asciiTheme="majorHAnsi" w:eastAsia="Times New Roman" w:hAnsiTheme="majorHAnsi" w:cs="Arial"/>
                <w:sz w:val="22"/>
                <w:szCs w:val="22"/>
                <w:lang w:val="en-US"/>
              </w:rPr>
              <w:t>)</w:t>
            </w:r>
          </w:p>
        </w:tc>
      </w:tr>
      <w:tr w:rsidR="00495987" w:rsidRPr="00187640" w14:paraId="0C0339B4" w14:textId="77777777" w:rsidTr="00495987">
        <w:tc>
          <w:tcPr>
            <w:tcW w:w="6237" w:type="dxa"/>
            <w:tcBorders>
              <w:top w:val="nil"/>
              <w:left w:val="nil"/>
              <w:bottom w:val="nil"/>
              <w:right w:val="single" w:sz="8" w:space="0" w:color="auto"/>
            </w:tcBorders>
            <w:noWrap/>
          </w:tcPr>
          <w:p w14:paraId="72A44BBE" w14:textId="3CCF963F" w:rsidR="00495987" w:rsidRPr="00187640" w:rsidRDefault="00495987" w:rsidP="00495987">
            <w:pPr>
              <w:tabs>
                <w:tab w:val="left" w:pos="284"/>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Gender</w:t>
            </w:r>
            <w:r>
              <w:rPr>
                <w:rFonts w:asciiTheme="majorHAnsi" w:eastAsia="Times New Roman" w:hAnsiTheme="majorHAnsi" w:cs="Arial"/>
                <w:sz w:val="22"/>
                <w:szCs w:val="22"/>
                <w:lang w:val="en-US"/>
              </w:rPr>
              <w:t>, binary, reference group = male (vs non-male</w:t>
            </w:r>
            <w:r w:rsidR="00784937" w:rsidRPr="00784937">
              <w:rPr>
                <w:rFonts w:asciiTheme="majorHAnsi" w:eastAsia="Times New Roman" w:hAnsiTheme="majorHAnsi" w:cs="Arial"/>
                <w:sz w:val="22"/>
                <w:szCs w:val="22"/>
                <w:vertAlign w:val="superscript"/>
                <w:lang w:val="en-US"/>
              </w:rPr>
              <w:t>b</w:t>
            </w:r>
            <w:r>
              <w:rPr>
                <w:rFonts w:asciiTheme="majorHAnsi" w:eastAsia="Times New Roman" w:hAnsiTheme="majorHAnsi" w:cs="Arial"/>
                <w:sz w:val="22"/>
                <w:szCs w:val="22"/>
                <w:lang w:val="en-US"/>
              </w:rPr>
              <w:t>)</w:t>
            </w:r>
          </w:p>
        </w:tc>
        <w:tc>
          <w:tcPr>
            <w:tcW w:w="2542" w:type="dxa"/>
            <w:tcBorders>
              <w:top w:val="nil"/>
              <w:left w:val="single" w:sz="8" w:space="0" w:color="auto"/>
              <w:bottom w:val="nil"/>
              <w:right w:val="nil"/>
            </w:tcBorders>
          </w:tcPr>
          <w:p w14:paraId="23FAB30F" w14:textId="1FFE8640" w:rsidR="00495987" w:rsidRPr="003F61B9" w:rsidRDefault="00495987" w:rsidP="00495987">
            <w:pPr>
              <w:tabs>
                <w:tab w:val="left" w:pos="284"/>
              </w:tabs>
              <w:jc w:val="right"/>
              <w:rPr>
                <w:rFonts w:asciiTheme="majorHAnsi" w:eastAsia="Times New Roman" w:hAnsiTheme="majorHAnsi" w:cs="Arial"/>
                <w:b/>
                <w:bCs/>
                <w:sz w:val="22"/>
                <w:szCs w:val="22"/>
                <w:lang w:val="en-US"/>
              </w:rPr>
            </w:pPr>
            <w:r w:rsidRPr="003F61B9">
              <w:rPr>
                <w:rFonts w:asciiTheme="majorHAnsi" w:eastAsia="Times New Roman" w:hAnsiTheme="majorHAnsi" w:cs="Arial"/>
                <w:b/>
                <w:bCs/>
                <w:sz w:val="22"/>
                <w:szCs w:val="22"/>
                <w:lang w:val="en-US"/>
              </w:rPr>
              <w:t>1.5</w:t>
            </w:r>
            <w:r>
              <w:rPr>
                <w:rFonts w:asciiTheme="majorHAnsi" w:eastAsia="Times New Roman" w:hAnsiTheme="majorHAnsi" w:cs="Arial"/>
                <w:b/>
                <w:bCs/>
                <w:sz w:val="22"/>
                <w:szCs w:val="22"/>
                <w:lang w:val="en-US"/>
              </w:rPr>
              <w:t>4</w:t>
            </w:r>
            <w:r w:rsidRPr="003F61B9">
              <w:rPr>
                <w:rFonts w:asciiTheme="majorHAnsi" w:eastAsia="Times New Roman" w:hAnsiTheme="majorHAnsi" w:cs="Arial"/>
                <w:b/>
                <w:bCs/>
                <w:sz w:val="22"/>
                <w:szCs w:val="22"/>
                <w:lang w:val="en-US"/>
              </w:rPr>
              <w:t xml:space="preserve"> (1.0</w:t>
            </w:r>
            <w:r>
              <w:rPr>
                <w:rFonts w:asciiTheme="majorHAnsi" w:eastAsia="Times New Roman" w:hAnsiTheme="majorHAnsi" w:cs="Arial"/>
                <w:b/>
                <w:bCs/>
                <w:sz w:val="22"/>
                <w:szCs w:val="22"/>
                <w:lang w:val="en-US"/>
              </w:rPr>
              <w:t>1</w:t>
            </w:r>
            <w:r w:rsidRPr="003F61B9">
              <w:rPr>
                <w:rFonts w:asciiTheme="majorHAnsi" w:eastAsia="Times New Roman" w:hAnsiTheme="majorHAnsi" w:cs="Arial"/>
                <w:b/>
                <w:bCs/>
                <w:sz w:val="22"/>
                <w:szCs w:val="22"/>
                <w:lang w:val="en-US"/>
              </w:rPr>
              <w:t>, 2.3</w:t>
            </w:r>
            <w:r>
              <w:rPr>
                <w:rFonts w:asciiTheme="majorHAnsi" w:eastAsia="Times New Roman" w:hAnsiTheme="majorHAnsi" w:cs="Arial"/>
                <w:b/>
                <w:bCs/>
                <w:sz w:val="22"/>
                <w:szCs w:val="22"/>
                <w:lang w:val="en-US"/>
              </w:rPr>
              <w:t>3</w:t>
            </w:r>
            <w:r w:rsidRPr="003F61B9">
              <w:rPr>
                <w:rFonts w:asciiTheme="majorHAnsi" w:eastAsia="Times New Roman" w:hAnsiTheme="majorHAnsi" w:cs="Arial"/>
                <w:b/>
                <w:bCs/>
                <w:sz w:val="22"/>
                <w:szCs w:val="22"/>
                <w:lang w:val="en-US"/>
              </w:rPr>
              <w:t>)</w:t>
            </w:r>
          </w:p>
        </w:tc>
        <w:tc>
          <w:tcPr>
            <w:tcW w:w="2268" w:type="dxa"/>
            <w:gridSpan w:val="2"/>
            <w:tcBorders>
              <w:top w:val="nil"/>
              <w:left w:val="nil"/>
              <w:bottom w:val="nil"/>
              <w:right w:val="nil"/>
            </w:tcBorders>
          </w:tcPr>
          <w:p w14:paraId="63B403D0" w14:textId="3E48BEC9" w:rsidR="00495987" w:rsidRPr="003F61B9" w:rsidRDefault="00495987" w:rsidP="00495987">
            <w:pPr>
              <w:tabs>
                <w:tab w:val="left" w:pos="284"/>
              </w:tabs>
              <w:jc w:val="right"/>
              <w:rPr>
                <w:rFonts w:asciiTheme="majorHAnsi" w:eastAsia="Times New Roman" w:hAnsiTheme="majorHAnsi" w:cs="Arial"/>
                <w:b/>
                <w:bCs/>
                <w:sz w:val="22"/>
                <w:szCs w:val="22"/>
                <w:lang w:val="en-US"/>
              </w:rPr>
            </w:pPr>
            <w:r w:rsidRPr="003F61B9">
              <w:rPr>
                <w:rFonts w:asciiTheme="majorHAnsi" w:eastAsia="Times New Roman" w:hAnsiTheme="majorHAnsi" w:cs="Arial"/>
                <w:b/>
                <w:bCs/>
                <w:sz w:val="22"/>
                <w:szCs w:val="22"/>
                <w:lang w:val="en-US"/>
              </w:rPr>
              <w:t>1.5</w:t>
            </w:r>
            <w:r>
              <w:rPr>
                <w:rFonts w:asciiTheme="majorHAnsi" w:eastAsia="Times New Roman" w:hAnsiTheme="majorHAnsi" w:cs="Arial"/>
                <w:b/>
                <w:bCs/>
                <w:sz w:val="22"/>
                <w:szCs w:val="22"/>
                <w:lang w:val="en-US"/>
              </w:rPr>
              <w:t>4</w:t>
            </w:r>
            <w:r w:rsidRPr="003F61B9">
              <w:rPr>
                <w:rFonts w:asciiTheme="majorHAnsi" w:eastAsia="Times New Roman" w:hAnsiTheme="majorHAnsi" w:cs="Arial"/>
                <w:b/>
                <w:bCs/>
                <w:sz w:val="22"/>
                <w:szCs w:val="22"/>
                <w:lang w:val="en-US"/>
              </w:rPr>
              <w:t xml:space="preserve"> (1.0</w:t>
            </w:r>
            <w:r>
              <w:rPr>
                <w:rFonts w:asciiTheme="majorHAnsi" w:eastAsia="Times New Roman" w:hAnsiTheme="majorHAnsi" w:cs="Arial"/>
                <w:b/>
                <w:bCs/>
                <w:sz w:val="22"/>
                <w:szCs w:val="22"/>
                <w:lang w:val="en-US"/>
              </w:rPr>
              <w:t>1</w:t>
            </w:r>
            <w:r w:rsidRPr="003F61B9">
              <w:rPr>
                <w:rFonts w:asciiTheme="majorHAnsi" w:eastAsia="Times New Roman" w:hAnsiTheme="majorHAnsi" w:cs="Arial"/>
                <w:b/>
                <w:bCs/>
                <w:sz w:val="22"/>
                <w:szCs w:val="22"/>
                <w:lang w:val="en-US"/>
              </w:rPr>
              <w:t>, 2.3</w:t>
            </w:r>
            <w:r>
              <w:rPr>
                <w:rFonts w:asciiTheme="majorHAnsi" w:eastAsia="Times New Roman" w:hAnsiTheme="majorHAnsi" w:cs="Arial"/>
                <w:b/>
                <w:bCs/>
                <w:sz w:val="22"/>
                <w:szCs w:val="22"/>
                <w:lang w:val="en-US"/>
              </w:rPr>
              <w:t>6</w:t>
            </w:r>
            <w:r w:rsidRPr="003F61B9">
              <w:rPr>
                <w:rFonts w:asciiTheme="majorHAnsi" w:eastAsia="Times New Roman" w:hAnsiTheme="majorHAnsi" w:cs="Arial"/>
                <w:b/>
                <w:bCs/>
                <w:sz w:val="22"/>
                <w:szCs w:val="22"/>
                <w:lang w:val="en-US"/>
              </w:rPr>
              <w:t>)</w:t>
            </w:r>
          </w:p>
        </w:tc>
      </w:tr>
      <w:tr w:rsidR="00495987" w:rsidRPr="00187640" w14:paraId="3754E111" w14:textId="77777777" w:rsidTr="00495987">
        <w:tc>
          <w:tcPr>
            <w:tcW w:w="6237" w:type="dxa"/>
            <w:tcBorders>
              <w:top w:val="nil"/>
              <w:left w:val="nil"/>
              <w:bottom w:val="nil"/>
              <w:right w:val="single" w:sz="8" w:space="0" w:color="auto"/>
            </w:tcBorders>
            <w:noWrap/>
          </w:tcPr>
          <w:p w14:paraId="72C95A85" w14:textId="70A2BECE" w:rsidR="00495987" w:rsidRPr="00187640" w:rsidRDefault="00495987" w:rsidP="00495987">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Treatment group</w:t>
            </w:r>
            <w:r>
              <w:rPr>
                <w:rFonts w:asciiTheme="majorHAnsi" w:eastAsia="Times New Roman" w:hAnsiTheme="majorHAnsi" w:cs="Arial"/>
                <w:sz w:val="22"/>
                <w:szCs w:val="22"/>
                <w:lang w:val="en-US"/>
              </w:rPr>
              <w:t>, binary; reference group = Placebo (vs Nabiximols)</w:t>
            </w:r>
          </w:p>
        </w:tc>
        <w:tc>
          <w:tcPr>
            <w:tcW w:w="2542" w:type="dxa"/>
            <w:tcBorders>
              <w:top w:val="nil"/>
              <w:left w:val="single" w:sz="8" w:space="0" w:color="auto"/>
              <w:bottom w:val="nil"/>
              <w:right w:val="nil"/>
            </w:tcBorders>
          </w:tcPr>
          <w:p w14:paraId="31A29FFF" w14:textId="3ED8EC87" w:rsidR="00495987" w:rsidRPr="003F61B9" w:rsidRDefault="00495987" w:rsidP="00495987">
            <w:pPr>
              <w:tabs>
                <w:tab w:val="left" w:pos="284"/>
              </w:tabs>
              <w:jc w:val="right"/>
              <w:rPr>
                <w:rFonts w:asciiTheme="majorHAnsi" w:eastAsia="Times New Roman" w:hAnsiTheme="majorHAnsi" w:cs="Arial"/>
                <w:b/>
                <w:bCs/>
                <w:sz w:val="22"/>
                <w:szCs w:val="22"/>
                <w:lang w:val="en-US"/>
              </w:rPr>
            </w:pPr>
            <w:r w:rsidRPr="003F61B9">
              <w:rPr>
                <w:rFonts w:asciiTheme="majorHAnsi" w:eastAsia="Times New Roman" w:hAnsiTheme="majorHAnsi" w:cs="Arial"/>
                <w:b/>
                <w:bCs/>
                <w:sz w:val="22"/>
                <w:szCs w:val="22"/>
                <w:lang w:val="en-US"/>
              </w:rPr>
              <w:t>1.4</w:t>
            </w:r>
            <w:r>
              <w:rPr>
                <w:rFonts w:asciiTheme="majorHAnsi" w:eastAsia="Times New Roman" w:hAnsiTheme="majorHAnsi" w:cs="Arial"/>
                <w:b/>
                <w:bCs/>
                <w:sz w:val="22"/>
                <w:szCs w:val="22"/>
                <w:lang w:val="en-US"/>
              </w:rPr>
              <w:t>1</w:t>
            </w:r>
            <w:r w:rsidRPr="003F61B9">
              <w:rPr>
                <w:rFonts w:asciiTheme="majorHAnsi" w:eastAsia="Times New Roman" w:hAnsiTheme="majorHAnsi" w:cs="Arial"/>
                <w:b/>
                <w:bCs/>
                <w:sz w:val="22"/>
                <w:szCs w:val="22"/>
                <w:lang w:val="en-US"/>
              </w:rPr>
              <w:t xml:space="preserve"> (1.0</w:t>
            </w:r>
            <w:r>
              <w:rPr>
                <w:rFonts w:asciiTheme="majorHAnsi" w:eastAsia="Times New Roman" w:hAnsiTheme="majorHAnsi" w:cs="Arial"/>
                <w:b/>
                <w:bCs/>
                <w:sz w:val="22"/>
                <w:szCs w:val="22"/>
                <w:lang w:val="en-US"/>
              </w:rPr>
              <w:t>1</w:t>
            </w:r>
            <w:r w:rsidRPr="003F61B9">
              <w:rPr>
                <w:rFonts w:asciiTheme="majorHAnsi" w:eastAsia="Times New Roman" w:hAnsiTheme="majorHAnsi" w:cs="Arial"/>
                <w:b/>
                <w:bCs/>
                <w:sz w:val="22"/>
                <w:szCs w:val="22"/>
                <w:lang w:val="en-US"/>
              </w:rPr>
              <w:t xml:space="preserve">, </w:t>
            </w:r>
            <w:r>
              <w:rPr>
                <w:rFonts w:asciiTheme="majorHAnsi" w:eastAsia="Times New Roman" w:hAnsiTheme="majorHAnsi" w:cs="Arial"/>
                <w:b/>
                <w:bCs/>
                <w:sz w:val="22"/>
                <w:szCs w:val="22"/>
                <w:lang w:val="en-US"/>
              </w:rPr>
              <w:t>1.99</w:t>
            </w:r>
            <w:r w:rsidRPr="003F61B9">
              <w:rPr>
                <w:rFonts w:asciiTheme="majorHAnsi" w:eastAsia="Times New Roman" w:hAnsiTheme="majorHAnsi" w:cs="Arial"/>
                <w:b/>
                <w:bCs/>
                <w:sz w:val="22"/>
                <w:szCs w:val="22"/>
                <w:lang w:val="en-US"/>
              </w:rPr>
              <w:t>)</w:t>
            </w:r>
          </w:p>
        </w:tc>
        <w:tc>
          <w:tcPr>
            <w:tcW w:w="2268" w:type="dxa"/>
            <w:gridSpan w:val="2"/>
            <w:tcBorders>
              <w:top w:val="nil"/>
              <w:left w:val="nil"/>
              <w:bottom w:val="nil"/>
              <w:right w:val="nil"/>
            </w:tcBorders>
          </w:tcPr>
          <w:p w14:paraId="46E0C0E5" w14:textId="32D61D65" w:rsidR="00495987" w:rsidRPr="003F61B9" w:rsidRDefault="00495987" w:rsidP="00495987">
            <w:pPr>
              <w:tabs>
                <w:tab w:val="left" w:pos="284"/>
              </w:tabs>
              <w:jc w:val="right"/>
              <w:rPr>
                <w:rFonts w:asciiTheme="majorHAnsi" w:eastAsia="Times New Roman" w:hAnsiTheme="majorHAnsi" w:cs="Arial"/>
                <w:b/>
                <w:bCs/>
                <w:sz w:val="22"/>
                <w:szCs w:val="22"/>
                <w:lang w:val="en-US"/>
              </w:rPr>
            </w:pPr>
            <w:r w:rsidRPr="003F61B9">
              <w:rPr>
                <w:rFonts w:asciiTheme="majorHAnsi" w:eastAsia="Times New Roman" w:hAnsiTheme="majorHAnsi" w:cs="Arial"/>
                <w:b/>
                <w:bCs/>
                <w:sz w:val="22"/>
                <w:szCs w:val="22"/>
                <w:lang w:val="en-US"/>
              </w:rPr>
              <w:t>1.4</w:t>
            </w:r>
            <w:r>
              <w:rPr>
                <w:rFonts w:asciiTheme="majorHAnsi" w:eastAsia="Times New Roman" w:hAnsiTheme="majorHAnsi" w:cs="Arial"/>
                <w:b/>
                <w:bCs/>
                <w:sz w:val="22"/>
                <w:szCs w:val="22"/>
                <w:lang w:val="en-US"/>
              </w:rPr>
              <w:t>1</w:t>
            </w:r>
            <w:r w:rsidRPr="003F61B9">
              <w:rPr>
                <w:rFonts w:asciiTheme="majorHAnsi" w:eastAsia="Times New Roman" w:hAnsiTheme="majorHAnsi" w:cs="Arial"/>
                <w:b/>
                <w:bCs/>
                <w:sz w:val="22"/>
                <w:szCs w:val="22"/>
                <w:lang w:val="en-US"/>
              </w:rPr>
              <w:t xml:space="preserve"> (1.02, </w:t>
            </w:r>
            <w:r>
              <w:rPr>
                <w:rFonts w:asciiTheme="majorHAnsi" w:eastAsia="Times New Roman" w:hAnsiTheme="majorHAnsi" w:cs="Arial"/>
                <w:b/>
                <w:bCs/>
                <w:sz w:val="22"/>
                <w:szCs w:val="22"/>
                <w:lang w:val="en-US"/>
              </w:rPr>
              <w:t>1.97</w:t>
            </w:r>
            <w:r w:rsidRPr="003F61B9">
              <w:rPr>
                <w:rFonts w:asciiTheme="majorHAnsi" w:eastAsia="Times New Roman" w:hAnsiTheme="majorHAnsi" w:cs="Arial"/>
                <w:b/>
                <w:bCs/>
                <w:sz w:val="22"/>
                <w:szCs w:val="22"/>
                <w:lang w:val="en-US"/>
              </w:rPr>
              <w:t>)</w:t>
            </w:r>
          </w:p>
        </w:tc>
      </w:tr>
      <w:tr w:rsidR="00DF403B" w:rsidRPr="00187640" w14:paraId="2AA88427" w14:textId="77777777" w:rsidTr="00495987">
        <w:tc>
          <w:tcPr>
            <w:tcW w:w="6237" w:type="dxa"/>
            <w:tcBorders>
              <w:top w:val="nil"/>
              <w:left w:val="nil"/>
              <w:bottom w:val="nil"/>
              <w:right w:val="single" w:sz="8" w:space="0" w:color="auto"/>
            </w:tcBorders>
            <w:noWrap/>
          </w:tcPr>
          <w:p w14:paraId="4E4B14C7" w14:textId="77777777" w:rsidR="00DF403B" w:rsidRPr="00187640" w:rsidRDefault="00DF403B" w:rsidP="00DF403B">
            <w:pPr>
              <w:tabs>
                <w:tab w:val="left" w:pos="284"/>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Average quantity of cannabis used</w:t>
            </w:r>
            <w:r>
              <w:rPr>
                <w:rFonts w:asciiTheme="majorHAnsi" w:eastAsia="Times New Roman" w:hAnsiTheme="majorHAnsi" w:cs="Arial"/>
                <w:sz w:val="22"/>
                <w:szCs w:val="22"/>
                <w:lang w:val="en-US"/>
              </w:rPr>
              <w:t>, in grams per day</w:t>
            </w:r>
          </w:p>
        </w:tc>
        <w:tc>
          <w:tcPr>
            <w:tcW w:w="2542" w:type="dxa"/>
            <w:tcBorders>
              <w:top w:val="nil"/>
              <w:left w:val="single" w:sz="8" w:space="0" w:color="auto"/>
              <w:bottom w:val="nil"/>
              <w:right w:val="nil"/>
            </w:tcBorders>
          </w:tcPr>
          <w:p w14:paraId="3168FAB3" w14:textId="09386844" w:rsidR="00DF403B" w:rsidRPr="003F61B9" w:rsidRDefault="006A4EC3" w:rsidP="00DF403B">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b/>
                <w:bCs/>
                <w:sz w:val="22"/>
                <w:szCs w:val="22"/>
                <w:lang w:val="en-US"/>
              </w:rPr>
              <w:t>1.10</w:t>
            </w:r>
            <w:r w:rsidR="005D72DC" w:rsidRPr="003F61B9">
              <w:rPr>
                <w:rFonts w:asciiTheme="majorHAnsi" w:eastAsia="Times New Roman" w:hAnsiTheme="majorHAnsi" w:cs="Arial"/>
                <w:b/>
                <w:bCs/>
                <w:sz w:val="22"/>
                <w:szCs w:val="22"/>
                <w:lang w:val="en-US"/>
              </w:rPr>
              <w:t xml:space="preserve"> (</w:t>
            </w:r>
            <w:r>
              <w:rPr>
                <w:rFonts w:asciiTheme="majorHAnsi" w:eastAsia="Times New Roman" w:hAnsiTheme="majorHAnsi" w:cs="Arial"/>
                <w:b/>
                <w:bCs/>
                <w:sz w:val="22"/>
                <w:szCs w:val="22"/>
                <w:lang w:val="en-US"/>
              </w:rPr>
              <w:t>1.01</w:t>
            </w:r>
            <w:r w:rsidR="005D72DC" w:rsidRPr="003F61B9">
              <w:rPr>
                <w:rFonts w:asciiTheme="majorHAnsi" w:eastAsia="Times New Roman" w:hAnsiTheme="majorHAnsi" w:cs="Arial"/>
                <w:b/>
                <w:bCs/>
                <w:sz w:val="22"/>
                <w:szCs w:val="22"/>
                <w:lang w:val="en-US"/>
              </w:rPr>
              <w:t>, 1.</w:t>
            </w:r>
            <w:r>
              <w:rPr>
                <w:rFonts w:asciiTheme="majorHAnsi" w:eastAsia="Times New Roman" w:hAnsiTheme="majorHAnsi" w:cs="Arial"/>
                <w:b/>
                <w:bCs/>
                <w:sz w:val="22"/>
                <w:szCs w:val="22"/>
                <w:lang w:val="en-US"/>
              </w:rPr>
              <w:t>20</w:t>
            </w:r>
            <w:r w:rsidR="005D72DC" w:rsidRPr="003F61B9">
              <w:rPr>
                <w:rFonts w:asciiTheme="majorHAnsi" w:eastAsia="Times New Roman" w:hAnsiTheme="majorHAnsi" w:cs="Arial"/>
                <w:b/>
                <w:bCs/>
                <w:sz w:val="22"/>
                <w:szCs w:val="22"/>
                <w:lang w:val="en-US"/>
              </w:rPr>
              <w:t>)</w:t>
            </w:r>
          </w:p>
        </w:tc>
        <w:tc>
          <w:tcPr>
            <w:tcW w:w="2268" w:type="dxa"/>
            <w:gridSpan w:val="2"/>
            <w:tcBorders>
              <w:top w:val="nil"/>
              <w:left w:val="nil"/>
              <w:bottom w:val="nil"/>
              <w:right w:val="nil"/>
            </w:tcBorders>
          </w:tcPr>
          <w:p w14:paraId="236667CA" w14:textId="4F07D6A6" w:rsidR="00DF403B" w:rsidRPr="003F61B9" w:rsidRDefault="005D72DC" w:rsidP="00DF403B">
            <w:pPr>
              <w:tabs>
                <w:tab w:val="left" w:pos="284"/>
              </w:tabs>
              <w:jc w:val="right"/>
              <w:rPr>
                <w:rFonts w:asciiTheme="majorHAnsi" w:eastAsia="Times New Roman" w:hAnsiTheme="majorHAnsi" w:cs="Arial"/>
                <w:b/>
                <w:bCs/>
                <w:sz w:val="22"/>
                <w:szCs w:val="22"/>
                <w:lang w:val="en-US"/>
              </w:rPr>
            </w:pPr>
            <w:r w:rsidRPr="003F61B9">
              <w:rPr>
                <w:rFonts w:asciiTheme="majorHAnsi" w:eastAsia="Times New Roman" w:hAnsiTheme="majorHAnsi" w:cs="Arial"/>
                <w:b/>
                <w:bCs/>
                <w:sz w:val="22"/>
                <w:szCs w:val="22"/>
                <w:lang w:val="en-US"/>
              </w:rPr>
              <w:t>1.1</w:t>
            </w:r>
            <w:r w:rsidR="00FE6621">
              <w:rPr>
                <w:rFonts w:asciiTheme="majorHAnsi" w:eastAsia="Times New Roman" w:hAnsiTheme="majorHAnsi" w:cs="Arial"/>
                <w:b/>
                <w:bCs/>
                <w:sz w:val="22"/>
                <w:szCs w:val="22"/>
                <w:lang w:val="en-US"/>
              </w:rPr>
              <w:t>1</w:t>
            </w:r>
            <w:r w:rsidRPr="003F61B9">
              <w:rPr>
                <w:rFonts w:asciiTheme="majorHAnsi" w:eastAsia="Times New Roman" w:hAnsiTheme="majorHAnsi" w:cs="Arial"/>
                <w:b/>
                <w:bCs/>
                <w:sz w:val="22"/>
                <w:szCs w:val="22"/>
                <w:lang w:val="en-US"/>
              </w:rPr>
              <w:t xml:space="preserve"> (1.01, 1.21)</w:t>
            </w:r>
          </w:p>
        </w:tc>
      </w:tr>
      <w:tr w:rsidR="00DF403B" w:rsidRPr="00187640" w14:paraId="6645F158" w14:textId="77777777" w:rsidTr="00495987">
        <w:tc>
          <w:tcPr>
            <w:tcW w:w="6237" w:type="dxa"/>
            <w:tcBorders>
              <w:top w:val="nil"/>
              <w:left w:val="nil"/>
              <w:bottom w:val="nil"/>
              <w:right w:val="single" w:sz="8" w:space="0" w:color="auto"/>
            </w:tcBorders>
            <w:noWrap/>
          </w:tcPr>
          <w:p w14:paraId="1DE2A8DB" w14:textId="77777777" w:rsidR="00DF403B" w:rsidRPr="00187640" w:rsidRDefault="00DF403B" w:rsidP="00DF403B">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Cannabis Problems Questionnaire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1B74A77D" w14:textId="00FEE0B0" w:rsidR="00DF403B" w:rsidRPr="00187640" w:rsidRDefault="00DF403B" w:rsidP="00DF403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6A4EC3">
              <w:rPr>
                <w:rFonts w:asciiTheme="majorHAnsi" w:eastAsia="Times New Roman" w:hAnsiTheme="majorHAnsi" w:cs="Arial"/>
                <w:sz w:val="22"/>
                <w:szCs w:val="22"/>
                <w:lang w:val="en-US"/>
              </w:rPr>
              <w:t>1</w:t>
            </w:r>
            <w:r>
              <w:rPr>
                <w:rFonts w:asciiTheme="majorHAnsi" w:eastAsia="Times New Roman" w:hAnsiTheme="majorHAnsi" w:cs="Arial"/>
                <w:sz w:val="22"/>
                <w:szCs w:val="22"/>
                <w:lang w:val="en-US"/>
              </w:rPr>
              <w:t xml:space="preserve"> (0.</w:t>
            </w:r>
            <w:r w:rsidR="005D72DC">
              <w:rPr>
                <w:rFonts w:asciiTheme="majorHAnsi" w:eastAsia="Times New Roman" w:hAnsiTheme="majorHAnsi" w:cs="Arial"/>
                <w:sz w:val="22"/>
                <w:szCs w:val="22"/>
                <w:lang w:val="en-US"/>
              </w:rPr>
              <w:t>7</w:t>
            </w:r>
            <w:r w:rsidR="006A4EC3">
              <w:rPr>
                <w:rFonts w:asciiTheme="majorHAnsi" w:eastAsia="Times New Roman" w:hAnsiTheme="majorHAnsi" w:cs="Arial"/>
                <w:sz w:val="22"/>
                <w:szCs w:val="22"/>
                <w:lang w:val="en-US"/>
              </w:rPr>
              <w:t>3</w:t>
            </w:r>
            <w:r>
              <w:rPr>
                <w:rFonts w:asciiTheme="majorHAnsi" w:eastAsia="Times New Roman" w:hAnsiTheme="majorHAnsi" w:cs="Arial"/>
                <w:sz w:val="22"/>
                <w:szCs w:val="22"/>
                <w:lang w:val="en-US"/>
              </w:rPr>
              <w:t>, 1.1</w:t>
            </w:r>
            <w:r w:rsidR="006A4EC3">
              <w:rPr>
                <w:rFonts w:asciiTheme="majorHAnsi" w:eastAsia="Times New Roman" w:hAnsiTheme="majorHAnsi" w:cs="Arial"/>
                <w:sz w:val="22"/>
                <w:szCs w:val="22"/>
                <w:lang w:val="en-US"/>
              </w:rPr>
              <w:t>4</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654A164A" w14:textId="3A591A80" w:rsidR="00DF403B" w:rsidRPr="00187640" w:rsidRDefault="005D72DC" w:rsidP="00DF403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D3495D">
              <w:rPr>
                <w:rFonts w:asciiTheme="majorHAnsi" w:eastAsia="Times New Roman" w:hAnsiTheme="majorHAnsi" w:cs="Arial"/>
                <w:sz w:val="22"/>
                <w:szCs w:val="22"/>
                <w:lang w:val="en-US"/>
              </w:rPr>
              <w:t>0</w:t>
            </w:r>
            <w:r>
              <w:rPr>
                <w:rFonts w:asciiTheme="majorHAnsi" w:eastAsia="Times New Roman" w:hAnsiTheme="majorHAnsi" w:cs="Arial"/>
                <w:sz w:val="22"/>
                <w:szCs w:val="22"/>
                <w:lang w:val="en-US"/>
              </w:rPr>
              <w:t xml:space="preserve"> (0.72, 1.1</w:t>
            </w:r>
            <w:r w:rsidR="00D3495D">
              <w:rPr>
                <w:rFonts w:asciiTheme="majorHAnsi" w:eastAsia="Times New Roman" w:hAnsiTheme="majorHAnsi" w:cs="Arial"/>
                <w:sz w:val="22"/>
                <w:szCs w:val="22"/>
                <w:lang w:val="en-US"/>
              </w:rPr>
              <w:t>3</w:t>
            </w:r>
            <w:r>
              <w:rPr>
                <w:rFonts w:asciiTheme="majorHAnsi" w:eastAsia="Times New Roman" w:hAnsiTheme="majorHAnsi" w:cs="Arial"/>
                <w:sz w:val="22"/>
                <w:szCs w:val="22"/>
                <w:lang w:val="en-US"/>
              </w:rPr>
              <w:t>)</w:t>
            </w:r>
          </w:p>
        </w:tc>
      </w:tr>
      <w:tr w:rsidR="00DF403B" w:rsidRPr="00187640" w14:paraId="361614A6" w14:textId="77777777" w:rsidTr="00495987">
        <w:tc>
          <w:tcPr>
            <w:tcW w:w="6237" w:type="dxa"/>
            <w:tcBorders>
              <w:top w:val="nil"/>
              <w:left w:val="nil"/>
              <w:bottom w:val="nil"/>
              <w:right w:val="single" w:sz="8" w:space="0" w:color="auto"/>
            </w:tcBorders>
            <w:noWrap/>
          </w:tcPr>
          <w:p w14:paraId="24489C5B" w14:textId="77777777" w:rsidR="00DF403B" w:rsidRPr="00187640" w:rsidRDefault="00DF403B" w:rsidP="00DF403B">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Self-coping and efficacy for quitting questionnaire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 xml:space="preserve">-score </w:t>
            </w:r>
          </w:p>
        </w:tc>
        <w:tc>
          <w:tcPr>
            <w:tcW w:w="2542" w:type="dxa"/>
            <w:tcBorders>
              <w:top w:val="nil"/>
              <w:left w:val="single" w:sz="8" w:space="0" w:color="auto"/>
              <w:bottom w:val="nil"/>
              <w:right w:val="nil"/>
            </w:tcBorders>
          </w:tcPr>
          <w:p w14:paraId="10A30B4E" w14:textId="2E20F09C" w:rsidR="00DF403B" w:rsidRPr="00187640" w:rsidRDefault="00DF403B" w:rsidP="00DF403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6A4EC3">
              <w:rPr>
                <w:rFonts w:asciiTheme="majorHAnsi" w:eastAsia="Times New Roman" w:hAnsiTheme="majorHAnsi" w:cs="Arial"/>
                <w:sz w:val="22"/>
                <w:szCs w:val="22"/>
                <w:lang w:val="en-US"/>
              </w:rPr>
              <w:t>8</w:t>
            </w:r>
            <w:r>
              <w:rPr>
                <w:rFonts w:asciiTheme="majorHAnsi" w:eastAsia="Times New Roman" w:hAnsiTheme="majorHAnsi" w:cs="Arial"/>
                <w:sz w:val="22"/>
                <w:szCs w:val="22"/>
                <w:lang w:val="en-US"/>
              </w:rPr>
              <w:t xml:space="preserve"> (0.</w:t>
            </w:r>
            <w:r w:rsidR="006A4EC3">
              <w:rPr>
                <w:rFonts w:asciiTheme="majorHAnsi" w:eastAsia="Times New Roman" w:hAnsiTheme="majorHAnsi" w:cs="Arial"/>
                <w:sz w:val="22"/>
                <w:szCs w:val="22"/>
                <w:lang w:val="en-US"/>
              </w:rPr>
              <w:t>83</w:t>
            </w:r>
            <w:r>
              <w:rPr>
                <w:rFonts w:asciiTheme="majorHAnsi" w:eastAsia="Times New Roman" w:hAnsiTheme="majorHAnsi" w:cs="Arial"/>
                <w:sz w:val="22"/>
                <w:szCs w:val="22"/>
                <w:lang w:val="en-US"/>
              </w:rPr>
              <w:t>, 1.1</w:t>
            </w:r>
            <w:r w:rsidR="006A4EC3">
              <w:rPr>
                <w:rFonts w:asciiTheme="majorHAnsi" w:eastAsia="Times New Roman" w:hAnsiTheme="majorHAnsi" w:cs="Arial"/>
                <w:sz w:val="22"/>
                <w:szCs w:val="22"/>
                <w:lang w:val="en-US"/>
              </w:rPr>
              <w:t>7</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59F5644F" w14:textId="2944E855" w:rsidR="00DF403B" w:rsidRPr="00187640" w:rsidRDefault="00A90918" w:rsidP="00DF403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D3495D">
              <w:rPr>
                <w:rFonts w:asciiTheme="majorHAnsi" w:eastAsia="Times New Roman" w:hAnsiTheme="majorHAnsi" w:cs="Arial"/>
                <w:sz w:val="22"/>
                <w:szCs w:val="22"/>
                <w:lang w:val="en-US"/>
              </w:rPr>
              <w:t>8</w:t>
            </w:r>
            <w:r>
              <w:rPr>
                <w:rFonts w:asciiTheme="majorHAnsi" w:eastAsia="Times New Roman" w:hAnsiTheme="majorHAnsi" w:cs="Arial"/>
                <w:sz w:val="22"/>
                <w:szCs w:val="22"/>
                <w:lang w:val="en-US"/>
              </w:rPr>
              <w:t xml:space="preserve"> (0.8</w:t>
            </w:r>
            <w:r w:rsidR="000E3CBC">
              <w:rPr>
                <w:rFonts w:asciiTheme="majorHAnsi" w:eastAsia="Times New Roman" w:hAnsiTheme="majorHAnsi" w:cs="Arial"/>
                <w:sz w:val="22"/>
                <w:szCs w:val="22"/>
                <w:lang w:val="en-US"/>
              </w:rPr>
              <w:t>3</w:t>
            </w:r>
            <w:r>
              <w:rPr>
                <w:rFonts w:asciiTheme="majorHAnsi" w:eastAsia="Times New Roman" w:hAnsiTheme="majorHAnsi" w:cs="Arial"/>
                <w:sz w:val="22"/>
                <w:szCs w:val="22"/>
                <w:lang w:val="en-US"/>
              </w:rPr>
              <w:t>, 1.1</w:t>
            </w:r>
            <w:r w:rsidR="00D3495D">
              <w:rPr>
                <w:rFonts w:asciiTheme="majorHAnsi" w:eastAsia="Times New Roman" w:hAnsiTheme="majorHAnsi" w:cs="Arial"/>
                <w:sz w:val="22"/>
                <w:szCs w:val="22"/>
                <w:lang w:val="en-US"/>
              </w:rPr>
              <w:t>6</w:t>
            </w:r>
            <w:r>
              <w:rPr>
                <w:rFonts w:asciiTheme="majorHAnsi" w:eastAsia="Times New Roman" w:hAnsiTheme="majorHAnsi" w:cs="Arial"/>
                <w:sz w:val="22"/>
                <w:szCs w:val="22"/>
                <w:lang w:val="en-US"/>
              </w:rPr>
              <w:t>)</w:t>
            </w:r>
          </w:p>
        </w:tc>
      </w:tr>
      <w:tr w:rsidR="00DF403B" w:rsidRPr="00187640" w14:paraId="7B7669B1" w14:textId="77777777" w:rsidTr="00495987">
        <w:tc>
          <w:tcPr>
            <w:tcW w:w="6237" w:type="dxa"/>
            <w:tcBorders>
              <w:top w:val="nil"/>
              <w:left w:val="nil"/>
              <w:bottom w:val="nil"/>
              <w:right w:val="single" w:sz="8" w:space="0" w:color="auto"/>
            </w:tcBorders>
            <w:noWrap/>
          </w:tcPr>
          <w:p w14:paraId="0822F801" w14:textId="77777777" w:rsidR="00DF403B" w:rsidRPr="00187640" w:rsidRDefault="00DF403B" w:rsidP="00DF403B">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SF-36 Pain Scores</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4090EDB8" w14:textId="7D6BC39F" w:rsidR="00DF403B" w:rsidRPr="00187640" w:rsidRDefault="00DF403B" w:rsidP="00DF403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6A4EC3">
              <w:rPr>
                <w:rFonts w:asciiTheme="majorHAnsi" w:eastAsia="Times New Roman" w:hAnsiTheme="majorHAnsi" w:cs="Arial"/>
                <w:sz w:val="22"/>
                <w:szCs w:val="22"/>
                <w:lang w:val="en-US"/>
              </w:rPr>
              <w:t>3</w:t>
            </w:r>
            <w:r>
              <w:rPr>
                <w:rFonts w:asciiTheme="majorHAnsi" w:eastAsia="Times New Roman" w:hAnsiTheme="majorHAnsi" w:cs="Arial"/>
                <w:sz w:val="22"/>
                <w:szCs w:val="22"/>
                <w:lang w:val="en-US"/>
              </w:rPr>
              <w:t xml:space="preserve"> (0.</w:t>
            </w:r>
            <w:r w:rsidR="006A4EC3">
              <w:rPr>
                <w:rFonts w:asciiTheme="majorHAnsi" w:eastAsia="Times New Roman" w:hAnsiTheme="majorHAnsi" w:cs="Arial"/>
                <w:sz w:val="22"/>
                <w:szCs w:val="22"/>
                <w:lang w:val="en-US"/>
              </w:rPr>
              <w:t>78</w:t>
            </w:r>
            <w:r>
              <w:rPr>
                <w:rFonts w:asciiTheme="majorHAnsi" w:eastAsia="Times New Roman" w:hAnsiTheme="majorHAnsi" w:cs="Arial"/>
                <w:sz w:val="22"/>
                <w:szCs w:val="22"/>
                <w:lang w:val="en-US"/>
              </w:rPr>
              <w:t>, 1.</w:t>
            </w:r>
            <w:r w:rsidR="006A4EC3">
              <w:rPr>
                <w:rFonts w:asciiTheme="majorHAnsi" w:eastAsia="Times New Roman" w:hAnsiTheme="majorHAnsi" w:cs="Arial"/>
                <w:sz w:val="22"/>
                <w:szCs w:val="22"/>
                <w:lang w:val="en-US"/>
              </w:rPr>
              <w:t>12</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12FC7DE5" w14:textId="240BD118" w:rsidR="00DF403B" w:rsidRPr="00187640" w:rsidRDefault="000E3CBC" w:rsidP="00DF403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D3495D">
              <w:rPr>
                <w:rFonts w:asciiTheme="majorHAnsi" w:eastAsia="Times New Roman" w:hAnsiTheme="majorHAnsi" w:cs="Arial"/>
                <w:sz w:val="22"/>
                <w:szCs w:val="22"/>
                <w:lang w:val="en-US"/>
              </w:rPr>
              <w:t>3</w:t>
            </w:r>
            <w:r>
              <w:rPr>
                <w:rFonts w:asciiTheme="majorHAnsi" w:eastAsia="Times New Roman" w:hAnsiTheme="majorHAnsi" w:cs="Arial"/>
                <w:sz w:val="22"/>
                <w:szCs w:val="22"/>
                <w:lang w:val="en-US"/>
              </w:rPr>
              <w:t xml:space="preserve"> (0.7</w:t>
            </w:r>
            <w:r w:rsidR="00D3495D">
              <w:rPr>
                <w:rFonts w:asciiTheme="majorHAnsi" w:eastAsia="Times New Roman" w:hAnsiTheme="majorHAnsi" w:cs="Arial"/>
                <w:sz w:val="22"/>
                <w:szCs w:val="22"/>
                <w:lang w:val="en-US"/>
              </w:rPr>
              <w:t>8</w:t>
            </w:r>
            <w:r>
              <w:rPr>
                <w:rFonts w:asciiTheme="majorHAnsi" w:eastAsia="Times New Roman" w:hAnsiTheme="majorHAnsi" w:cs="Arial"/>
                <w:sz w:val="22"/>
                <w:szCs w:val="22"/>
                <w:lang w:val="en-US"/>
              </w:rPr>
              <w:t>, 1.1</w:t>
            </w:r>
            <w:r w:rsidR="00D3495D">
              <w:rPr>
                <w:rFonts w:asciiTheme="majorHAnsi" w:eastAsia="Times New Roman" w:hAnsiTheme="majorHAnsi" w:cs="Arial"/>
                <w:sz w:val="22"/>
                <w:szCs w:val="22"/>
                <w:lang w:val="en-US"/>
              </w:rPr>
              <w:t>2</w:t>
            </w:r>
            <w:r>
              <w:rPr>
                <w:rFonts w:asciiTheme="majorHAnsi" w:eastAsia="Times New Roman" w:hAnsiTheme="majorHAnsi" w:cs="Arial"/>
                <w:sz w:val="22"/>
                <w:szCs w:val="22"/>
                <w:lang w:val="en-US"/>
              </w:rPr>
              <w:t>)</w:t>
            </w:r>
          </w:p>
        </w:tc>
      </w:tr>
      <w:tr w:rsidR="00DF403B" w:rsidRPr="00187640" w14:paraId="33FD77A3" w14:textId="77777777" w:rsidTr="00495987">
        <w:tc>
          <w:tcPr>
            <w:tcW w:w="6237" w:type="dxa"/>
            <w:tcBorders>
              <w:top w:val="nil"/>
              <w:left w:val="nil"/>
              <w:bottom w:val="nil"/>
              <w:right w:val="single" w:sz="8" w:space="0" w:color="auto"/>
            </w:tcBorders>
            <w:noWrap/>
          </w:tcPr>
          <w:p w14:paraId="08C1B1A7" w14:textId="77777777" w:rsidR="00DF403B" w:rsidRPr="00187640" w:rsidRDefault="00DF403B" w:rsidP="00DF403B">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DASS total score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09C8FB02" w14:textId="67060189" w:rsidR="00DF403B" w:rsidRPr="00187640" w:rsidRDefault="00DF403B" w:rsidP="00DF403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1.0</w:t>
            </w:r>
            <w:r w:rsidR="000E3CBC">
              <w:rPr>
                <w:rFonts w:asciiTheme="majorHAnsi" w:eastAsia="Times New Roman" w:hAnsiTheme="majorHAnsi" w:cs="Arial"/>
                <w:sz w:val="22"/>
                <w:szCs w:val="22"/>
                <w:lang w:val="en-US"/>
              </w:rPr>
              <w:t>5</w:t>
            </w:r>
            <w:r>
              <w:rPr>
                <w:rFonts w:asciiTheme="majorHAnsi" w:eastAsia="Times New Roman" w:hAnsiTheme="majorHAnsi" w:cs="Arial"/>
                <w:sz w:val="22"/>
                <w:szCs w:val="22"/>
                <w:lang w:val="en-US"/>
              </w:rPr>
              <w:t xml:space="preserve"> (0.8</w:t>
            </w:r>
            <w:r w:rsidR="000E3CBC">
              <w:rPr>
                <w:rFonts w:asciiTheme="majorHAnsi" w:eastAsia="Times New Roman" w:hAnsiTheme="majorHAnsi" w:cs="Arial"/>
                <w:sz w:val="22"/>
                <w:szCs w:val="22"/>
                <w:lang w:val="en-US"/>
              </w:rPr>
              <w:t>3</w:t>
            </w:r>
            <w:r>
              <w:rPr>
                <w:rFonts w:asciiTheme="majorHAnsi" w:eastAsia="Times New Roman" w:hAnsiTheme="majorHAnsi" w:cs="Arial"/>
                <w:sz w:val="22"/>
                <w:szCs w:val="22"/>
                <w:lang w:val="en-US"/>
              </w:rPr>
              <w:t>, 1.</w:t>
            </w:r>
            <w:r w:rsidR="000E3CBC">
              <w:rPr>
                <w:rFonts w:asciiTheme="majorHAnsi" w:eastAsia="Times New Roman" w:hAnsiTheme="majorHAnsi" w:cs="Arial"/>
                <w:sz w:val="22"/>
                <w:szCs w:val="22"/>
                <w:lang w:val="en-US"/>
              </w:rPr>
              <w:t>33</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7E523D10" w14:textId="18C3C1A7" w:rsidR="00DF403B" w:rsidRPr="00187640" w:rsidRDefault="00F76797" w:rsidP="00DF403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1.0</w:t>
            </w:r>
            <w:r w:rsidR="00D3495D">
              <w:rPr>
                <w:rFonts w:asciiTheme="majorHAnsi" w:eastAsia="Times New Roman" w:hAnsiTheme="majorHAnsi" w:cs="Arial"/>
                <w:sz w:val="22"/>
                <w:szCs w:val="22"/>
                <w:lang w:val="en-US"/>
              </w:rPr>
              <w:t>6</w:t>
            </w:r>
            <w:r>
              <w:rPr>
                <w:rFonts w:asciiTheme="majorHAnsi" w:eastAsia="Times New Roman" w:hAnsiTheme="majorHAnsi" w:cs="Arial"/>
                <w:sz w:val="22"/>
                <w:szCs w:val="22"/>
                <w:lang w:val="en-US"/>
              </w:rPr>
              <w:t xml:space="preserve"> (0.83, 1.3</w:t>
            </w:r>
            <w:r w:rsidR="00D3495D">
              <w:rPr>
                <w:rFonts w:asciiTheme="majorHAnsi" w:eastAsia="Times New Roman" w:hAnsiTheme="majorHAnsi" w:cs="Arial"/>
                <w:sz w:val="22"/>
                <w:szCs w:val="22"/>
                <w:lang w:val="en-US"/>
              </w:rPr>
              <w:t>4</w:t>
            </w:r>
            <w:r>
              <w:rPr>
                <w:rFonts w:asciiTheme="majorHAnsi" w:eastAsia="Times New Roman" w:hAnsiTheme="majorHAnsi" w:cs="Arial"/>
                <w:sz w:val="22"/>
                <w:szCs w:val="22"/>
                <w:lang w:val="en-US"/>
              </w:rPr>
              <w:t>)</w:t>
            </w:r>
          </w:p>
        </w:tc>
      </w:tr>
      <w:tr w:rsidR="00DF403B" w:rsidRPr="00187640" w14:paraId="48A6820A" w14:textId="77777777" w:rsidTr="00495987">
        <w:trPr>
          <w:trHeight w:val="371"/>
        </w:trPr>
        <w:tc>
          <w:tcPr>
            <w:tcW w:w="6237" w:type="dxa"/>
            <w:tcBorders>
              <w:top w:val="nil"/>
              <w:left w:val="nil"/>
              <w:bottom w:val="single" w:sz="8" w:space="0" w:color="auto"/>
              <w:right w:val="single" w:sz="8" w:space="0" w:color="auto"/>
            </w:tcBorders>
            <w:noWrap/>
          </w:tcPr>
          <w:p w14:paraId="1DE3868D" w14:textId="77777777" w:rsidR="00DF403B" w:rsidRPr="0046641E" w:rsidRDefault="00DF403B" w:rsidP="00DF403B">
            <w:pPr>
              <w:tabs>
                <w:tab w:val="left" w:pos="284"/>
              </w:tabs>
              <w:rPr>
                <w:rFonts w:asciiTheme="majorHAnsi" w:eastAsia="Times New Roman" w:hAnsiTheme="majorHAnsi" w:cs="Arial"/>
                <w:b/>
                <w:sz w:val="22"/>
                <w:szCs w:val="22"/>
                <w:lang w:val="en-US"/>
              </w:rPr>
            </w:pPr>
            <w:r w:rsidRPr="00F6769A">
              <w:rPr>
                <w:rFonts w:asciiTheme="majorHAnsi" w:eastAsia="Times New Roman" w:hAnsiTheme="majorHAnsi" w:cs="Arial"/>
                <w:b/>
                <w:sz w:val="22"/>
                <w:szCs w:val="22"/>
                <w:lang w:val="en-US"/>
              </w:rPr>
              <w:t>Insomnia Severity Index</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single" w:sz="8" w:space="0" w:color="auto"/>
              <w:right w:val="nil"/>
            </w:tcBorders>
          </w:tcPr>
          <w:p w14:paraId="3CAD9D00" w14:textId="2D9A1AAF" w:rsidR="00DF403B" w:rsidRPr="00187640" w:rsidRDefault="00DF403B" w:rsidP="00DF403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F76797">
              <w:rPr>
                <w:rFonts w:asciiTheme="majorHAnsi" w:eastAsia="Times New Roman" w:hAnsiTheme="majorHAnsi" w:cs="Arial"/>
                <w:sz w:val="22"/>
                <w:szCs w:val="22"/>
                <w:lang w:val="en-US"/>
              </w:rPr>
              <w:t>6</w:t>
            </w:r>
            <w:r>
              <w:rPr>
                <w:rFonts w:asciiTheme="majorHAnsi" w:eastAsia="Times New Roman" w:hAnsiTheme="majorHAnsi" w:cs="Arial"/>
                <w:sz w:val="22"/>
                <w:szCs w:val="22"/>
                <w:lang w:val="en-US"/>
              </w:rPr>
              <w:t xml:space="preserve"> (0.</w:t>
            </w:r>
            <w:r w:rsidR="00F76797">
              <w:rPr>
                <w:rFonts w:asciiTheme="majorHAnsi" w:eastAsia="Times New Roman" w:hAnsiTheme="majorHAnsi" w:cs="Arial"/>
                <w:sz w:val="22"/>
                <w:szCs w:val="22"/>
                <w:lang w:val="en-US"/>
              </w:rPr>
              <w:t>79</w:t>
            </w:r>
            <w:r>
              <w:rPr>
                <w:rFonts w:asciiTheme="majorHAnsi" w:eastAsia="Times New Roman" w:hAnsiTheme="majorHAnsi" w:cs="Arial"/>
                <w:sz w:val="22"/>
                <w:szCs w:val="22"/>
                <w:lang w:val="en-US"/>
              </w:rPr>
              <w:t>, 1.1</w:t>
            </w:r>
            <w:r w:rsidR="00F76797">
              <w:rPr>
                <w:rFonts w:asciiTheme="majorHAnsi" w:eastAsia="Times New Roman" w:hAnsiTheme="majorHAnsi" w:cs="Arial"/>
                <w:sz w:val="22"/>
                <w:szCs w:val="22"/>
                <w:lang w:val="en-US"/>
              </w:rPr>
              <w:t>7</w:t>
            </w:r>
            <w:r>
              <w:rPr>
                <w:rFonts w:asciiTheme="majorHAnsi" w:eastAsia="Times New Roman" w:hAnsiTheme="majorHAnsi" w:cs="Arial"/>
                <w:sz w:val="22"/>
                <w:szCs w:val="22"/>
                <w:lang w:val="en-US"/>
              </w:rPr>
              <w:t>)</w:t>
            </w:r>
          </w:p>
        </w:tc>
        <w:tc>
          <w:tcPr>
            <w:tcW w:w="2268" w:type="dxa"/>
            <w:gridSpan w:val="2"/>
            <w:tcBorders>
              <w:top w:val="nil"/>
              <w:left w:val="nil"/>
              <w:bottom w:val="single" w:sz="8" w:space="0" w:color="auto"/>
              <w:right w:val="nil"/>
            </w:tcBorders>
          </w:tcPr>
          <w:p w14:paraId="6B6CD14E" w14:textId="09E29D7A" w:rsidR="00DF403B" w:rsidRPr="00187640" w:rsidRDefault="00F76797" w:rsidP="00DF403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0.96 (0.79, 1.1</w:t>
            </w:r>
            <w:r w:rsidR="00D3495D">
              <w:rPr>
                <w:rFonts w:asciiTheme="majorHAnsi" w:eastAsia="Times New Roman" w:hAnsiTheme="majorHAnsi" w:cs="Arial"/>
                <w:sz w:val="22"/>
                <w:szCs w:val="22"/>
                <w:lang w:val="en-US"/>
              </w:rPr>
              <w:t>7</w:t>
            </w:r>
            <w:r>
              <w:rPr>
                <w:rFonts w:asciiTheme="majorHAnsi" w:eastAsia="Times New Roman" w:hAnsiTheme="majorHAnsi" w:cs="Arial"/>
                <w:sz w:val="22"/>
                <w:szCs w:val="22"/>
                <w:lang w:val="en-US"/>
              </w:rPr>
              <w:t>)</w:t>
            </w:r>
          </w:p>
        </w:tc>
      </w:tr>
    </w:tbl>
    <w:p w14:paraId="36D79845" w14:textId="6FBA7E45" w:rsidR="00CC7327" w:rsidRDefault="00CC7327" w:rsidP="00CC7327">
      <w:pPr>
        <w:tabs>
          <w:tab w:val="left" w:pos="284"/>
        </w:tabs>
        <w:spacing w:after="240"/>
        <w:ind w:right="2759"/>
        <w:rPr>
          <w:rFonts w:asciiTheme="majorHAnsi" w:eastAsia="Calibri" w:hAnsiTheme="majorHAnsi" w:cs="Calibri"/>
          <w:i/>
          <w:sz w:val="20"/>
        </w:rPr>
      </w:pPr>
      <w:r>
        <w:rPr>
          <w:rFonts w:asciiTheme="majorHAnsi" w:eastAsia="Times New Roman" w:hAnsiTheme="majorHAnsi" w:cs="Times New Roman"/>
          <w:b/>
          <w:i/>
          <w:sz w:val="20"/>
          <w:szCs w:val="22"/>
          <w:lang w:val="en-US"/>
        </w:rPr>
        <w:t xml:space="preserve"> </w:t>
      </w:r>
      <w:r w:rsidR="00C06E25" w:rsidRPr="00784937">
        <w:rPr>
          <w:rFonts w:asciiTheme="majorHAnsi" w:eastAsia="Times New Roman" w:hAnsiTheme="majorHAnsi" w:cs="Times New Roman"/>
          <w:bCs/>
          <w:i/>
          <w:sz w:val="20"/>
          <w:szCs w:val="22"/>
          <w:lang w:val="en-US"/>
        </w:rPr>
        <w:t>Offset variable</w:t>
      </w:r>
      <w:r w:rsidR="00C06E25" w:rsidRPr="00784937">
        <w:rPr>
          <w:rFonts w:asciiTheme="majorHAnsi" w:eastAsia="Times New Roman" w:hAnsiTheme="majorHAnsi" w:cs="Times New Roman"/>
          <w:b/>
          <w:i/>
          <w:sz w:val="20"/>
          <w:szCs w:val="22"/>
          <w:lang w:val="en-US"/>
        </w:rPr>
        <w:t xml:space="preserve"> </w:t>
      </w:r>
      <w:r w:rsidR="00C06E25" w:rsidRPr="00784937">
        <w:rPr>
          <w:rFonts w:asciiTheme="majorHAnsi" w:eastAsia="Times New Roman" w:hAnsiTheme="majorHAnsi" w:cs="Times New Roman"/>
          <w:bCs/>
          <w:i/>
          <w:sz w:val="20"/>
          <w:szCs w:val="22"/>
          <w:lang w:val="en-US"/>
        </w:rPr>
        <w:t xml:space="preserve">weeks in study not reported. </w:t>
      </w:r>
      <w:r w:rsidR="00411AED" w:rsidRPr="00784937">
        <w:rPr>
          <w:rFonts w:asciiTheme="majorHAnsi" w:eastAsia="Times New Roman" w:hAnsiTheme="majorHAnsi" w:cs="Times New Roman"/>
          <w:b/>
          <w:i/>
          <w:sz w:val="20"/>
          <w:szCs w:val="22"/>
          <w:lang w:val="en-US"/>
        </w:rPr>
        <w:t>a:</w:t>
      </w:r>
      <w:r w:rsidR="00BA369F" w:rsidRPr="00784937">
        <w:rPr>
          <w:rFonts w:asciiTheme="majorHAnsi" w:eastAsia="Times New Roman" w:hAnsiTheme="majorHAnsi" w:cs="Times New Roman"/>
          <w:b/>
          <w:i/>
          <w:sz w:val="20"/>
          <w:szCs w:val="22"/>
          <w:lang w:val="en-US"/>
        </w:rPr>
        <w:t xml:space="preserve"> </w:t>
      </w:r>
      <w:r w:rsidR="00BA369F" w:rsidRPr="00784937">
        <w:rPr>
          <w:rFonts w:asciiTheme="majorHAnsi" w:eastAsia="Times New Roman" w:hAnsiTheme="majorHAnsi" w:cs="Times New Roman"/>
          <w:bCs/>
          <w:i/>
          <w:sz w:val="20"/>
          <w:szCs w:val="22"/>
          <w:lang w:val="en-US"/>
        </w:rPr>
        <w:t>OR</w:t>
      </w:r>
      <w:r w:rsidR="00BA369F" w:rsidRPr="00784937">
        <w:rPr>
          <w:rFonts w:asciiTheme="majorHAnsi" w:eastAsia="Times New Roman" w:hAnsiTheme="majorHAnsi" w:cs="Times New Roman"/>
          <w:b/>
          <w:i/>
          <w:sz w:val="20"/>
          <w:szCs w:val="22"/>
          <w:lang w:val="en-US"/>
        </w:rPr>
        <w:t xml:space="preserve"> =</w:t>
      </w:r>
      <w:r w:rsidR="00411AED" w:rsidRPr="00784937">
        <w:rPr>
          <w:rFonts w:asciiTheme="majorHAnsi" w:eastAsia="Times New Roman" w:hAnsiTheme="majorHAnsi" w:cs="Times New Roman"/>
          <w:b/>
          <w:i/>
          <w:sz w:val="20"/>
          <w:szCs w:val="22"/>
          <w:lang w:val="en-US"/>
        </w:rPr>
        <w:t xml:space="preserve"> </w:t>
      </w:r>
      <w:r w:rsidR="00BA369F" w:rsidRPr="00784937">
        <w:rPr>
          <w:rFonts w:asciiTheme="majorHAnsi" w:eastAsia="Times New Roman" w:hAnsiTheme="majorHAnsi" w:cs="Times New Roman"/>
          <w:i/>
          <w:sz w:val="20"/>
          <w:szCs w:val="22"/>
          <w:lang w:val="en-US"/>
        </w:rPr>
        <w:t xml:space="preserve">Odds </w:t>
      </w:r>
      <w:r w:rsidR="00411AED" w:rsidRPr="00784937">
        <w:rPr>
          <w:rFonts w:asciiTheme="majorHAnsi" w:eastAsia="Times New Roman" w:hAnsiTheme="majorHAnsi" w:cs="Times New Roman"/>
          <w:i/>
          <w:sz w:val="20"/>
          <w:szCs w:val="22"/>
          <w:lang w:val="en-US"/>
        </w:rPr>
        <w:t xml:space="preserve">Ratio: difference in the </w:t>
      </w:r>
      <w:r w:rsidR="00BA369F" w:rsidRPr="00784937">
        <w:rPr>
          <w:rFonts w:asciiTheme="majorHAnsi" w:eastAsia="Times New Roman" w:hAnsiTheme="majorHAnsi" w:cs="Times New Roman"/>
          <w:i/>
          <w:sz w:val="20"/>
          <w:szCs w:val="22"/>
          <w:lang w:val="en-US"/>
        </w:rPr>
        <w:t>odds</w:t>
      </w:r>
      <w:r w:rsidR="00411AED" w:rsidRPr="00784937">
        <w:rPr>
          <w:rFonts w:asciiTheme="majorHAnsi" w:eastAsia="Times New Roman" w:hAnsiTheme="majorHAnsi" w:cs="Times New Roman"/>
          <w:i/>
          <w:sz w:val="20"/>
          <w:szCs w:val="22"/>
          <w:lang w:val="en-US"/>
        </w:rPr>
        <w:t xml:space="preserve"> of </w:t>
      </w:r>
      <w:r w:rsidR="00BA369F" w:rsidRPr="00784937">
        <w:rPr>
          <w:rFonts w:asciiTheme="majorHAnsi" w:eastAsia="Times New Roman" w:hAnsiTheme="majorHAnsi" w:cs="Times New Roman"/>
          <w:i/>
          <w:sz w:val="20"/>
          <w:szCs w:val="22"/>
          <w:lang w:val="en-US"/>
        </w:rPr>
        <w:t>attending each extra counselling session</w:t>
      </w:r>
      <w:r w:rsidR="00411AED" w:rsidRPr="00784937">
        <w:rPr>
          <w:rFonts w:asciiTheme="majorHAnsi" w:eastAsia="Times New Roman" w:hAnsiTheme="majorHAnsi" w:cs="Times New Roman"/>
          <w:i/>
          <w:sz w:val="20"/>
          <w:szCs w:val="22"/>
          <w:lang w:val="en-US"/>
        </w:rPr>
        <w:t xml:space="preserve"> given 1-unit change in covariate </w:t>
      </w:r>
      <w:r w:rsidR="00411AED" w:rsidRPr="00784937">
        <w:rPr>
          <w:rFonts w:asciiTheme="majorHAnsi" w:eastAsia="Calibri" w:hAnsiTheme="majorHAnsi" w:cs="Calibri"/>
          <w:i/>
          <w:sz w:val="20"/>
        </w:rPr>
        <w:t>(when significant 95% CI excludes 1)</w:t>
      </w:r>
      <w:r w:rsidR="00784937" w:rsidRPr="00784937">
        <w:rPr>
          <w:rFonts w:asciiTheme="majorHAnsi" w:eastAsia="Calibri" w:hAnsiTheme="majorHAnsi" w:cs="Calibri"/>
          <w:i/>
          <w:sz w:val="20"/>
        </w:rPr>
        <w:t xml:space="preserve"> </w:t>
      </w:r>
      <w:r w:rsidR="00784937" w:rsidRPr="00784937">
        <w:rPr>
          <w:rFonts w:asciiTheme="majorHAnsi" w:eastAsia="Times New Roman" w:hAnsiTheme="majorHAnsi" w:cs="Times New Roman"/>
          <w:b/>
          <w:bCs/>
          <w:i/>
          <w:sz w:val="20"/>
          <w:lang w:val="en-US"/>
        </w:rPr>
        <w:t xml:space="preserve">b: </w:t>
      </w:r>
      <w:r w:rsidR="00784937" w:rsidRPr="00784937">
        <w:rPr>
          <w:rFonts w:asciiTheme="majorHAnsi" w:eastAsia="Times New Roman" w:hAnsiTheme="majorHAnsi" w:cs="Times New Roman"/>
          <w:i/>
          <w:sz w:val="20"/>
          <w:lang w:val="en-US"/>
        </w:rPr>
        <w:t xml:space="preserve">non-male = female (n=30) + non-binary (n=1), collapsed </w:t>
      </w:r>
      <w:r w:rsidR="004D3ABF">
        <w:rPr>
          <w:rFonts w:asciiTheme="majorHAnsi" w:eastAsia="Times New Roman" w:hAnsiTheme="majorHAnsi" w:cs="Times New Roman"/>
          <w:i/>
          <w:sz w:val="20"/>
          <w:lang w:val="en-US"/>
        </w:rPr>
        <w:t xml:space="preserve">together </w:t>
      </w:r>
      <w:r w:rsidR="00784937" w:rsidRPr="00784937">
        <w:rPr>
          <w:rFonts w:asciiTheme="majorHAnsi" w:eastAsia="Times New Roman" w:hAnsiTheme="majorHAnsi" w:cs="Times New Roman"/>
          <w:i/>
          <w:sz w:val="20"/>
          <w:lang w:val="en-US"/>
        </w:rPr>
        <w:t>due to low numbers in non-binary group</w:t>
      </w:r>
    </w:p>
    <w:p w14:paraId="501038D9" w14:textId="233CF0DC" w:rsidR="00CB55BA" w:rsidRDefault="000C7AE4" w:rsidP="00133D7A">
      <w:pPr>
        <w:tabs>
          <w:tab w:val="left" w:pos="284"/>
        </w:tabs>
        <w:spacing w:after="240" w:line="360" w:lineRule="auto"/>
        <w:ind w:right="66"/>
        <w:rPr>
          <w:rFonts w:asciiTheme="majorHAnsi" w:eastAsia="Calibri" w:hAnsiTheme="majorHAnsi" w:cs="Calibri"/>
          <w:i/>
          <w:sz w:val="20"/>
        </w:rPr>
      </w:pPr>
      <w:bookmarkStart w:id="2" w:name="_Hlk109653787"/>
      <w:r w:rsidRPr="000C7AE4">
        <w:rPr>
          <w:rFonts w:ascii="Times New Roman" w:hAnsi="Times New Roman" w:cs="Times New Roman"/>
          <w:b/>
          <w:bCs/>
        </w:rPr>
        <w:t>Interpretation:</w:t>
      </w:r>
      <w:r>
        <w:rPr>
          <w:rFonts w:ascii="Times New Roman" w:hAnsi="Times New Roman" w:cs="Times New Roman"/>
        </w:rPr>
        <w:t xml:space="preserve"> </w:t>
      </w:r>
      <w:r w:rsidR="00AD7615" w:rsidRPr="00FD38AF">
        <w:rPr>
          <w:rFonts w:ascii="Times New Roman" w:hAnsi="Times New Roman" w:cs="Times New Roman"/>
        </w:rPr>
        <w:t>The odds of</w:t>
      </w:r>
      <w:r w:rsidR="00C86F34" w:rsidRPr="00FD38AF">
        <w:rPr>
          <w:rFonts w:ascii="Times New Roman" w:hAnsi="Times New Roman" w:cs="Times New Roman"/>
        </w:rPr>
        <w:t xml:space="preserve"> female or non-binary</w:t>
      </w:r>
      <w:r w:rsidR="00BF457C" w:rsidRPr="00FD38AF">
        <w:rPr>
          <w:rFonts w:ascii="Times New Roman" w:hAnsi="Times New Roman" w:cs="Times New Roman"/>
        </w:rPr>
        <w:t xml:space="preserve"> participants </w:t>
      </w:r>
      <w:r w:rsidR="00AD7615" w:rsidRPr="00FD38AF">
        <w:rPr>
          <w:rFonts w:ascii="Times New Roman" w:hAnsi="Times New Roman" w:cs="Times New Roman"/>
        </w:rPr>
        <w:t xml:space="preserve">attending </w:t>
      </w:r>
      <w:r w:rsidR="00FD38AF" w:rsidRPr="00FD38AF">
        <w:rPr>
          <w:rFonts w:ascii="Times New Roman" w:hAnsi="Times New Roman" w:cs="Times New Roman"/>
        </w:rPr>
        <w:t>any</w:t>
      </w:r>
      <w:r w:rsidR="00AD7615" w:rsidRPr="00FD38AF">
        <w:rPr>
          <w:rFonts w:ascii="Times New Roman" w:hAnsi="Times New Roman" w:cs="Times New Roman"/>
        </w:rPr>
        <w:t xml:space="preserve"> given counseling session </w:t>
      </w:r>
      <w:r w:rsidR="00BF457C" w:rsidRPr="00FD38AF">
        <w:rPr>
          <w:rFonts w:ascii="Times New Roman" w:hAnsi="Times New Roman" w:cs="Times New Roman"/>
        </w:rPr>
        <w:t xml:space="preserve">were </w:t>
      </w:r>
      <w:r w:rsidR="00EF4ECA" w:rsidRPr="00FD38AF">
        <w:rPr>
          <w:rFonts w:ascii="Times New Roman" w:hAnsi="Times New Roman" w:cs="Times New Roman"/>
        </w:rPr>
        <w:t xml:space="preserve">54% </w:t>
      </w:r>
      <w:r w:rsidR="00BF457C" w:rsidRPr="00FD38AF">
        <w:rPr>
          <w:rFonts w:ascii="Times New Roman" w:hAnsi="Times New Roman" w:cs="Times New Roman"/>
        </w:rPr>
        <w:t>(female + non</w:t>
      </w:r>
      <w:r w:rsidR="0076396C" w:rsidRPr="00FD38AF">
        <w:rPr>
          <w:rFonts w:ascii="Times New Roman" w:hAnsi="Times New Roman" w:cs="Times New Roman"/>
        </w:rPr>
        <w:t>-binar</w:t>
      </w:r>
      <w:r w:rsidR="00EF4ECA" w:rsidRPr="00FD38AF">
        <w:rPr>
          <w:rFonts w:ascii="Times New Roman" w:hAnsi="Times New Roman" w:cs="Times New Roman"/>
        </w:rPr>
        <w:t>y)</w:t>
      </w:r>
      <w:r w:rsidR="00FD38AF" w:rsidRPr="00FD38AF">
        <w:rPr>
          <w:rFonts w:ascii="Times New Roman" w:hAnsi="Times New Roman" w:cs="Times New Roman"/>
        </w:rPr>
        <w:t xml:space="preserve"> higher than for male participants </w:t>
      </w:r>
      <w:r w:rsidR="00EF4ECA" w:rsidRPr="00FD38AF">
        <w:rPr>
          <w:rFonts w:ascii="Times New Roman" w:hAnsi="Times New Roman" w:cs="Times New Roman"/>
        </w:rPr>
        <w:t>(OR</w:t>
      </w:r>
      <w:r w:rsidR="00CB55BA" w:rsidRPr="00FD38AF">
        <w:rPr>
          <w:rFonts w:ascii="Times New Roman" w:hAnsi="Times New Roman" w:cs="Times New Roman"/>
        </w:rPr>
        <w:t>=</w:t>
      </w:r>
      <w:r w:rsidR="00C86F34" w:rsidRPr="00FD38AF">
        <w:rPr>
          <w:rFonts w:ascii="Times New Roman" w:hAnsi="Times New Roman" w:cs="Times New Roman"/>
        </w:rPr>
        <w:t>1.</w:t>
      </w:r>
      <w:r w:rsidR="00CB55BA" w:rsidRPr="00FD38AF">
        <w:rPr>
          <w:rFonts w:ascii="Times New Roman" w:hAnsi="Times New Roman" w:cs="Times New Roman"/>
        </w:rPr>
        <w:t>54</w:t>
      </w:r>
      <w:r w:rsidR="00EF4ECA" w:rsidRPr="00FD38AF">
        <w:rPr>
          <w:rFonts w:ascii="Times New Roman" w:hAnsi="Times New Roman" w:cs="Times New Roman"/>
        </w:rPr>
        <w:t xml:space="preserve">; </w:t>
      </w:r>
      <w:r w:rsidR="00CB55BA" w:rsidRPr="00FD38AF">
        <w:rPr>
          <w:rFonts w:ascii="Times New Roman" w:hAnsi="Times New Roman" w:cs="Times New Roman"/>
        </w:rPr>
        <w:t xml:space="preserve">CI: </w:t>
      </w:r>
      <w:r w:rsidR="00EF4ECA" w:rsidRPr="00FD38AF">
        <w:rPr>
          <w:rFonts w:ascii="Times New Roman" w:hAnsi="Times New Roman" w:cs="Times New Roman"/>
        </w:rPr>
        <w:t>1.01</w:t>
      </w:r>
      <w:r w:rsidR="00CB55BA" w:rsidRPr="00FD38AF">
        <w:rPr>
          <w:rFonts w:ascii="Times New Roman" w:hAnsi="Times New Roman" w:cs="Times New Roman"/>
        </w:rPr>
        <w:t xml:space="preserve">, </w:t>
      </w:r>
      <w:r w:rsidR="00EF4ECA" w:rsidRPr="00FD38AF">
        <w:rPr>
          <w:rFonts w:ascii="Times New Roman" w:hAnsi="Times New Roman" w:cs="Times New Roman"/>
        </w:rPr>
        <w:t>2.3</w:t>
      </w:r>
      <w:r w:rsidR="00FD38AF" w:rsidRPr="00FD38AF">
        <w:rPr>
          <w:rFonts w:ascii="Times New Roman" w:hAnsi="Times New Roman" w:cs="Times New Roman"/>
        </w:rPr>
        <w:t>6</w:t>
      </w:r>
      <w:r w:rsidR="00CB55BA" w:rsidRPr="00FD38AF">
        <w:rPr>
          <w:rFonts w:ascii="Times New Roman" w:hAnsi="Times New Roman" w:cs="Times New Roman"/>
        </w:rPr>
        <w:t xml:space="preserve">). </w:t>
      </w:r>
      <w:bookmarkStart w:id="3" w:name="_Hlk109653830"/>
      <w:bookmarkEnd w:id="2"/>
      <w:r w:rsidR="00CB55BA" w:rsidRPr="00FD38AF">
        <w:rPr>
          <w:rFonts w:ascii="Times New Roman" w:hAnsi="Times New Roman" w:cs="Times New Roman"/>
        </w:rPr>
        <w:t xml:space="preserve">The estimated </w:t>
      </w:r>
      <w:r w:rsidR="00FD38AF" w:rsidRPr="00FD38AF">
        <w:rPr>
          <w:rFonts w:ascii="Times New Roman" w:hAnsi="Times New Roman" w:cs="Times New Roman"/>
        </w:rPr>
        <w:t xml:space="preserve">odds </w:t>
      </w:r>
      <w:r w:rsidR="00CB55BA" w:rsidRPr="00FD38AF">
        <w:rPr>
          <w:rFonts w:ascii="Times New Roman" w:hAnsi="Times New Roman" w:cs="Times New Roman"/>
        </w:rPr>
        <w:t>of participants allocated to the nabiximols group</w:t>
      </w:r>
      <w:r w:rsidR="00FD38AF" w:rsidRPr="00FD38AF">
        <w:rPr>
          <w:rFonts w:ascii="Times New Roman" w:hAnsi="Times New Roman" w:cs="Times New Roman"/>
        </w:rPr>
        <w:t xml:space="preserve"> attending any given </w:t>
      </w:r>
      <w:r w:rsidR="00FD38AF" w:rsidRPr="00FD38AF">
        <w:rPr>
          <w:rFonts w:ascii="Times New Roman" w:hAnsi="Times New Roman" w:cs="Times New Roman"/>
        </w:rPr>
        <w:lastRenderedPageBreak/>
        <w:t>counselling sessions</w:t>
      </w:r>
      <w:r w:rsidR="00CB55BA" w:rsidRPr="00FD38AF">
        <w:rPr>
          <w:rFonts w:ascii="Times New Roman" w:hAnsi="Times New Roman" w:cs="Times New Roman"/>
        </w:rPr>
        <w:t xml:space="preserve"> </w:t>
      </w:r>
      <w:r w:rsidR="00FD38AF" w:rsidRPr="00FD38AF">
        <w:rPr>
          <w:rFonts w:ascii="Times New Roman" w:hAnsi="Times New Roman" w:cs="Times New Roman"/>
        </w:rPr>
        <w:t>were</w:t>
      </w:r>
      <w:r w:rsidR="00CB55BA" w:rsidRPr="00FD38AF">
        <w:rPr>
          <w:rFonts w:ascii="Times New Roman" w:hAnsi="Times New Roman" w:cs="Times New Roman"/>
        </w:rPr>
        <w:t xml:space="preserve"> </w:t>
      </w:r>
      <w:r w:rsidR="00FD38AF" w:rsidRPr="00FD38AF">
        <w:rPr>
          <w:rFonts w:ascii="Times New Roman" w:hAnsi="Times New Roman" w:cs="Times New Roman"/>
        </w:rPr>
        <w:t>41%</w:t>
      </w:r>
      <w:r w:rsidR="00CB55BA" w:rsidRPr="00FD38AF">
        <w:rPr>
          <w:rFonts w:ascii="Times New Roman" w:hAnsi="Times New Roman" w:cs="Times New Roman"/>
        </w:rPr>
        <w:t xml:space="preserve"> </w:t>
      </w:r>
      <w:r w:rsidR="00FD38AF" w:rsidRPr="00FD38AF">
        <w:rPr>
          <w:rFonts w:ascii="Times New Roman" w:hAnsi="Times New Roman" w:cs="Times New Roman"/>
        </w:rPr>
        <w:t xml:space="preserve">greater </w:t>
      </w:r>
      <w:r w:rsidR="00CB55BA" w:rsidRPr="00FD38AF">
        <w:rPr>
          <w:rFonts w:ascii="Times New Roman" w:hAnsi="Times New Roman" w:cs="Times New Roman"/>
        </w:rPr>
        <w:t>than in the placebo group (</w:t>
      </w:r>
      <w:r w:rsidR="00FD38AF" w:rsidRPr="00FD38AF">
        <w:rPr>
          <w:rFonts w:ascii="Times New Roman" w:hAnsi="Times New Roman" w:cs="Times New Roman"/>
        </w:rPr>
        <w:t>OR</w:t>
      </w:r>
      <w:r w:rsidR="00CB55BA" w:rsidRPr="00FD38AF">
        <w:rPr>
          <w:rFonts w:ascii="Times New Roman" w:hAnsi="Times New Roman" w:cs="Times New Roman"/>
        </w:rPr>
        <w:t>=</w:t>
      </w:r>
      <w:r w:rsidR="00FD38AF" w:rsidRPr="00FD38AF">
        <w:rPr>
          <w:rFonts w:ascii="Times New Roman" w:hAnsi="Times New Roman" w:cs="Times New Roman"/>
        </w:rPr>
        <w:t>1.41</w:t>
      </w:r>
      <w:r w:rsidR="00CB55BA" w:rsidRPr="00FD38AF">
        <w:rPr>
          <w:rFonts w:ascii="Times New Roman" w:hAnsi="Times New Roman" w:cs="Times New Roman"/>
        </w:rPr>
        <w:t xml:space="preserve">, CI: </w:t>
      </w:r>
      <w:r w:rsidR="00FD38AF" w:rsidRPr="00FD38AF">
        <w:rPr>
          <w:rFonts w:ascii="Times New Roman" w:hAnsi="Times New Roman" w:cs="Times New Roman"/>
        </w:rPr>
        <w:t>1.02</w:t>
      </w:r>
      <w:r w:rsidR="00CB55BA" w:rsidRPr="00FD38AF">
        <w:rPr>
          <w:rFonts w:ascii="Times New Roman" w:hAnsi="Times New Roman" w:cs="Times New Roman"/>
        </w:rPr>
        <w:t xml:space="preserve">, </w:t>
      </w:r>
      <w:r w:rsidR="00FD38AF" w:rsidRPr="00FD38AF">
        <w:rPr>
          <w:rFonts w:ascii="Times New Roman" w:hAnsi="Times New Roman" w:cs="Times New Roman"/>
        </w:rPr>
        <w:t>1.97</w:t>
      </w:r>
      <w:r w:rsidR="00CB55BA" w:rsidRPr="00FD38AF">
        <w:rPr>
          <w:rFonts w:ascii="Times New Roman" w:hAnsi="Times New Roman" w:cs="Times New Roman"/>
        </w:rPr>
        <w:t xml:space="preserve">). </w:t>
      </w:r>
      <w:bookmarkEnd w:id="3"/>
      <w:r w:rsidR="00FD38AF" w:rsidRPr="00FD38AF">
        <w:rPr>
          <w:rFonts w:ascii="Times New Roman" w:hAnsi="Times New Roman" w:cs="Times New Roman"/>
        </w:rPr>
        <w:t>Finally</w:t>
      </w:r>
      <w:r w:rsidR="002F705C">
        <w:rPr>
          <w:rFonts w:ascii="Times New Roman" w:hAnsi="Times New Roman" w:cs="Times New Roman"/>
        </w:rPr>
        <w:t>,</w:t>
      </w:r>
      <w:r w:rsidR="00FD38AF" w:rsidRPr="00FD38AF">
        <w:rPr>
          <w:rFonts w:ascii="Times New Roman" w:hAnsi="Times New Roman" w:cs="Times New Roman"/>
        </w:rPr>
        <w:t xml:space="preserve"> </w:t>
      </w:r>
      <w:bookmarkStart w:id="4" w:name="_Hlk109653854"/>
      <w:r w:rsidR="00FD38AF" w:rsidRPr="00FD38AF">
        <w:rPr>
          <w:rFonts w:ascii="Times New Roman" w:hAnsi="Times New Roman" w:cs="Times New Roman"/>
        </w:rPr>
        <w:t>the</w:t>
      </w:r>
      <w:r w:rsidR="00CB55BA" w:rsidRPr="00FD38AF">
        <w:rPr>
          <w:rFonts w:ascii="Times New Roman" w:hAnsi="Times New Roman" w:cs="Times New Roman"/>
        </w:rPr>
        <w:t xml:space="preserve"> more grams of cannabis per day participants smoked prior to enrolling in the study the </w:t>
      </w:r>
      <w:r w:rsidR="00FD38AF" w:rsidRPr="00FD38AF">
        <w:rPr>
          <w:rFonts w:ascii="Times New Roman" w:hAnsi="Times New Roman" w:cs="Times New Roman"/>
        </w:rPr>
        <w:t>greater</w:t>
      </w:r>
      <w:r w:rsidR="00CB55BA" w:rsidRPr="00FD38AF">
        <w:rPr>
          <w:rFonts w:ascii="Times New Roman" w:hAnsi="Times New Roman" w:cs="Times New Roman"/>
        </w:rPr>
        <w:t xml:space="preserve"> their estimated </w:t>
      </w:r>
      <w:r w:rsidR="00FD38AF" w:rsidRPr="00FD38AF">
        <w:rPr>
          <w:rFonts w:ascii="Times New Roman" w:hAnsi="Times New Roman" w:cs="Times New Roman"/>
        </w:rPr>
        <w:t xml:space="preserve">odds of </w:t>
      </w:r>
      <w:r w:rsidR="00CB55BA" w:rsidRPr="00FD38AF">
        <w:rPr>
          <w:rFonts w:ascii="Times New Roman" w:hAnsi="Times New Roman" w:cs="Times New Roman"/>
        </w:rPr>
        <w:t xml:space="preserve">hazard of </w:t>
      </w:r>
      <w:r w:rsidR="00FD38AF" w:rsidRPr="00FD38AF">
        <w:rPr>
          <w:rFonts w:ascii="Times New Roman" w:hAnsi="Times New Roman" w:cs="Times New Roman"/>
        </w:rPr>
        <w:t>attending any given counselling session</w:t>
      </w:r>
      <w:r w:rsidR="00CB55BA" w:rsidRPr="00FD38AF">
        <w:rPr>
          <w:rFonts w:ascii="Times New Roman" w:hAnsi="Times New Roman" w:cs="Times New Roman"/>
        </w:rPr>
        <w:t xml:space="preserve">, with each additional gram of cannabis smoked per day associated with an estimated </w:t>
      </w:r>
      <w:r w:rsidR="00FD38AF" w:rsidRPr="00FD38AF">
        <w:rPr>
          <w:rFonts w:ascii="Times New Roman" w:hAnsi="Times New Roman" w:cs="Times New Roman"/>
        </w:rPr>
        <w:t>11</w:t>
      </w:r>
      <w:r w:rsidR="00CB55BA" w:rsidRPr="00FD38AF">
        <w:rPr>
          <w:rFonts w:ascii="Times New Roman" w:hAnsi="Times New Roman" w:cs="Times New Roman"/>
        </w:rPr>
        <w:t xml:space="preserve">% lower </w:t>
      </w:r>
      <w:r w:rsidR="00FD38AF" w:rsidRPr="00FD38AF">
        <w:rPr>
          <w:rFonts w:ascii="Times New Roman" w:hAnsi="Times New Roman" w:cs="Times New Roman"/>
        </w:rPr>
        <w:t>increase in</w:t>
      </w:r>
      <w:r w:rsidR="00CB55BA" w:rsidRPr="00FD38AF">
        <w:rPr>
          <w:rFonts w:ascii="Times New Roman" w:hAnsi="Times New Roman" w:cs="Times New Roman"/>
        </w:rPr>
        <w:t xml:space="preserve"> of </w:t>
      </w:r>
      <w:r w:rsidR="00FD38AF" w:rsidRPr="00FD38AF">
        <w:rPr>
          <w:rFonts w:ascii="Times New Roman" w:hAnsi="Times New Roman" w:cs="Times New Roman"/>
        </w:rPr>
        <w:t xml:space="preserve">odds of attending </w:t>
      </w:r>
      <w:r w:rsidR="00CB55BA" w:rsidRPr="00FD38AF">
        <w:rPr>
          <w:rFonts w:ascii="Times New Roman" w:hAnsi="Times New Roman" w:cs="Times New Roman"/>
        </w:rPr>
        <w:t>(</w:t>
      </w:r>
      <w:r w:rsidR="00FD38AF" w:rsidRPr="00FD38AF">
        <w:rPr>
          <w:rFonts w:ascii="Times New Roman" w:hAnsi="Times New Roman" w:cs="Times New Roman"/>
        </w:rPr>
        <w:t>O</w:t>
      </w:r>
      <w:r w:rsidR="00CB55BA" w:rsidRPr="00FD38AF">
        <w:rPr>
          <w:rFonts w:ascii="Times New Roman" w:hAnsi="Times New Roman" w:cs="Times New Roman"/>
        </w:rPr>
        <w:t>R=</w:t>
      </w:r>
      <w:r w:rsidR="00FD38AF" w:rsidRPr="00FD38AF">
        <w:rPr>
          <w:rFonts w:ascii="Times New Roman" w:hAnsi="Times New Roman" w:cs="Times New Roman"/>
        </w:rPr>
        <w:t>1.11</w:t>
      </w:r>
      <w:r w:rsidR="00CB55BA" w:rsidRPr="00FD38AF">
        <w:rPr>
          <w:rFonts w:ascii="Times New Roman" w:hAnsi="Times New Roman" w:cs="Times New Roman"/>
        </w:rPr>
        <w:t xml:space="preserve">, CI: </w:t>
      </w:r>
      <w:r w:rsidR="00FD38AF" w:rsidRPr="00FD38AF">
        <w:rPr>
          <w:rFonts w:ascii="Times New Roman" w:hAnsi="Times New Roman" w:cs="Times New Roman"/>
        </w:rPr>
        <w:t>1.01</w:t>
      </w:r>
      <w:r w:rsidR="00CB55BA" w:rsidRPr="00FD38AF">
        <w:rPr>
          <w:rFonts w:ascii="Times New Roman" w:hAnsi="Times New Roman" w:cs="Times New Roman"/>
        </w:rPr>
        <w:t xml:space="preserve">, </w:t>
      </w:r>
      <w:r w:rsidR="00FD38AF" w:rsidRPr="00FD38AF">
        <w:rPr>
          <w:rFonts w:ascii="Times New Roman" w:hAnsi="Times New Roman" w:cs="Times New Roman"/>
        </w:rPr>
        <w:t>1.21</w:t>
      </w:r>
      <w:r w:rsidR="00CB55BA" w:rsidRPr="00FD38AF">
        <w:rPr>
          <w:rFonts w:ascii="Times New Roman" w:hAnsi="Times New Roman" w:cs="Times New Roman"/>
        </w:rPr>
        <w:t>).</w:t>
      </w:r>
      <w:bookmarkEnd w:id="4"/>
    </w:p>
    <w:p w14:paraId="0FA60E0E" w14:textId="7D4C1BCB" w:rsidR="003A6E64" w:rsidRPr="00564DB0" w:rsidRDefault="003A6E64" w:rsidP="003A6E64">
      <w:pPr>
        <w:pStyle w:val="Default"/>
        <w:spacing w:line="360" w:lineRule="auto"/>
        <w:rPr>
          <w:rFonts w:ascii="Times New Roman" w:hAnsi="Times New Roman" w:cs="Times New Roman"/>
          <w:b/>
          <w:bCs/>
          <w:u w:val="single"/>
        </w:rPr>
      </w:pPr>
      <w:r w:rsidRPr="00564DB0">
        <w:rPr>
          <w:rFonts w:ascii="Times New Roman" w:hAnsi="Times New Roman" w:cs="Times New Roman"/>
          <w:b/>
          <w:bCs/>
          <w:u w:val="single"/>
        </w:rPr>
        <w:t>Correlates of average dose per day during weeks 2-12 of the trial</w:t>
      </w:r>
    </w:p>
    <w:p w14:paraId="4C2A5906" w14:textId="6DF5DCFE" w:rsidR="003A6E64" w:rsidRPr="00E23C4E" w:rsidRDefault="003A6E64" w:rsidP="00E23C4E">
      <w:pPr>
        <w:pStyle w:val="Default"/>
        <w:spacing w:line="360" w:lineRule="auto"/>
        <w:rPr>
          <w:rFonts w:ascii="Times New Roman" w:hAnsi="Times New Roman" w:cs="Times New Roman"/>
        </w:rPr>
      </w:pPr>
      <w:r>
        <w:rPr>
          <w:rFonts w:ascii="Times New Roman" w:hAnsi="Times New Roman" w:cs="Times New Roman"/>
        </w:rPr>
        <w:t xml:space="preserve">Standard </w:t>
      </w:r>
      <w:r w:rsidR="00CF5F80">
        <w:rPr>
          <w:rFonts w:ascii="Times New Roman" w:hAnsi="Times New Roman" w:cs="Times New Roman"/>
        </w:rPr>
        <w:t>G</w:t>
      </w:r>
      <w:r>
        <w:rPr>
          <w:rFonts w:ascii="Times New Roman" w:hAnsi="Times New Roman" w:cs="Times New Roman"/>
        </w:rPr>
        <w:t xml:space="preserve">aussian regression was used for this analysis, with </w:t>
      </w:r>
      <w:r w:rsidR="00F67890">
        <w:rPr>
          <w:rFonts w:ascii="Times New Roman" w:hAnsi="Times New Roman" w:cs="Times New Roman"/>
        </w:rPr>
        <w:t xml:space="preserve">participants’ </w:t>
      </w:r>
      <w:r>
        <w:rPr>
          <w:rFonts w:ascii="Times New Roman" w:hAnsi="Times New Roman" w:cs="Times New Roman"/>
        </w:rPr>
        <w:t>average number of sprays of medication (nabiximols or placebo</w:t>
      </w:r>
      <w:r w:rsidR="00D549B0">
        <w:rPr>
          <w:rFonts w:ascii="Times New Roman" w:hAnsi="Times New Roman" w:cs="Times New Roman"/>
        </w:rPr>
        <w:t xml:space="preserve"> depending on </w:t>
      </w:r>
      <w:r w:rsidR="00A2780E">
        <w:rPr>
          <w:rFonts w:ascii="Times New Roman" w:hAnsi="Times New Roman" w:cs="Times New Roman"/>
        </w:rPr>
        <w:t>randomisation</w:t>
      </w:r>
      <w:r>
        <w:rPr>
          <w:rFonts w:ascii="Times New Roman" w:hAnsi="Times New Roman" w:cs="Times New Roman"/>
        </w:rPr>
        <w:t xml:space="preserve">) </w:t>
      </w:r>
      <w:r w:rsidR="00F67890">
        <w:rPr>
          <w:rFonts w:ascii="Times New Roman" w:hAnsi="Times New Roman" w:cs="Times New Roman"/>
        </w:rPr>
        <w:t xml:space="preserve">during weeks 2-12 of the trial (continuous numeric variable) regressed on the nine </w:t>
      </w:r>
      <w:r w:rsidR="00CF5F80">
        <w:rPr>
          <w:rFonts w:ascii="Times New Roman" w:hAnsi="Times New Roman" w:cs="Times New Roman"/>
        </w:rPr>
        <w:t>covariates</w:t>
      </w:r>
      <w:r w:rsidR="00F67890">
        <w:rPr>
          <w:rFonts w:ascii="Times New Roman" w:hAnsi="Times New Roman" w:cs="Times New Roman"/>
        </w:rPr>
        <w:t xml:space="preserve">. </w:t>
      </w:r>
      <w:r w:rsidR="00832892">
        <w:rPr>
          <w:rFonts w:ascii="Times New Roman" w:hAnsi="Times New Roman" w:cs="Times New Roman"/>
        </w:rPr>
        <w:t>T</w:t>
      </w:r>
      <w:r w:rsidR="00F67890">
        <w:rPr>
          <w:rFonts w:ascii="Times New Roman" w:hAnsi="Times New Roman" w:cs="Times New Roman"/>
        </w:rPr>
        <w:t xml:space="preserve">he Bayesian analysis </w:t>
      </w:r>
      <w:r w:rsidR="00832892">
        <w:rPr>
          <w:rFonts w:ascii="Times New Roman" w:hAnsi="Times New Roman" w:cs="Times New Roman"/>
        </w:rPr>
        <w:t xml:space="preserve">used </w:t>
      </w:r>
      <w:r w:rsidR="00CC6DBD">
        <w:rPr>
          <w:rFonts w:ascii="Times New Roman" w:hAnsi="Times New Roman" w:cs="Times New Roman"/>
        </w:rPr>
        <w:t xml:space="preserve">the default priors supplied by the brms package, that is, extremely </w:t>
      </w:r>
      <w:r w:rsidR="00832892">
        <w:rPr>
          <w:rFonts w:ascii="Times New Roman" w:hAnsi="Times New Roman" w:cs="Times New Roman"/>
        </w:rPr>
        <w:t>broad, weakly-regularising</w:t>
      </w:r>
      <w:r w:rsidR="001637AC">
        <w:rPr>
          <w:rFonts w:ascii="Times New Roman" w:hAnsi="Times New Roman" w:cs="Times New Roman"/>
        </w:rPr>
        <w:t xml:space="preserve"> priors:</w:t>
      </w:r>
      <w:r w:rsidR="00832892">
        <w:rPr>
          <w:rFonts w:ascii="Times New Roman" w:hAnsi="Times New Roman" w:cs="Times New Roman"/>
        </w:rPr>
        <w:t xml:space="preserve"> ‘</w:t>
      </w:r>
      <w:r w:rsidR="00CC6DBD">
        <w:rPr>
          <w:rFonts w:ascii="Times New Roman" w:hAnsi="Times New Roman" w:cs="Times New Roman"/>
        </w:rPr>
        <w:t>t</w:t>
      </w:r>
      <w:r w:rsidR="00832892">
        <w:rPr>
          <w:rFonts w:ascii="Times New Roman" w:hAnsi="Times New Roman" w:cs="Times New Roman"/>
        </w:rPr>
        <w:t>(</w:t>
      </w:r>
      <w:r w:rsidR="00CC6DBD">
        <w:rPr>
          <w:rFonts w:ascii="Times New Roman" w:hAnsi="Times New Roman" w:cs="Times New Roman"/>
        </w:rPr>
        <w:t>3,17.3</w:t>
      </w:r>
      <w:r w:rsidR="00832892">
        <w:rPr>
          <w:rFonts w:ascii="Times New Roman" w:hAnsi="Times New Roman" w:cs="Times New Roman"/>
        </w:rPr>
        <w:t>,10</w:t>
      </w:r>
      <w:r w:rsidR="00CC6DBD">
        <w:rPr>
          <w:rFonts w:ascii="Times New Roman" w:hAnsi="Times New Roman" w:cs="Times New Roman"/>
        </w:rPr>
        <w:t>.7</w:t>
      </w:r>
      <w:r w:rsidR="00832892">
        <w:rPr>
          <w:rFonts w:ascii="Times New Roman" w:hAnsi="Times New Roman" w:cs="Times New Roman"/>
        </w:rPr>
        <w:t>)’ for the intercepts and b</w:t>
      </w:r>
      <w:r w:rsidR="00CC6DBD">
        <w:rPr>
          <w:rFonts w:ascii="Times New Roman" w:hAnsi="Times New Roman" w:cs="Times New Roman"/>
        </w:rPr>
        <w:t xml:space="preserve"> coefficients</w:t>
      </w:r>
      <w:r w:rsidR="00832892">
        <w:rPr>
          <w:rFonts w:ascii="Times New Roman" w:hAnsi="Times New Roman" w:cs="Times New Roman"/>
        </w:rPr>
        <w:t xml:space="preserve">, and </w:t>
      </w:r>
      <w:r w:rsidR="001637AC">
        <w:rPr>
          <w:rFonts w:ascii="Times New Roman" w:hAnsi="Times New Roman" w:cs="Times New Roman"/>
        </w:rPr>
        <w:t>‘</w:t>
      </w:r>
      <w:r w:rsidR="00CC6DBD">
        <w:rPr>
          <w:rFonts w:ascii="Times New Roman" w:hAnsi="Times New Roman" w:cs="Times New Roman"/>
        </w:rPr>
        <w:t>’t(3,0,10.7)</w:t>
      </w:r>
      <w:r w:rsidR="001637AC">
        <w:rPr>
          <w:rFonts w:ascii="Times New Roman" w:hAnsi="Times New Roman" w:cs="Times New Roman"/>
        </w:rPr>
        <w:t xml:space="preserve">’ for the noise distribution. </w:t>
      </w:r>
      <w:r w:rsidR="00832892">
        <w:rPr>
          <w:rFonts w:ascii="Times New Roman" w:hAnsi="Times New Roman" w:cs="Times New Roman"/>
        </w:rPr>
        <w:t xml:space="preserve"> </w:t>
      </w:r>
    </w:p>
    <w:p w14:paraId="77912574" w14:textId="31BC06EE" w:rsidR="006E1CB2" w:rsidRPr="00187640" w:rsidRDefault="006E1CB2" w:rsidP="006E1CB2">
      <w:pPr>
        <w:tabs>
          <w:tab w:val="left" w:pos="0"/>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e</w:t>
      </w:r>
      <w:r w:rsidRPr="00187640">
        <w:rPr>
          <w:rFonts w:asciiTheme="majorHAnsi" w:eastAsia="Times New Roman" w:hAnsiTheme="majorHAnsi" w:cs="Arial"/>
          <w:b/>
          <w:sz w:val="22"/>
          <w:szCs w:val="22"/>
          <w:lang w:val="en-US"/>
        </w:rPr>
        <w:t xml:space="preserve">Table </w:t>
      </w:r>
      <w:r w:rsidR="00356700">
        <w:rPr>
          <w:rFonts w:asciiTheme="majorHAnsi" w:eastAsia="Times New Roman" w:hAnsiTheme="majorHAnsi" w:cs="Arial"/>
          <w:b/>
          <w:sz w:val="22"/>
          <w:szCs w:val="22"/>
          <w:lang w:val="en-US"/>
        </w:rPr>
        <w:t>5</w:t>
      </w:r>
      <w:r w:rsidRPr="00187640">
        <w:rPr>
          <w:rFonts w:asciiTheme="majorHAnsi" w:eastAsia="Times New Roman" w:hAnsiTheme="majorHAnsi" w:cs="Arial"/>
          <w:b/>
          <w:sz w:val="22"/>
          <w:szCs w:val="22"/>
          <w:lang w:val="en-US"/>
        </w:rPr>
        <w:t>:</w:t>
      </w:r>
      <w:r w:rsidRPr="00187640">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Correlates of average dose during weeks 2-12 of trial</w:t>
      </w:r>
    </w:p>
    <w:tbl>
      <w:tblPr>
        <w:tblStyle w:val="TableGrid"/>
        <w:tblW w:w="11047" w:type="dxa"/>
        <w:tblLook w:val="04A0" w:firstRow="1" w:lastRow="0" w:firstColumn="1" w:lastColumn="0" w:noHBand="0" w:noVBand="1"/>
      </w:tblPr>
      <w:tblGrid>
        <w:gridCol w:w="6237"/>
        <w:gridCol w:w="2542"/>
        <w:gridCol w:w="2221"/>
        <w:gridCol w:w="47"/>
      </w:tblGrid>
      <w:tr w:rsidR="006E1CB2" w:rsidRPr="00187640" w14:paraId="5730E085" w14:textId="77777777" w:rsidTr="00495987">
        <w:trPr>
          <w:gridAfter w:val="1"/>
          <w:wAfter w:w="47" w:type="dxa"/>
          <w:cantSplit/>
          <w:trHeight w:val="179"/>
        </w:trPr>
        <w:tc>
          <w:tcPr>
            <w:tcW w:w="6237" w:type="dxa"/>
            <w:tcBorders>
              <w:top w:val="single" w:sz="12" w:space="0" w:color="auto"/>
              <w:left w:val="nil"/>
              <w:bottom w:val="nil"/>
              <w:right w:val="nil"/>
            </w:tcBorders>
            <w:noWrap/>
            <w:vAlign w:val="bottom"/>
          </w:tcPr>
          <w:p w14:paraId="1656C5DC" w14:textId="77777777" w:rsidR="006E1CB2" w:rsidRPr="00187640" w:rsidRDefault="006E1CB2" w:rsidP="009F26BE">
            <w:pPr>
              <w:tabs>
                <w:tab w:val="left" w:pos="284"/>
              </w:tabs>
              <w:rPr>
                <w:rFonts w:asciiTheme="majorHAnsi" w:eastAsia="Times New Roman" w:hAnsiTheme="majorHAnsi" w:cs="Arial"/>
                <w:b/>
                <w:sz w:val="22"/>
                <w:szCs w:val="22"/>
                <w:lang w:val="en-US"/>
              </w:rPr>
            </w:pPr>
          </w:p>
        </w:tc>
        <w:tc>
          <w:tcPr>
            <w:tcW w:w="4763" w:type="dxa"/>
            <w:gridSpan w:val="2"/>
            <w:tcBorders>
              <w:top w:val="single" w:sz="12" w:space="0" w:color="auto"/>
              <w:left w:val="nil"/>
              <w:bottom w:val="single" w:sz="8" w:space="0" w:color="auto"/>
              <w:right w:val="nil"/>
            </w:tcBorders>
            <w:vAlign w:val="bottom"/>
          </w:tcPr>
          <w:p w14:paraId="19F13FFF" w14:textId="7C518779" w:rsidR="006E1CB2" w:rsidRPr="004D34B6" w:rsidRDefault="00F622C2" w:rsidP="009F26BE">
            <w:pPr>
              <w:tabs>
                <w:tab w:val="left" w:pos="284"/>
              </w:tabs>
              <w:jc w:val="center"/>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 xml:space="preserve">Average </w:t>
            </w:r>
            <w:r w:rsidR="00836F10">
              <w:rPr>
                <w:rFonts w:asciiTheme="majorHAnsi" w:eastAsia="Times New Roman" w:hAnsiTheme="majorHAnsi" w:cs="Arial"/>
                <w:b/>
                <w:sz w:val="22"/>
                <w:szCs w:val="22"/>
                <w:lang w:val="en-US"/>
              </w:rPr>
              <w:t>d</w:t>
            </w:r>
            <w:r>
              <w:rPr>
                <w:rFonts w:asciiTheme="majorHAnsi" w:eastAsia="Times New Roman" w:hAnsiTheme="majorHAnsi" w:cs="Arial"/>
                <w:b/>
                <w:sz w:val="22"/>
                <w:szCs w:val="22"/>
                <w:lang w:val="en-US"/>
              </w:rPr>
              <w:t>ose</w:t>
            </w:r>
          </w:p>
        </w:tc>
      </w:tr>
      <w:tr w:rsidR="006E1CB2" w:rsidRPr="00187640" w14:paraId="769751D7" w14:textId="77777777" w:rsidTr="00495987">
        <w:trPr>
          <w:cantSplit/>
          <w:trHeight w:val="641"/>
        </w:trPr>
        <w:tc>
          <w:tcPr>
            <w:tcW w:w="6237" w:type="dxa"/>
            <w:tcBorders>
              <w:top w:val="nil"/>
              <w:left w:val="nil"/>
              <w:bottom w:val="single" w:sz="12" w:space="0" w:color="auto"/>
              <w:right w:val="nil"/>
            </w:tcBorders>
            <w:noWrap/>
            <w:vAlign w:val="bottom"/>
          </w:tcPr>
          <w:p w14:paraId="092221B7" w14:textId="1AA089B2" w:rsidR="006E1CB2" w:rsidRPr="00187640" w:rsidRDefault="006E1CB2" w:rsidP="009F26BE">
            <w:pPr>
              <w:tabs>
                <w:tab w:val="left" w:pos="284"/>
              </w:tabs>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 xml:space="preserve">Covariate </w:t>
            </w:r>
            <w:r w:rsidR="00836F10">
              <w:rPr>
                <w:rFonts w:asciiTheme="majorHAnsi" w:eastAsia="Times New Roman" w:hAnsiTheme="majorHAnsi" w:cs="Arial"/>
                <w:b/>
                <w:sz w:val="22"/>
                <w:szCs w:val="22"/>
                <w:lang w:val="en-US"/>
              </w:rPr>
              <w:t>n</w:t>
            </w:r>
            <w:r>
              <w:rPr>
                <w:rFonts w:asciiTheme="majorHAnsi" w:eastAsia="Times New Roman" w:hAnsiTheme="majorHAnsi" w:cs="Arial"/>
                <w:b/>
                <w:sz w:val="22"/>
                <w:szCs w:val="22"/>
                <w:lang w:val="en-US"/>
              </w:rPr>
              <w:t>ame</w:t>
            </w:r>
          </w:p>
        </w:tc>
        <w:tc>
          <w:tcPr>
            <w:tcW w:w="2542" w:type="dxa"/>
            <w:tcBorders>
              <w:top w:val="single" w:sz="8" w:space="0" w:color="auto"/>
              <w:left w:val="nil"/>
              <w:bottom w:val="single" w:sz="12" w:space="0" w:color="auto"/>
              <w:right w:val="nil"/>
            </w:tcBorders>
            <w:vAlign w:val="bottom"/>
          </w:tcPr>
          <w:p w14:paraId="7D742352" w14:textId="77777777" w:rsidR="006E1CB2" w:rsidRPr="004D34B6" w:rsidRDefault="006E1CB2" w:rsidP="009F26BE">
            <w:pPr>
              <w:tabs>
                <w:tab w:val="left" w:pos="284"/>
              </w:tabs>
              <w:jc w:val="right"/>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NHST Analysis</w:t>
            </w:r>
            <w:r w:rsidRPr="004D34B6">
              <w:rPr>
                <w:rFonts w:asciiTheme="majorHAnsi" w:eastAsia="Times New Roman" w:hAnsiTheme="majorHAnsi" w:cs="Arial"/>
                <w:b/>
                <w:sz w:val="22"/>
                <w:szCs w:val="22"/>
                <w:lang w:val="en-US"/>
              </w:rPr>
              <w:t xml:space="preserve"> </w:t>
            </w:r>
          </w:p>
          <w:p w14:paraId="6B7C09AE" w14:textId="0AA4D580" w:rsidR="006E1CB2" w:rsidRPr="00187640" w:rsidRDefault="008A061C" w:rsidP="009F26BE">
            <w:pPr>
              <w:tabs>
                <w:tab w:val="left" w:pos="284"/>
              </w:tabs>
              <w:jc w:val="right"/>
              <w:rPr>
                <w:rFonts w:asciiTheme="majorHAnsi" w:eastAsia="Times New Roman" w:hAnsiTheme="majorHAnsi" w:cs="Arial"/>
                <w:sz w:val="22"/>
                <w:szCs w:val="22"/>
                <w:lang w:val="en-US"/>
              </w:rPr>
            </w:pPr>
            <w:r w:rsidRPr="008A061C">
              <w:rPr>
                <w:rFonts w:asciiTheme="majorHAnsi" w:eastAsia="Times New Roman" w:hAnsiTheme="majorHAnsi" w:cs="Arial"/>
                <w:sz w:val="22"/>
                <w:szCs w:val="22"/>
                <w:lang w:val="en-US"/>
              </w:rPr>
              <w:t>Estim</w:t>
            </w:r>
            <w:r>
              <w:rPr>
                <w:rFonts w:asciiTheme="majorHAnsi" w:eastAsia="Times New Roman" w:hAnsiTheme="majorHAnsi" w:cs="Arial"/>
                <w:sz w:val="22"/>
                <w:szCs w:val="22"/>
                <w:lang w:val="en-US"/>
              </w:rPr>
              <w:t>ate</w:t>
            </w:r>
            <w:r w:rsidR="006E1CB2">
              <w:rPr>
                <w:rFonts w:asciiTheme="majorHAnsi" w:eastAsia="Times New Roman" w:hAnsiTheme="majorHAnsi" w:cs="Arial"/>
                <w:sz w:val="22"/>
                <w:szCs w:val="22"/>
                <w:vertAlign w:val="superscript"/>
                <w:lang w:val="en-US"/>
              </w:rPr>
              <w:t>a</w:t>
            </w:r>
            <w:r w:rsidR="006E1CB2">
              <w:rPr>
                <w:rFonts w:asciiTheme="majorHAnsi" w:eastAsia="Times New Roman" w:hAnsiTheme="majorHAnsi" w:cs="Arial"/>
                <w:sz w:val="22"/>
                <w:szCs w:val="22"/>
                <w:lang w:val="en-US"/>
              </w:rPr>
              <w:t xml:space="preserve"> (95% CI)</w:t>
            </w:r>
          </w:p>
        </w:tc>
        <w:tc>
          <w:tcPr>
            <w:tcW w:w="2268" w:type="dxa"/>
            <w:gridSpan w:val="2"/>
            <w:tcBorders>
              <w:top w:val="single" w:sz="8" w:space="0" w:color="auto"/>
              <w:left w:val="nil"/>
              <w:bottom w:val="single" w:sz="12" w:space="0" w:color="auto"/>
              <w:right w:val="nil"/>
            </w:tcBorders>
            <w:shd w:val="clear" w:color="auto" w:fill="auto"/>
            <w:vAlign w:val="bottom"/>
          </w:tcPr>
          <w:p w14:paraId="108C5306" w14:textId="77777777" w:rsidR="006E1CB2" w:rsidRPr="004D34B6" w:rsidRDefault="006E1CB2" w:rsidP="009F26BE">
            <w:pPr>
              <w:tabs>
                <w:tab w:val="left" w:pos="284"/>
              </w:tabs>
              <w:jc w:val="right"/>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Bayesian Analysis</w:t>
            </w:r>
          </w:p>
          <w:p w14:paraId="7259B590" w14:textId="2553B148" w:rsidR="006E1CB2" w:rsidRPr="00187640" w:rsidRDefault="008A061C" w:rsidP="009F26BE">
            <w:pPr>
              <w:tabs>
                <w:tab w:val="left" w:pos="284"/>
              </w:tabs>
              <w:jc w:val="right"/>
              <w:rPr>
                <w:rFonts w:asciiTheme="majorHAnsi" w:eastAsia="Times New Roman" w:hAnsiTheme="majorHAnsi" w:cs="Arial"/>
                <w:sz w:val="22"/>
                <w:szCs w:val="22"/>
                <w:lang w:val="en-US"/>
              </w:rPr>
            </w:pPr>
            <w:r w:rsidRPr="008A061C">
              <w:rPr>
                <w:rFonts w:asciiTheme="majorHAnsi" w:eastAsia="Times New Roman" w:hAnsiTheme="majorHAnsi" w:cs="Arial"/>
                <w:sz w:val="22"/>
                <w:szCs w:val="22"/>
                <w:lang w:val="en-US"/>
              </w:rPr>
              <w:t>Estimate</w:t>
            </w:r>
            <w:r w:rsidR="006E1CB2">
              <w:rPr>
                <w:rFonts w:asciiTheme="majorHAnsi" w:eastAsia="Times New Roman" w:hAnsiTheme="majorHAnsi" w:cs="Arial"/>
                <w:sz w:val="22"/>
                <w:szCs w:val="22"/>
                <w:vertAlign w:val="superscript"/>
                <w:lang w:val="en-US"/>
              </w:rPr>
              <w:t>a</w:t>
            </w:r>
            <w:r w:rsidR="006E1CB2">
              <w:rPr>
                <w:rFonts w:asciiTheme="majorHAnsi" w:eastAsia="Times New Roman" w:hAnsiTheme="majorHAnsi" w:cs="Arial"/>
                <w:sz w:val="22"/>
                <w:szCs w:val="22"/>
                <w:lang w:val="en-US"/>
              </w:rPr>
              <w:t xml:space="preserve"> (95% CI)</w:t>
            </w:r>
          </w:p>
        </w:tc>
      </w:tr>
      <w:tr w:rsidR="008A061C" w:rsidRPr="00187640" w14:paraId="57DF0CD4" w14:textId="77777777" w:rsidTr="00495987">
        <w:tc>
          <w:tcPr>
            <w:tcW w:w="6237" w:type="dxa"/>
            <w:tcBorders>
              <w:top w:val="single" w:sz="12" w:space="0" w:color="auto"/>
              <w:left w:val="nil"/>
              <w:bottom w:val="nil"/>
              <w:right w:val="single" w:sz="8" w:space="0" w:color="auto"/>
            </w:tcBorders>
            <w:noWrap/>
          </w:tcPr>
          <w:p w14:paraId="262BA11D" w14:textId="77777777" w:rsidR="008A061C" w:rsidRPr="00187640" w:rsidRDefault="008A061C" w:rsidP="008A061C">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Duration of Regular Use</w:t>
            </w:r>
            <w:r>
              <w:rPr>
                <w:rFonts w:asciiTheme="majorHAnsi" w:eastAsia="Times New Roman" w:hAnsiTheme="majorHAnsi" w:cs="Arial"/>
                <w:sz w:val="22"/>
                <w:szCs w:val="22"/>
                <w:lang w:val="en-US"/>
              </w:rPr>
              <w:t>, in decades</w:t>
            </w:r>
          </w:p>
        </w:tc>
        <w:tc>
          <w:tcPr>
            <w:tcW w:w="2542" w:type="dxa"/>
            <w:tcBorders>
              <w:top w:val="single" w:sz="12" w:space="0" w:color="auto"/>
              <w:left w:val="single" w:sz="8" w:space="0" w:color="auto"/>
              <w:bottom w:val="nil"/>
              <w:right w:val="nil"/>
            </w:tcBorders>
          </w:tcPr>
          <w:p w14:paraId="72D0A0AF" w14:textId="742DD7A8" w:rsidR="008A061C" w:rsidRPr="001D5E99" w:rsidRDefault="008A061C" w:rsidP="008A061C">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sz w:val="22"/>
                <w:szCs w:val="22"/>
                <w:lang w:val="en-US"/>
              </w:rPr>
              <w:t>0.</w:t>
            </w:r>
            <w:r w:rsidR="00E45D9A">
              <w:rPr>
                <w:rFonts w:asciiTheme="majorHAnsi" w:eastAsia="Times New Roman" w:hAnsiTheme="majorHAnsi" w:cs="Arial"/>
                <w:sz w:val="22"/>
                <w:szCs w:val="22"/>
                <w:lang w:val="en-US"/>
              </w:rPr>
              <w:t>66</w:t>
            </w:r>
            <w:r>
              <w:rPr>
                <w:rFonts w:asciiTheme="majorHAnsi" w:eastAsia="Times New Roman" w:hAnsiTheme="majorHAnsi" w:cs="Arial"/>
                <w:sz w:val="22"/>
                <w:szCs w:val="22"/>
                <w:lang w:val="en-US"/>
              </w:rPr>
              <w:t xml:space="preserve"> (-1.</w:t>
            </w:r>
            <w:r w:rsidR="00E45D9A">
              <w:rPr>
                <w:rFonts w:asciiTheme="majorHAnsi" w:eastAsia="Times New Roman" w:hAnsiTheme="majorHAnsi" w:cs="Arial"/>
                <w:sz w:val="22"/>
                <w:szCs w:val="22"/>
                <w:lang w:val="en-US"/>
              </w:rPr>
              <w:t>31</w:t>
            </w:r>
            <w:r>
              <w:rPr>
                <w:rFonts w:asciiTheme="majorHAnsi" w:eastAsia="Times New Roman" w:hAnsiTheme="majorHAnsi" w:cs="Arial"/>
                <w:sz w:val="22"/>
                <w:szCs w:val="22"/>
                <w:lang w:val="en-US"/>
              </w:rPr>
              <w:t>, 2.</w:t>
            </w:r>
            <w:r w:rsidR="00E45D9A">
              <w:rPr>
                <w:rFonts w:asciiTheme="majorHAnsi" w:eastAsia="Times New Roman" w:hAnsiTheme="majorHAnsi" w:cs="Arial"/>
                <w:sz w:val="22"/>
                <w:szCs w:val="22"/>
                <w:lang w:val="en-US"/>
              </w:rPr>
              <w:t>63</w:t>
            </w:r>
            <w:r>
              <w:rPr>
                <w:rFonts w:asciiTheme="majorHAnsi" w:eastAsia="Times New Roman" w:hAnsiTheme="majorHAnsi" w:cs="Arial"/>
                <w:sz w:val="22"/>
                <w:szCs w:val="22"/>
                <w:lang w:val="en-US"/>
              </w:rPr>
              <w:t>)</w:t>
            </w:r>
          </w:p>
        </w:tc>
        <w:tc>
          <w:tcPr>
            <w:tcW w:w="2268" w:type="dxa"/>
            <w:gridSpan w:val="2"/>
            <w:tcBorders>
              <w:top w:val="single" w:sz="12" w:space="0" w:color="auto"/>
              <w:left w:val="nil"/>
              <w:bottom w:val="nil"/>
              <w:right w:val="nil"/>
            </w:tcBorders>
          </w:tcPr>
          <w:p w14:paraId="48B160E5" w14:textId="7979356B" w:rsidR="008A061C" w:rsidRPr="001D5E99" w:rsidRDefault="008A061C" w:rsidP="008A061C">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sz w:val="22"/>
                <w:szCs w:val="22"/>
                <w:lang w:val="en-US"/>
              </w:rPr>
              <w:t>0.</w:t>
            </w:r>
            <w:r w:rsidR="000F0630">
              <w:rPr>
                <w:rFonts w:asciiTheme="majorHAnsi" w:eastAsia="Times New Roman" w:hAnsiTheme="majorHAnsi" w:cs="Arial"/>
                <w:sz w:val="22"/>
                <w:szCs w:val="22"/>
                <w:lang w:val="en-US"/>
              </w:rPr>
              <w:t>65</w:t>
            </w:r>
            <w:r>
              <w:rPr>
                <w:rFonts w:asciiTheme="majorHAnsi" w:eastAsia="Times New Roman" w:hAnsiTheme="majorHAnsi" w:cs="Arial"/>
                <w:sz w:val="22"/>
                <w:szCs w:val="22"/>
                <w:lang w:val="en-US"/>
              </w:rPr>
              <w:t xml:space="preserve"> (-1.</w:t>
            </w:r>
            <w:r w:rsidR="000F0630">
              <w:rPr>
                <w:rFonts w:asciiTheme="majorHAnsi" w:eastAsia="Times New Roman" w:hAnsiTheme="majorHAnsi" w:cs="Arial"/>
                <w:sz w:val="22"/>
                <w:szCs w:val="22"/>
                <w:lang w:val="en-US"/>
              </w:rPr>
              <w:t>34</w:t>
            </w:r>
            <w:r>
              <w:rPr>
                <w:rFonts w:asciiTheme="majorHAnsi" w:eastAsia="Times New Roman" w:hAnsiTheme="majorHAnsi" w:cs="Arial"/>
                <w:sz w:val="22"/>
                <w:szCs w:val="22"/>
                <w:lang w:val="en-US"/>
              </w:rPr>
              <w:t>, 2.</w:t>
            </w:r>
            <w:r w:rsidR="000F0630">
              <w:rPr>
                <w:rFonts w:asciiTheme="majorHAnsi" w:eastAsia="Times New Roman" w:hAnsiTheme="majorHAnsi" w:cs="Arial"/>
                <w:sz w:val="22"/>
                <w:szCs w:val="22"/>
                <w:lang w:val="en-US"/>
              </w:rPr>
              <w:t>72</w:t>
            </w:r>
            <w:r>
              <w:rPr>
                <w:rFonts w:asciiTheme="majorHAnsi" w:eastAsia="Times New Roman" w:hAnsiTheme="majorHAnsi" w:cs="Arial"/>
                <w:sz w:val="22"/>
                <w:szCs w:val="22"/>
                <w:lang w:val="en-US"/>
              </w:rPr>
              <w:t>)</w:t>
            </w:r>
          </w:p>
        </w:tc>
      </w:tr>
      <w:tr w:rsidR="00495987" w:rsidRPr="00187640" w14:paraId="5EF0B915" w14:textId="77777777" w:rsidTr="00495987">
        <w:tc>
          <w:tcPr>
            <w:tcW w:w="6237" w:type="dxa"/>
            <w:tcBorders>
              <w:top w:val="nil"/>
              <w:left w:val="nil"/>
              <w:bottom w:val="nil"/>
              <w:right w:val="single" w:sz="8" w:space="0" w:color="auto"/>
            </w:tcBorders>
            <w:noWrap/>
          </w:tcPr>
          <w:p w14:paraId="22FC007A" w14:textId="3182538D" w:rsidR="00495987" w:rsidRPr="00187640" w:rsidRDefault="00495987" w:rsidP="00495987">
            <w:pPr>
              <w:tabs>
                <w:tab w:val="left" w:pos="284"/>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Gender</w:t>
            </w:r>
            <w:r>
              <w:rPr>
                <w:rFonts w:asciiTheme="majorHAnsi" w:eastAsia="Times New Roman" w:hAnsiTheme="majorHAnsi" w:cs="Arial"/>
                <w:sz w:val="22"/>
                <w:szCs w:val="22"/>
                <w:lang w:val="en-US"/>
              </w:rPr>
              <w:t>, binary, reference group = male (vs non-male</w:t>
            </w:r>
            <w:r w:rsidR="00784937" w:rsidRPr="00784937">
              <w:rPr>
                <w:rFonts w:asciiTheme="majorHAnsi" w:eastAsia="Times New Roman" w:hAnsiTheme="majorHAnsi" w:cs="Arial"/>
                <w:sz w:val="22"/>
                <w:szCs w:val="22"/>
                <w:vertAlign w:val="superscript"/>
                <w:lang w:val="en-US"/>
              </w:rPr>
              <w:t>b</w:t>
            </w:r>
            <w:r>
              <w:rPr>
                <w:rFonts w:asciiTheme="majorHAnsi" w:eastAsia="Times New Roman" w:hAnsiTheme="majorHAnsi" w:cs="Arial"/>
                <w:sz w:val="22"/>
                <w:szCs w:val="22"/>
                <w:lang w:val="en-US"/>
              </w:rPr>
              <w:t>)</w:t>
            </w:r>
          </w:p>
        </w:tc>
        <w:tc>
          <w:tcPr>
            <w:tcW w:w="2542" w:type="dxa"/>
            <w:tcBorders>
              <w:top w:val="nil"/>
              <w:left w:val="single" w:sz="8" w:space="0" w:color="auto"/>
              <w:bottom w:val="nil"/>
              <w:right w:val="nil"/>
            </w:tcBorders>
          </w:tcPr>
          <w:p w14:paraId="38AB0B88" w14:textId="43F3EA1B" w:rsidR="00495987" w:rsidRPr="003F61B9" w:rsidRDefault="00495987" w:rsidP="00495987">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sz w:val="22"/>
                <w:szCs w:val="22"/>
                <w:lang w:val="en-US"/>
              </w:rPr>
              <w:t>0.48 (-4.16, 5.12)</w:t>
            </w:r>
          </w:p>
        </w:tc>
        <w:tc>
          <w:tcPr>
            <w:tcW w:w="2268" w:type="dxa"/>
            <w:gridSpan w:val="2"/>
            <w:tcBorders>
              <w:top w:val="nil"/>
              <w:left w:val="nil"/>
              <w:bottom w:val="nil"/>
              <w:right w:val="nil"/>
            </w:tcBorders>
          </w:tcPr>
          <w:p w14:paraId="14E637A0" w14:textId="42DA074D" w:rsidR="00495987" w:rsidRPr="003D231E" w:rsidRDefault="00495987" w:rsidP="00495987">
            <w:pPr>
              <w:tabs>
                <w:tab w:val="left" w:pos="284"/>
              </w:tabs>
              <w:jc w:val="right"/>
              <w:rPr>
                <w:rFonts w:asciiTheme="majorHAnsi" w:eastAsia="Times New Roman" w:hAnsiTheme="majorHAnsi" w:cs="Arial"/>
                <w:sz w:val="22"/>
                <w:szCs w:val="22"/>
                <w:lang w:val="en-US"/>
              </w:rPr>
            </w:pPr>
            <w:r w:rsidRPr="003D231E">
              <w:rPr>
                <w:rFonts w:asciiTheme="majorHAnsi" w:eastAsia="Times New Roman" w:hAnsiTheme="majorHAnsi" w:cs="Arial"/>
                <w:sz w:val="22"/>
                <w:szCs w:val="22"/>
                <w:lang w:val="en-US"/>
              </w:rPr>
              <w:t>0.</w:t>
            </w:r>
            <w:r>
              <w:rPr>
                <w:rFonts w:asciiTheme="majorHAnsi" w:eastAsia="Times New Roman" w:hAnsiTheme="majorHAnsi" w:cs="Arial"/>
                <w:sz w:val="22"/>
                <w:szCs w:val="22"/>
                <w:lang w:val="en-US"/>
              </w:rPr>
              <w:t>44</w:t>
            </w:r>
            <w:r w:rsidRPr="003D231E">
              <w:rPr>
                <w:rFonts w:asciiTheme="majorHAnsi" w:eastAsia="Times New Roman" w:hAnsiTheme="majorHAnsi" w:cs="Arial"/>
                <w:sz w:val="22"/>
                <w:szCs w:val="22"/>
                <w:lang w:val="en-US"/>
              </w:rPr>
              <w:t xml:space="preserve"> (-4.</w:t>
            </w:r>
            <w:r>
              <w:rPr>
                <w:rFonts w:asciiTheme="majorHAnsi" w:eastAsia="Times New Roman" w:hAnsiTheme="majorHAnsi" w:cs="Arial"/>
                <w:sz w:val="22"/>
                <w:szCs w:val="22"/>
                <w:lang w:val="en-US"/>
              </w:rPr>
              <w:t>15</w:t>
            </w:r>
            <w:r w:rsidRPr="003D231E">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5.02</w:t>
            </w:r>
            <w:r w:rsidRPr="003D231E">
              <w:rPr>
                <w:rFonts w:asciiTheme="majorHAnsi" w:eastAsia="Times New Roman" w:hAnsiTheme="majorHAnsi" w:cs="Arial"/>
                <w:sz w:val="22"/>
                <w:szCs w:val="22"/>
                <w:lang w:val="en-US"/>
              </w:rPr>
              <w:t>)</w:t>
            </w:r>
          </w:p>
        </w:tc>
      </w:tr>
      <w:tr w:rsidR="00495987" w:rsidRPr="00187640" w14:paraId="791CFF9A" w14:textId="77777777" w:rsidTr="00495987">
        <w:tc>
          <w:tcPr>
            <w:tcW w:w="6237" w:type="dxa"/>
            <w:tcBorders>
              <w:top w:val="nil"/>
              <w:left w:val="nil"/>
              <w:bottom w:val="nil"/>
              <w:right w:val="single" w:sz="8" w:space="0" w:color="auto"/>
            </w:tcBorders>
            <w:noWrap/>
          </w:tcPr>
          <w:p w14:paraId="53F9512A" w14:textId="0AD86944" w:rsidR="00495987" w:rsidRPr="00187640" w:rsidRDefault="00495987" w:rsidP="00495987">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Treatment group</w:t>
            </w:r>
            <w:r>
              <w:rPr>
                <w:rFonts w:asciiTheme="majorHAnsi" w:eastAsia="Times New Roman" w:hAnsiTheme="majorHAnsi" w:cs="Arial"/>
                <w:sz w:val="22"/>
                <w:szCs w:val="22"/>
                <w:lang w:val="en-US"/>
              </w:rPr>
              <w:t>, binary; reference group = Placebo (vs Nabiximols)</w:t>
            </w:r>
          </w:p>
        </w:tc>
        <w:tc>
          <w:tcPr>
            <w:tcW w:w="2542" w:type="dxa"/>
            <w:tcBorders>
              <w:top w:val="nil"/>
              <w:left w:val="single" w:sz="8" w:space="0" w:color="auto"/>
              <w:bottom w:val="nil"/>
              <w:right w:val="nil"/>
            </w:tcBorders>
          </w:tcPr>
          <w:p w14:paraId="1EAB9FBC" w14:textId="38C5BD88" w:rsidR="00495987" w:rsidRPr="003F61B9" w:rsidRDefault="00495987" w:rsidP="00495987">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sz w:val="22"/>
                <w:szCs w:val="22"/>
                <w:lang w:val="en-US"/>
              </w:rPr>
              <w:t>-0.51 (-4.16, 3.14)</w:t>
            </w:r>
          </w:p>
        </w:tc>
        <w:tc>
          <w:tcPr>
            <w:tcW w:w="2268" w:type="dxa"/>
            <w:gridSpan w:val="2"/>
            <w:tcBorders>
              <w:top w:val="nil"/>
              <w:left w:val="nil"/>
              <w:bottom w:val="nil"/>
              <w:right w:val="nil"/>
            </w:tcBorders>
          </w:tcPr>
          <w:p w14:paraId="391BC338" w14:textId="2FA330E5" w:rsidR="00495987" w:rsidRPr="003D231E" w:rsidRDefault="00495987" w:rsidP="00495987">
            <w:pPr>
              <w:tabs>
                <w:tab w:val="left" w:pos="284"/>
              </w:tabs>
              <w:jc w:val="right"/>
              <w:rPr>
                <w:rFonts w:asciiTheme="majorHAnsi" w:eastAsia="Times New Roman" w:hAnsiTheme="majorHAnsi" w:cs="Arial"/>
                <w:sz w:val="22"/>
                <w:szCs w:val="22"/>
                <w:lang w:val="en-US"/>
              </w:rPr>
            </w:pPr>
            <w:r w:rsidRPr="003D231E">
              <w:rPr>
                <w:rFonts w:asciiTheme="majorHAnsi" w:eastAsia="Times New Roman" w:hAnsiTheme="majorHAnsi" w:cs="Arial"/>
                <w:sz w:val="22"/>
                <w:szCs w:val="22"/>
                <w:lang w:val="en-US"/>
              </w:rPr>
              <w:t>-0.4</w:t>
            </w:r>
            <w:r>
              <w:rPr>
                <w:rFonts w:asciiTheme="majorHAnsi" w:eastAsia="Times New Roman" w:hAnsiTheme="majorHAnsi" w:cs="Arial"/>
                <w:sz w:val="22"/>
                <w:szCs w:val="22"/>
                <w:lang w:val="en-US"/>
              </w:rPr>
              <w:t>8</w:t>
            </w:r>
            <w:r w:rsidRPr="003D231E">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-4</w:t>
            </w:r>
            <w:r w:rsidRPr="003D231E">
              <w:rPr>
                <w:rFonts w:asciiTheme="majorHAnsi" w:eastAsia="Times New Roman" w:hAnsiTheme="majorHAnsi" w:cs="Arial"/>
                <w:sz w:val="22"/>
                <w:szCs w:val="22"/>
                <w:lang w:val="en-US"/>
              </w:rPr>
              <w:t>.</w:t>
            </w:r>
            <w:r>
              <w:rPr>
                <w:rFonts w:asciiTheme="majorHAnsi" w:eastAsia="Times New Roman" w:hAnsiTheme="majorHAnsi" w:cs="Arial"/>
                <w:sz w:val="22"/>
                <w:szCs w:val="22"/>
                <w:lang w:val="en-US"/>
              </w:rPr>
              <w:t>15</w:t>
            </w:r>
            <w:r w:rsidRPr="003D231E">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3.22</w:t>
            </w:r>
            <w:r w:rsidRPr="003D231E">
              <w:rPr>
                <w:rFonts w:asciiTheme="majorHAnsi" w:eastAsia="Times New Roman" w:hAnsiTheme="majorHAnsi" w:cs="Arial"/>
                <w:sz w:val="22"/>
                <w:szCs w:val="22"/>
                <w:lang w:val="en-US"/>
              </w:rPr>
              <w:t>)</w:t>
            </w:r>
          </w:p>
        </w:tc>
      </w:tr>
      <w:tr w:rsidR="008A061C" w:rsidRPr="00187640" w14:paraId="41930C94" w14:textId="77777777" w:rsidTr="00495987">
        <w:tc>
          <w:tcPr>
            <w:tcW w:w="6237" w:type="dxa"/>
            <w:tcBorders>
              <w:top w:val="nil"/>
              <w:left w:val="nil"/>
              <w:bottom w:val="nil"/>
              <w:right w:val="single" w:sz="8" w:space="0" w:color="auto"/>
            </w:tcBorders>
            <w:noWrap/>
          </w:tcPr>
          <w:p w14:paraId="6886A2FD" w14:textId="77777777" w:rsidR="008A061C" w:rsidRPr="00187640" w:rsidRDefault="008A061C" w:rsidP="008A061C">
            <w:pPr>
              <w:tabs>
                <w:tab w:val="left" w:pos="284"/>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Average quantity of cannabis used</w:t>
            </w:r>
            <w:r>
              <w:rPr>
                <w:rFonts w:asciiTheme="majorHAnsi" w:eastAsia="Times New Roman" w:hAnsiTheme="majorHAnsi" w:cs="Arial"/>
                <w:sz w:val="22"/>
                <w:szCs w:val="22"/>
                <w:lang w:val="en-US"/>
              </w:rPr>
              <w:t>, in grams per day</w:t>
            </w:r>
          </w:p>
        </w:tc>
        <w:tc>
          <w:tcPr>
            <w:tcW w:w="2542" w:type="dxa"/>
            <w:tcBorders>
              <w:top w:val="nil"/>
              <w:left w:val="single" w:sz="8" w:space="0" w:color="auto"/>
              <w:bottom w:val="nil"/>
              <w:right w:val="nil"/>
            </w:tcBorders>
          </w:tcPr>
          <w:p w14:paraId="1027C16B" w14:textId="08D2C752" w:rsidR="008A061C" w:rsidRPr="003F61B9" w:rsidRDefault="008A061C" w:rsidP="008A061C">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b/>
                <w:sz w:val="22"/>
                <w:szCs w:val="22"/>
                <w:lang w:val="en-US"/>
              </w:rPr>
              <w:t>1.06 (0.16, 1.96</w:t>
            </w:r>
            <w:r w:rsidRPr="008674D3">
              <w:rPr>
                <w:rFonts w:asciiTheme="majorHAnsi" w:eastAsia="Times New Roman" w:hAnsiTheme="majorHAnsi" w:cs="Arial"/>
                <w:b/>
                <w:sz w:val="22"/>
                <w:szCs w:val="22"/>
                <w:lang w:val="en-US"/>
              </w:rPr>
              <w:t>)</w:t>
            </w:r>
          </w:p>
        </w:tc>
        <w:tc>
          <w:tcPr>
            <w:tcW w:w="2268" w:type="dxa"/>
            <w:gridSpan w:val="2"/>
            <w:tcBorders>
              <w:top w:val="nil"/>
              <w:left w:val="nil"/>
              <w:bottom w:val="nil"/>
              <w:right w:val="nil"/>
            </w:tcBorders>
          </w:tcPr>
          <w:p w14:paraId="6033E2DC" w14:textId="06E3664B" w:rsidR="008A061C" w:rsidRPr="003F61B9" w:rsidRDefault="008A061C" w:rsidP="008A061C">
            <w:pPr>
              <w:tabs>
                <w:tab w:val="left" w:pos="284"/>
              </w:tabs>
              <w:jc w:val="right"/>
              <w:rPr>
                <w:rFonts w:asciiTheme="majorHAnsi" w:eastAsia="Times New Roman" w:hAnsiTheme="majorHAnsi" w:cs="Arial"/>
                <w:b/>
                <w:bCs/>
                <w:sz w:val="22"/>
                <w:szCs w:val="22"/>
                <w:lang w:val="en-US"/>
              </w:rPr>
            </w:pPr>
            <w:r w:rsidRPr="003F61B9">
              <w:rPr>
                <w:rFonts w:asciiTheme="majorHAnsi" w:eastAsia="Times New Roman" w:hAnsiTheme="majorHAnsi" w:cs="Arial"/>
                <w:b/>
                <w:bCs/>
                <w:sz w:val="22"/>
                <w:szCs w:val="22"/>
                <w:lang w:val="en-US"/>
              </w:rPr>
              <w:t>1.</w:t>
            </w:r>
            <w:r w:rsidR="003D231E">
              <w:rPr>
                <w:rFonts w:asciiTheme="majorHAnsi" w:eastAsia="Times New Roman" w:hAnsiTheme="majorHAnsi" w:cs="Arial"/>
                <w:b/>
                <w:bCs/>
                <w:sz w:val="22"/>
                <w:szCs w:val="22"/>
                <w:lang w:val="en-US"/>
              </w:rPr>
              <w:t>0</w:t>
            </w:r>
            <w:r w:rsidR="000F0630">
              <w:rPr>
                <w:rFonts w:asciiTheme="majorHAnsi" w:eastAsia="Times New Roman" w:hAnsiTheme="majorHAnsi" w:cs="Arial"/>
                <w:b/>
                <w:bCs/>
                <w:sz w:val="22"/>
                <w:szCs w:val="22"/>
                <w:lang w:val="en-US"/>
              </w:rPr>
              <w:t>5</w:t>
            </w:r>
            <w:r w:rsidRPr="003F61B9">
              <w:rPr>
                <w:rFonts w:asciiTheme="majorHAnsi" w:eastAsia="Times New Roman" w:hAnsiTheme="majorHAnsi" w:cs="Arial"/>
                <w:b/>
                <w:bCs/>
                <w:sz w:val="22"/>
                <w:szCs w:val="22"/>
                <w:lang w:val="en-US"/>
              </w:rPr>
              <w:t xml:space="preserve"> (</w:t>
            </w:r>
            <w:r w:rsidR="003D231E">
              <w:rPr>
                <w:rFonts w:asciiTheme="majorHAnsi" w:eastAsia="Times New Roman" w:hAnsiTheme="majorHAnsi" w:cs="Arial"/>
                <w:b/>
                <w:bCs/>
                <w:sz w:val="22"/>
                <w:szCs w:val="22"/>
                <w:lang w:val="en-US"/>
              </w:rPr>
              <w:t>0.</w:t>
            </w:r>
            <w:r w:rsidR="000F0630">
              <w:rPr>
                <w:rFonts w:asciiTheme="majorHAnsi" w:eastAsia="Times New Roman" w:hAnsiTheme="majorHAnsi" w:cs="Arial"/>
                <w:b/>
                <w:bCs/>
                <w:sz w:val="22"/>
                <w:szCs w:val="22"/>
                <w:lang w:val="en-US"/>
              </w:rPr>
              <w:t>16</w:t>
            </w:r>
            <w:r w:rsidRPr="003F61B9">
              <w:rPr>
                <w:rFonts w:asciiTheme="majorHAnsi" w:eastAsia="Times New Roman" w:hAnsiTheme="majorHAnsi" w:cs="Arial"/>
                <w:b/>
                <w:bCs/>
                <w:sz w:val="22"/>
                <w:szCs w:val="22"/>
                <w:lang w:val="en-US"/>
              </w:rPr>
              <w:t>, 1.</w:t>
            </w:r>
            <w:r w:rsidR="003D231E">
              <w:rPr>
                <w:rFonts w:asciiTheme="majorHAnsi" w:eastAsia="Times New Roman" w:hAnsiTheme="majorHAnsi" w:cs="Arial"/>
                <w:b/>
                <w:bCs/>
                <w:sz w:val="22"/>
                <w:szCs w:val="22"/>
                <w:lang w:val="en-US"/>
              </w:rPr>
              <w:t>9</w:t>
            </w:r>
            <w:r w:rsidR="000F0630">
              <w:rPr>
                <w:rFonts w:asciiTheme="majorHAnsi" w:eastAsia="Times New Roman" w:hAnsiTheme="majorHAnsi" w:cs="Arial"/>
                <w:b/>
                <w:bCs/>
                <w:sz w:val="22"/>
                <w:szCs w:val="22"/>
                <w:lang w:val="en-US"/>
              </w:rPr>
              <w:t>8</w:t>
            </w:r>
            <w:r w:rsidRPr="003F61B9">
              <w:rPr>
                <w:rFonts w:asciiTheme="majorHAnsi" w:eastAsia="Times New Roman" w:hAnsiTheme="majorHAnsi" w:cs="Arial"/>
                <w:b/>
                <w:bCs/>
                <w:sz w:val="22"/>
                <w:szCs w:val="22"/>
                <w:lang w:val="en-US"/>
              </w:rPr>
              <w:t>)</w:t>
            </w:r>
          </w:p>
        </w:tc>
      </w:tr>
      <w:tr w:rsidR="008A061C" w:rsidRPr="00187640" w14:paraId="3F32B984" w14:textId="77777777" w:rsidTr="00495987">
        <w:tc>
          <w:tcPr>
            <w:tcW w:w="6237" w:type="dxa"/>
            <w:tcBorders>
              <w:top w:val="nil"/>
              <w:left w:val="nil"/>
              <w:bottom w:val="nil"/>
              <w:right w:val="single" w:sz="8" w:space="0" w:color="auto"/>
            </w:tcBorders>
            <w:noWrap/>
          </w:tcPr>
          <w:p w14:paraId="415670DE" w14:textId="77777777" w:rsidR="008A061C" w:rsidRPr="00187640" w:rsidRDefault="008A061C" w:rsidP="008A061C">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Cannabis Problems Questionnaire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2C34CC17" w14:textId="77E58C6F" w:rsidR="008A061C" w:rsidRPr="00187640" w:rsidRDefault="008A061C" w:rsidP="008A061C">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w:t>
            </w:r>
            <w:r w:rsidR="000F0630">
              <w:rPr>
                <w:rFonts w:asciiTheme="majorHAnsi" w:eastAsia="Times New Roman" w:hAnsiTheme="majorHAnsi" w:cs="Arial"/>
                <w:sz w:val="22"/>
                <w:szCs w:val="22"/>
                <w:lang w:val="en-US"/>
              </w:rPr>
              <w:t>66</w:t>
            </w:r>
            <w:r>
              <w:rPr>
                <w:rFonts w:asciiTheme="majorHAnsi" w:eastAsia="Times New Roman" w:hAnsiTheme="majorHAnsi" w:cs="Arial"/>
                <w:sz w:val="22"/>
                <w:szCs w:val="22"/>
                <w:lang w:val="en-US"/>
              </w:rPr>
              <w:t xml:space="preserve"> (-</w:t>
            </w:r>
            <w:r w:rsidR="000F0630">
              <w:rPr>
                <w:rFonts w:asciiTheme="majorHAnsi" w:eastAsia="Times New Roman" w:hAnsiTheme="majorHAnsi" w:cs="Arial"/>
                <w:sz w:val="22"/>
                <w:szCs w:val="22"/>
                <w:lang w:val="en-US"/>
              </w:rPr>
              <w:t>3.06</w:t>
            </w:r>
            <w:r>
              <w:rPr>
                <w:rFonts w:asciiTheme="majorHAnsi" w:eastAsia="Times New Roman" w:hAnsiTheme="majorHAnsi" w:cs="Arial"/>
                <w:sz w:val="22"/>
                <w:szCs w:val="22"/>
                <w:lang w:val="en-US"/>
              </w:rPr>
              <w:t xml:space="preserve">, </w:t>
            </w:r>
            <w:r w:rsidR="000F0630">
              <w:rPr>
                <w:rFonts w:asciiTheme="majorHAnsi" w:eastAsia="Times New Roman" w:hAnsiTheme="majorHAnsi" w:cs="Arial"/>
                <w:sz w:val="22"/>
                <w:szCs w:val="22"/>
                <w:lang w:val="en-US"/>
              </w:rPr>
              <w:t>1.73</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0086673A" w14:textId="5A57520E" w:rsidR="008A061C" w:rsidRPr="00187640" w:rsidRDefault="003D231E" w:rsidP="008A061C">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w:t>
            </w:r>
            <w:r w:rsidR="00AD0934">
              <w:rPr>
                <w:rFonts w:asciiTheme="majorHAnsi" w:eastAsia="Times New Roman" w:hAnsiTheme="majorHAnsi" w:cs="Arial"/>
                <w:sz w:val="22"/>
                <w:szCs w:val="22"/>
                <w:lang w:val="en-US"/>
              </w:rPr>
              <w:t>67</w:t>
            </w:r>
            <w:r w:rsidR="008A061C">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w:t>
            </w:r>
            <w:r w:rsidR="00AD0934">
              <w:rPr>
                <w:rFonts w:asciiTheme="majorHAnsi" w:eastAsia="Times New Roman" w:hAnsiTheme="majorHAnsi" w:cs="Arial"/>
                <w:sz w:val="22"/>
                <w:szCs w:val="22"/>
                <w:lang w:val="en-US"/>
              </w:rPr>
              <w:t>2.98</w:t>
            </w:r>
            <w:r w:rsidR="008A061C">
              <w:rPr>
                <w:rFonts w:asciiTheme="majorHAnsi" w:eastAsia="Times New Roman" w:hAnsiTheme="majorHAnsi" w:cs="Arial"/>
                <w:sz w:val="22"/>
                <w:szCs w:val="22"/>
                <w:lang w:val="en-US"/>
              </w:rPr>
              <w:t>, 1.</w:t>
            </w:r>
            <w:r w:rsidR="00AD0934">
              <w:rPr>
                <w:rFonts w:asciiTheme="majorHAnsi" w:eastAsia="Times New Roman" w:hAnsiTheme="majorHAnsi" w:cs="Arial"/>
                <w:sz w:val="22"/>
                <w:szCs w:val="22"/>
                <w:lang w:val="en-US"/>
              </w:rPr>
              <w:t>80</w:t>
            </w:r>
            <w:r w:rsidR="008A061C">
              <w:rPr>
                <w:rFonts w:asciiTheme="majorHAnsi" w:eastAsia="Times New Roman" w:hAnsiTheme="majorHAnsi" w:cs="Arial"/>
                <w:sz w:val="22"/>
                <w:szCs w:val="22"/>
                <w:lang w:val="en-US"/>
              </w:rPr>
              <w:t>)</w:t>
            </w:r>
          </w:p>
        </w:tc>
      </w:tr>
      <w:tr w:rsidR="008A061C" w:rsidRPr="00187640" w14:paraId="4D2F06C8" w14:textId="77777777" w:rsidTr="00495987">
        <w:tc>
          <w:tcPr>
            <w:tcW w:w="6237" w:type="dxa"/>
            <w:tcBorders>
              <w:top w:val="nil"/>
              <w:left w:val="nil"/>
              <w:bottom w:val="nil"/>
              <w:right w:val="single" w:sz="8" w:space="0" w:color="auto"/>
            </w:tcBorders>
            <w:noWrap/>
          </w:tcPr>
          <w:p w14:paraId="1803E58F" w14:textId="77777777" w:rsidR="008A061C" w:rsidRPr="00187640" w:rsidRDefault="008A061C" w:rsidP="008A061C">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Self-coping and efficacy for quitting questionnaire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 xml:space="preserve">-score </w:t>
            </w:r>
          </w:p>
        </w:tc>
        <w:tc>
          <w:tcPr>
            <w:tcW w:w="2542" w:type="dxa"/>
            <w:tcBorders>
              <w:top w:val="nil"/>
              <w:left w:val="single" w:sz="8" w:space="0" w:color="auto"/>
              <w:bottom w:val="nil"/>
              <w:right w:val="nil"/>
            </w:tcBorders>
          </w:tcPr>
          <w:p w14:paraId="688A4D67" w14:textId="20C49C4F" w:rsidR="008A061C" w:rsidRPr="00187640" w:rsidRDefault="008A061C" w:rsidP="008A061C">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-0.7</w:t>
            </w:r>
            <w:r w:rsidR="000F0630">
              <w:rPr>
                <w:rFonts w:asciiTheme="majorHAnsi" w:eastAsia="Times New Roman" w:hAnsiTheme="majorHAnsi" w:cs="Arial"/>
                <w:sz w:val="22"/>
                <w:szCs w:val="22"/>
                <w:lang w:val="en-US"/>
              </w:rPr>
              <w:t>8</w:t>
            </w:r>
            <w:r>
              <w:rPr>
                <w:rFonts w:asciiTheme="majorHAnsi" w:eastAsia="Times New Roman" w:hAnsiTheme="majorHAnsi" w:cs="Arial"/>
                <w:sz w:val="22"/>
                <w:szCs w:val="22"/>
                <w:lang w:val="en-US"/>
              </w:rPr>
              <w:t xml:space="preserve"> (-2.</w:t>
            </w:r>
            <w:r w:rsidR="000F0630">
              <w:rPr>
                <w:rFonts w:asciiTheme="majorHAnsi" w:eastAsia="Times New Roman" w:hAnsiTheme="majorHAnsi" w:cs="Arial"/>
                <w:sz w:val="22"/>
                <w:szCs w:val="22"/>
                <w:lang w:val="en-US"/>
              </w:rPr>
              <w:t>63</w:t>
            </w:r>
            <w:r>
              <w:rPr>
                <w:rFonts w:asciiTheme="majorHAnsi" w:eastAsia="Times New Roman" w:hAnsiTheme="majorHAnsi" w:cs="Arial"/>
                <w:sz w:val="22"/>
                <w:szCs w:val="22"/>
                <w:lang w:val="en-US"/>
              </w:rPr>
              <w:t>, 1.</w:t>
            </w:r>
            <w:r w:rsidR="000F0630">
              <w:rPr>
                <w:rFonts w:asciiTheme="majorHAnsi" w:eastAsia="Times New Roman" w:hAnsiTheme="majorHAnsi" w:cs="Arial"/>
                <w:sz w:val="22"/>
                <w:szCs w:val="22"/>
                <w:lang w:val="en-US"/>
              </w:rPr>
              <w:t>0</w:t>
            </w:r>
            <w:r>
              <w:rPr>
                <w:rFonts w:asciiTheme="majorHAnsi" w:eastAsia="Times New Roman" w:hAnsiTheme="majorHAnsi" w:cs="Arial"/>
                <w:sz w:val="22"/>
                <w:szCs w:val="22"/>
                <w:lang w:val="en-US"/>
              </w:rPr>
              <w:t>7)</w:t>
            </w:r>
          </w:p>
        </w:tc>
        <w:tc>
          <w:tcPr>
            <w:tcW w:w="2268" w:type="dxa"/>
            <w:gridSpan w:val="2"/>
            <w:tcBorders>
              <w:top w:val="nil"/>
              <w:left w:val="nil"/>
              <w:bottom w:val="nil"/>
              <w:right w:val="nil"/>
            </w:tcBorders>
          </w:tcPr>
          <w:p w14:paraId="1CC859F0" w14:textId="218CDA22" w:rsidR="008A061C" w:rsidRPr="00187640" w:rsidRDefault="003D231E" w:rsidP="008A061C">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-0.7</w:t>
            </w:r>
            <w:r w:rsidR="00AD0934">
              <w:rPr>
                <w:rFonts w:asciiTheme="majorHAnsi" w:eastAsia="Times New Roman" w:hAnsiTheme="majorHAnsi" w:cs="Arial"/>
                <w:sz w:val="22"/>
                <w:szCs w:val="22"/>
                <w:lang w:val="en-US"/>
              </w:rPr>
              <w:t>8</w:t>
            </w:r>
            <w:r w:rsidR="008A061C">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w:t>
            </w:r>
            <w:r w:rsidR="00AD0934">
              <w:rPr>
                <w:rFonts w:asciiTheme="majorHAnsi" w:eastAsia="Times New Roman" w:hAnsiTheme="majorHAnsi" w:cs="Arial"/>
                <w:sz w:val="22"/>
                <w:szCs w:val="22"/>
                <w:lang w:val="en-US"/>
              </w:rPr>
              <w:t>2.54</w:t>
            </w:r>
            <w:r w:rsidR="008A061C">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1.</w:t>
            </w:r>
            <w:r w:rsidR="00AD0934">
              <w:rPr>
                <w:rFonts w:asciiTheme="majorHAnsi" w:eastAsia="Times New Roman" w:hAnsiTheme="majorHAnsi" w:cs="Arial"/>
                <w:sz w:val="22"/>
                <w:szCs w:val="22"/>
                <w:lang w:val="en-US"/>
              </w:rPr>
              <w:t>06</w:t>
            </w:r>
            <w:r w:rsidR="008A061C">
              <w:rPr>
                <w:rFonts w:asciiTheme="majorHAnsi" w:eastAsia="Times New Roman" w:hAnsiTheme="majorHAnsi" w:cs="Arial"/>
                <w:sz w:val="22"/>
                <w:szCs w:val="22"/>
                <w:lang w:val="en-US"/>
              </w:rPr>
              <w:t>)</w:t>
            </w:r>
          </w:p>
        </w:tc>
      </w:tr>
      <w:tr w:rsidR="008A061C" w:rsidRPr="00187640" w14:paraId="3C805A8B" w14:textId="77777777" w:rsidTr="00495987">
        <w:tc>
          <w:tcPr>
            <w:tcW w:w="6237" w:type="dxa"/>
            <w:tcBorders>
              <w:top w:val="nil"/>
              <w:left w:val="nil"/>
              <w:bottom w:val="nil"/>
              <w:right w:val="single" w:sz="8" w:space="0" w:color="auto"/>
            </w:tcBorders>
            <w:noWrap/>
          </w:tcPr>
          <w:p w14:paraId="20240225" w14:textId="77777777" w:rsidR="008A061C" w:rsidRPr="00187640" w:rsidRDefault="008A061C" w:rsidP="008A061C">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SF-36 Pain Scores</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207316F7" w14:textId="65B3CB89" w:rsidR="008A061C" w:rsidRPr="00187640" w:rsidRDefault="008A061C" w:rsidP="008A061C">
            <w:pPr>
              <w:tabs>
                <w:tab w:val="left" w:pos="284"/>
              </w:tabs>
              <w:jc w:val="right"/>
              <w:rPr>
                <w:rFonts w:asciiTheme="majorHAnsi" w:eastAsia="Times New Roman" w:hAnsiTheme="majorHAnsi" w:cs="Arial"/>
                <w:sz w:val="22"/>
                <w:szCs w:val="22"/>
                <w:lang w:val="en-US"/>
              </w:rPr>
            </w:pPr>
            <w:r w:rsidRPr="008674D3">
              <w:rPr>
                <w:rFonts w:asciiTheme="majorHAnsi" w:eastAsia="Times New Roman" w:hAnsiTheme="majorHAnsi" w:cs="Arial"/>
                <w:b/>
                <w:sz w:val="22"/>
                <w:szCs w:val="22"/>
                <w:lang w:val="en-US"/>
              </w:rPr>
              <w:t>-2.</w:t>
            </w:r>
            <w:r w:rsidR="000F0630">
              <w:rPr>
                <w:rFonts w:asciiTheme="majorHAnsi" w:eastAsia="Times New Roman" w:hAnsiTheme="majorHAnsi" w:cs="Arial"/>
                <w:b/>
                <w:sz w:val="22"/>
                <w:szCs w:val="22"/>
                <w:lang w:val="en-US"/>
              </w:rPr>
              <w:t>89</w:t>
            </w:r>
            <w:r w:rsidRPr="008674D3">
              <w:rPr>
                <w:rFonts w:asciiTheme="majorHAnsi" w:eastAsia="Times New Roman" w:hAnsiTheme="majorHAnsi" w:cs="Arial"/>
                <w:b/>
                <w:sz w:val="22"/>
                <w:szCs w:val="22"/>
                <w:lang w:val="en-US"/>
              </w:rPr>
              <w:t xml:space="preserve"> (-4.</w:t>
            </w:r>
            <w:r w:rsidR="000F0630">
              <w:rPr>
                <w:rFonts w:asciiTheme="majorHAnsi" w:eastAsia="Times New Roman" w:hAnsiTheme="majorHAnsi" w:cs="Arial"/>
                <w:b/>
                <w:sz w:val="22"/>
                <w:szCs w:val="22"/>
                <w:lang w:val="en-US"/>
              </w:rPr>
              <w:t>84</w:t>
            </w:r>
            <w:r w:rsidRPr="008674D3">
              <w:rPr>
                <w:rFonts w:asciiTheme="majorHAnsi" w:eastAsia="Times New Roman" w:hAnsiTheme="majorHAnsi" w:cs="Arial"/>
                <w:b/>
                <w:sz w:val="22"/>
                <w:szCs w:val="22"/>
                <w:lang w:val="en-US"/>
              </w:rPr>
              <w:t>, -0.</w:t>
            </w:r>
            <w:r w:rsidR="000F0630">
              <w:rPr>
                <w:rFonts w:asciiTheme="majorHAnsi" w:eastAsia="Times New Roman" w:hAnsiTheme="majorHAnsi" w:cs="Arial"/>
                <w:b/>
                <w:sz w:val="22"/>
                <w:szCs w:val="22"/>
                <w:lang w:val="en-US"/>
              </w:rPr>
              <w:t>95</w:t>
            </w:r>
            <w:r w:rsidRPr="008674D3">
              <w:rPr>
                <w:rFonts w:asciiTheme="majorHAnsi" w:eastAsia="Times New Roman" w:hAnsiTheme="majorHAnsi" w:cs="Arial"/>
                <w:b/>
                <w:sz w:val="22"/>
                <w:szCs w:val="22"/>
                <w:lang w:val="en-US"/>
              </w:rPr>
              <w:t>)</w:t>
            </w:r>
          </w:p>
        </w:tc>
        <w:tc>
          <w:tcPr>
            <w:tcW w:w="2268" w:type="dxa"/>
            <w:gridSpan w:val="2"/>
            <w:tcBorders>
              <w:top w:val="nil"/>
              <w:left w:val="nil"/>
              <w:bottom w:val="nil"/>
              <w:right w:val="nil"/>
            </w:tcBorders>
          </w:tcPr>
          <w:p w14:paraId="7A44CD2E" w14:textId="6C5EA1BB" w:rsidR="008A061C" w:rsidRPr="00DB06D0" w:rsidRDefault="00DB06D0" w:rsidP="008A061C">
            <w:pPr>
              <w:tabs>
                <w:tab w:val="left" w:pos="284"/>
              </w:tabs>
              <w:jc w:val="right"/>
              <w:rPr>
                <w:rFonts w:asciiTheme="majorHAnsi" w:eastAsia="Times New Roman" w:hAnsiTheme="majorHAnsi" w:cs="Arial"/>
                <w:b/>
                <w:bCs/>
                <w:sz w:val="22"/>
                <w:szCs w:val="22"/>
                <w:lang w:val="en-US"/>
              </w:rPr>
            </w:pPr>
            <w:r w:rsidRPr="00DB06D0">
              <w:rPr>
                <w:rFonts w:asciiTheme="majorHAnsi" w:eastAsia="Times New Roman" w:hAnsiTheme="majorHAnsi" w:cs="Arial"/>
                <w:b/>
                <w:bCs/>
                <w:sz w:val="22"/>
                <w:szCs w:val="22"/>
                <w:lang w:val="en-US"/>
              </w:rPr>
              <w:t>-2.</w:t>
            </w:r>
            <w:r w:rsidR="00AD0934">
              <w:rPr>
                <w:rFonts w:asciiTheme="majorHAnsi" w:eastAsia="Times New Roman" w:hAnsiTheme="majorHAnsi" w:cs="Arial"/>
                <w:b/>
                <w:bCs/>
                <w:sz w:val="22"/>
                <w:szCs w:val="22"/>
                <w:lang w:val="en-US"/>
              </w:rPr>
              <w:t>89</w:t>
            </w:r>
            <w:r w:rsidR="008A061C" w:rsidRPr="00DB06D0">
              <w:rPr>
                <w:rFonts w:asciiTheme="majorHAnsi" w:eastAsia="Times New Roman" w:hAnsiTheme="majorHAnsi" w:cs="Arial"/>
                <w:b/>
                <w:bCs/>
                <w:sz w:val="22"/>
                <w:szCs w:val="22"/>
                <w:lang w:val="en-US"/>
              </w:rPr>
              <w:t xml:space="preserve"> (</w:t>
            </w:r>
            <w:r w:rsidRPr="00DB06D0">
              <w:rPr>
                <w:rFonts w:asciiTheme="majorHAnsi" w:eastAsia="Times New Roman" w:hAnsiTheme="majorHAnsi" w:cs="Arial"/>
                <w:b/>
                <w:bCs/>
                <w:sz w:val="22"/>
                <w:szCs w:val="22"/>
                <w:lang w:val="en-US"/>
              </w:rPr>
              <w:t>-4.7</w:t>
            </w:r>
            <w:r w:rsidR="00AD0934">
              <w:rPr>
                <w:rFonts w:asciiTheme="majorHAnsi" w:eastAsia="Times New Roman" w:hAnsiTheme="majorHAnsi" w:cs="Arial"/>
                <w:b/>
                <w:bCs/>
                <w:sz w:val="22"/>
                <w:szCs w:val="22"/>
                <w:lang w:val="en-US"/>
              </w:rPr>
              <w:t>4</w:t>
            </w:r>
            <w:r w:rsidR="008A061C" w:rsidRPr="00DB06D0">
              <w:rPr>
                <w:rFonts w:asciiTheme="majorHAnsi" w:eastAsia="Times New Roman" w:hAnsiTheme="majorHAnsi" w:cs="Arial"/>
                <w:b/>
                <w:bCs/>
                <w:sz w:val="22"/>
                <w:szCs w:val="22"/>
                <w:lang w:val="en-US"/>
              </w:rPr>
              <w:t xml:space="preserve">, </w:t>
            </w:r>
            <w:r w:rsidRPr="00DB06D0">
              <w:rPr>
                <w:rFonts w:asciiTheme="majorHAnsi" w:eastAsia="Times New Roman" w:hAnsiTheme="majorHAnsi" w:cs="Arial"/>
                <w:b/>
                <w:bCs/>
                <w:sz w:val="22"/>
                <w:szCs w:val="22"/>
                <w:lang w:val="en-US"/>
              </w:rPr>
              <w:t>-0.</w:t>
            </w:r>
            <w:r w:rsidR="00AD0934">
              <w:rPr>
                <w:rFonts w:asciiTheme="majorHAnsi" w:eastAsia="Times New Roman" w:hAnsiTheme="majorHAnsi" w:cs="Arial"/>
                <w:b/>
                <w:bCs/>
                <w:sz w:val="22"/>
                <w:szCs w:val="22"/>
                <w:lang w:val="en-US"/>
              </w:rPr>
              <w:t>99</w:t>
            </w:r>
            <w:r w:rsidR="008A061C" w:rsidRPr="00DB06D0">
              <w:rPr>
                <w:rFonts w:asciiTheme="majorHAnsi" w:eastAsia="Times New Roman" w:hAnsiTheme="majorHAnsi" w:cs="Arial"/>
                <w:b/>
                <w:bCs/>
                <w:sz w:val="22"/>
                <w:szCs w:val="22"/>
                <w:lang w:val="en-US"/>
              </w:rPr>
              <w:t>)</w:t>
            </w:r>
          </w:p>
        </w:tc>
      </w:tr>
      <w:tr w:rsidR="008A061C" w:rsidRPr="00187640" w14:paraId="297CE58A" w14:textId="77777777" w:rsidTr="00495987">
        <w:tc>
          <w:tcPr>
            <w:tcW w:w="6237" w:type="dxa"/>
            <w:tcBorders>
              <w:top w:val="nil"/>
              <w:left w:val="nil"/>
              <w:bottom w:val="nil"/>
              <w:right w:val="single" w:sz="8" w:space="0" w:color="auto"/>
            </w:tcBorders>
            <w:noWrap/>
          </w:tcPr>
          <w:p w14:paraId="231E51A7" w14:textId="77777777" w:rsidR="008A061C" w:rsidRPr="00187640" w:rsidRDefault="008A061C" w:rsidP="008A061C">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DASS total score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5D2F2E43" w14:textId="04031291" w:rsidR="008A061C" w:rsidRPr="00187640" w:rsidRDefault="008A061C" w:rsidP="008A061C">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w:t>
            </w:r>
            <w:r w:rsidR="000F0630">
              <w:rPr>
                <w:rFonts w:asciiTheme="majorHAnsi" w:eastAsia="Times New Roman" w:hAnsiTheme="majorHAnsi" w:cs="Arial"/>
                <w:sz w:val="22"/>
                <w:szCs w:val="22"/>
                <w:lang w:val="en-US"/>
              </w:rPr>
              <w:t>77</w:t>
            </w:r>
            <w:r>
              <w:rPr>
                <w:rFonts w:asciiTheme="majorHAnsi" w:eastAsia="Times New Roman" w:hAnsiTheme="majorHAnsi" w:cs="Arial"/>
                <w:sz w:val="22"/>
                <w:szCs w:val="22"/>
                <w:lang w:val="en-US"/>
              </w:rPr>
              <w:t xml:space="preserve"> (-3.</w:t>
            </w:r>
            <w:r w:rsidR="000F0630">
              <w:rPr>
                <w:rFonts w:asciiTheme="majorHAnsi" w:eastAsia="Times New Roman" w:hAnsiTheme="majorHAnsi" w:cs="Arial"/>
                <w:sz w:val="22"/>
                <w:szCs w:val="22"/>
                <w:lang w:val="en-US"/>
              </w:rPr>
              <w:t>28</w:t>
            </w:r>
            <w:r>
              <w:rPr>
                <w:rFonts w:asciiTheme="majorHAnsi" w:eastAsia="Times New Roman" w:hAnsiTheme="majorHAnsi" w:cs="Arial"/>
                <w:sz w:val="22"/>
                <w:szCs w:val="22"/>
                <w:lang w:val="en-US"/>
              </w:rPr>
              <w:t>, 1.7</w:t>
            </w:r>
            <w:r w:rsidR="000F0630">
              <w:rPr>
                <w:rFonts w:asciiTheme="majorHAnsi" w:eastAsia="Times New Roman" w:hAnsiTheme="majorHAnsi" w:cs="Arial"/>
                <w:sz w:val="22"/>
                <w:szCs w:val="22"/>
                <w:lang w:val="en-US"/>
              </w:rPr>
              <w:t>3</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760E9BD3" w14:textId="41E5CCDE" w:rsidR="008A061C" w:rsidRPr="00187640" w:rsidRDefault="00DB06D0" w:rsidP="008A061C">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w:t>
            </w:r>
            <w:r w:rsidR="00AD0934">
              <w:rPr>
                <w:rFonts w:asciiTheme="majorHAnsi" w:eastAsia="Times New Roman" w:hAnsiTheme="majorHAnsi" w:cs="Arial"/>
                <w:sz w:val="22"/>
                <w:szCs w:val="22"/>
                <w:lang w:val="en-US"/>
              </w:rPr>
              <w:t>78</w:t>
            </w:r>
            <w:r w:rsidR="008A061C">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-3.</w:t>
            </w:r>
            <w:r w:rsidR="00AD0934">
              <w:rPr>
                <w:rFonts w:asciiTheme="majorHAnsi" w:eastAsia="Times New Roman" w:hAnsiTheme="majorHAnsi" w:cs="Arial"/>
                <w:sz w:val="22"/>
                <w:szCs w:val="22"/>
                <w:lang w:val="en-US"/>
              </w:rPr>
              <w:t>31</w:t>
            </w:r>
            <w:r w:rsidR="008A061C">
              <w:rPr>
                <w:rFonts w:asciiTheme="majorHAnsi" w:eastAsia="Times New Roman" w:hAnsiTheme="majorHAnsi" w:cs="Arial"/>
                <w:sz w:val="22"/>
                <w:szCs w:val="22"/>
                <w:lang w:val="en-US"/>
              </w:rPr>
              <w:t>, 1.</w:t>
            </w:r>
            <w:r w:rsidR="00AD0934">
              <w:rPr>
                <w:rFonts w:asciiTheme="majorHAnsi" w:eastAsia="Times New Roman" w:hAnsiTheme="majorHAnsi" w:cs="Arial"/>
                <w:sz w:val="22"/>
                <w:szCs w:val="22"/>
                <w:lang w:val="en-US"/>
              </w:rPr>
              <w:t>7</w:t>
            </w:r>
            <w:r w:rsidR="002118E0">
              <w:rPr>
                <w:rFonts w:asciiTheme="majorHAnsi" w:eastAsia="Times New Roman" w:hAnsiTheme="majorHAnsi" w:cs="Arial"/>
                <w:sz w:val="22"/>
                <w:szCs w:val="22"/>
                <w:lang w:val="en-US"/>
              </w:rPr>
              <w:t>4</w:t>
            </w:r>
            <w:r w:rsidR="008A061C">
              <w:rPr>
                <w:rFonts w:asciiTheme="majorHAnsi" w:eastAsia="Times New Roman" w:hAnsiTheme="majorHAnsi" w:cs="Arial"/>
                <w:sz w:val="22"/>
                <w:szCs w:val="22"/>
                <w:lang w:val="en-US"/>
              </w:rPr>
              <w:t>)</w:t>
            </w:r>
          </w:p>
        </w:tc>
      </w:tr>
      <w:tr w:rsidR="008A061C" w:rsidRPr="00187640" w14:paraId="14283989" w14:textId="77777777" w:rsidTr="00495987">
        <w:trPr>
          <w:trHeight w:val="371"/>
        </w:trPr>
        <w:tc>
          <w:tcPr>
            <w:tcW w:w="6237" w:type="dxa"/>
            <w:tcBorders>
              <w:top w:val="nil"/>
              <w:left w:val="nil"/>
              <w:bottom w:val="single" w:sz="8" w:space="0" w:color="auto"/>
              <w:right w:val="single" w:sz="8" w:space="0" w:color="auto"/>
            </w:tcBorders>
            <w:noWrap/>
          </w:tcPr>
          <w:p w14:paraId="377EAA96" w14:textId="77777777" w:rsidR="008A061C" w:rsidRPr="0046641E" w:rsidRDefault="008A061C" w:rsidP="008A061C">
            <w:pPr>
              <w:tabs>
                <w:tab w:val="left" w:pos="284"/>
              </w:tabs>
              <w:rPr>
                <w:rFonts w:asciiTheme="majorHAnsi" w:eastAsia="Times New Roman" w:hAnsiTheme="majorHAnsi" w:cs="Arial"/>
                <w:b/>
                <w:sz w:val="22"/>
                <w:szCs w:val="22"/>
                <w:lang w:val="en-US"/>
              </w:rPr>
            </w:pPr>
            <w:r w:rsidRPr="00F6769A">
              <w:rPr>
                <w:rFonts w:asciiTheme="majorHAnsi" w:eastAsia="Times New Roman" w:hAnsiTheme="majorHAnsi" w:cs="Arial"/>
                <w:b/>
                <w:sz w:val="22"/>
                <w:szCs w:val="22"/>
                <w:lang w:val="en-US"/>
              </w:rPr>
              <w:t>Insomnia Severity Index</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single" w:sz="8" w:space="0" w:color="auto"/>
              <w:right w:val="nil"/>
            </w:tcBorders>
          </w:tcPr>
          <w:p w14:paraId="116312F6" w14:textId="7DAF13C7" w:rsidR="008A061C" w:rsidRPr="00187640" w:rsidRDefault="008A061C" w:rsidP="008A061C">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w:t>
            </w:r>
            <w:r w:rsidR="000F0630">
              <w:rPr>
                <w:rFonts w:asciiTheme="majorHAnsi" w:eastAsia="Times New Roman" w:hAnsiTheme="majorHAnsi" w:cs="Arial"/>
                <w:sz w:val="22"/>
                <w:szCs w:val="22"/>
                <w:lang w:val="en-US"/>
              </w:rPr>
              <w:t>54</w:t>
            </w:r>
            <w:r>
              <w:rPr>
                <w:rFonts w:asciiTheme="majorHAnsi" w:eastAsia="Times New Roman" w:hAnsiTheme="majorHAnsi" w:cs="Arial"/>
                <w:sz w:val="22"/>
                <w:szCs w:val="22"/>
                <w:lang w:val="en-US"/>
              </w:rPr>
              <w:t xml:space="preserve"> (-1.</w:t>
            </w:r>
            <w:r w:rsidR="000F0630">
              <w:rPr>
                <w:rFonts w:asciiTheme="majorHAnsi" w:eastAsia="Times New Roman" w:hAnsiTheme="majorHAnsi" w:cs="Arial"/>
                <w:sz w:val="22"/>
                <w:szCs w:val="22"/>
                <w:lang w:val="en-US"/>
              </w:rPr>
              <w:t>55</w:t>
            </w:r>
            <w:r>
              <w:rPr>
                <w:rFonts w:asciiTheme="majorHAnsi" w:eastAsia="Times New Roman" w:hAnsiTheme="majorHAnsi" w:cs="Arial"/>
                <w:sz w:val="22"/>
                <w:szCs w:val="22"/>
                <w:lang w:val="en-US"/>
              </w:rPr>
              <w:t>, 2.</w:t>
            </w:r>
            <w:r w:rsidR="000F0630">
              <w:rPr>
                <w:rFonts w:asciiTheme="majorHAnsi" w:eastAsia="Times New Roman" w:hAnsiTheme="majorHAnsi" w:cs="Arial"/>
                <w:sz w:val="22"/>
                <w:szCs w:val="22"/>
                <w:lang w:val="en-US"/>
              </w:rPr>
              <w:t>64</w:t>
            </w:r>
            <w:r>
              <w:rPr>
                <w:rFonts w:asciiTheme="majorHAnsi" w:eastAsia="Times New Roman" w:hAnsiTheme="majorHAnsi" w:cs="Arial"/>
                <w:sz w:val="22"/>
                <w:szCs w:val="22"/>
                <w:lang w:val="en-US"/>
              </w:rPr>
              <w:t>)</w:t>
            </w:r>
          </w:p>
        </w:tc>
        <w:tc>
          <w:tcPr>
            <w:tcW w:w="2268" w:type="dxa"/>
            <w:gridSpan w:val="2"/>
            <w:tcBorders>
              <w:top w:val="nil"/>
              <w:left w:val="nil"/>
              <w:bottom w:val="single" w:sz="8" w:space="0" w:color="auto"/>
              <w:right w:val="nil"/>
            </w:tcBorders>
          </w:tcPr>
          <w:p w14:paraId="20DB325F" w14:textId="4F681808" w:rsidR="008A061C" w:rsidRPr="00187640" w:rsidRDefault="008A061C" w:rsidP="008A061C">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w:t>
            </w:r>
            <w:r w:rsidR="002118E0">
              <w:rPr>
                <w:rFonts w:asciiTheme="majorHAnsi" w:eastAsia="Times New Roman" w:hAnsiTheme="majorHAnsi" w:cs="Arial"/>
                <w:sz w:val="22"/>
                <w:szCs w:val="22"/>
                <w:lang w:val="en-US"/>
              </w:rPr>
              <w:t>5</w:t>
            </w:r>
            <w:r w:rsidR="00BB747F">
              <w:rPr>
                <w:rFonts w:asciiTheme="majorHAnsi" w:eastAsia="Times New Roman" w:hAnsiTheme="majorHAnsi" w:cs="Arial"/>
                <w:sz w:val="22"/>
                <w:szCs w:val="22"/>
                <w:lang w:val="en-US"/>
              </w:rPr>
              <w:t>6</w:t>
            </w:r>
            <w:r>
              <w:rPr>
                <w:rFonts w:asciiTheme="majorHAnsi" w:eastAsia="Times New Roman" w:hAnsiTheme="majorHAnsi" w:cs="Arial"/>
                <w:sz w:val="22"/>
                <w:szCs w:val="22"/>
                <w:lang w:val="en-US"/>
              </w:rPr>
              <w:t xml:space="preserve"> (</w:t>
            </w:r>
            <w:r w:rsidR="00DB06D0">
              <w:rPr>
                <w:rFonts w:asciiTheme="majorHAnsi" w:eastAsia="Times New Roman" w:hAnsiTheme="majorHAnsi" w:cs="Arial"/>
                <w:sz w:val="22"/>
                <w:szCs w:val="22"/>
                <w:lang w:val="en-US"/>
              </w:rPr>
              <w:t>-1.</w:t>
            </w:r>
            <w:r w:rsidR="00BB747F">
              <w:rPr>
                <w:rFonts w:asciiTheme="majorHAnsi" w:eastAsia="Times New Roman" w:hAnsiTheme="majorHAnsi" w:cs="Arial"/>
                <w:sz w:val="22"/>
                <w:szCs w:val="22"/>
                <w:lang w:val="en-US"/>
              </w:rPr>
              <w:t>56</w:t>
            </w:r>
            <w:r>
              <w:rPr>
                <w:rFonts w:asciiTheme="majorHAnsi" w:eastAsia="Times New Roman" w:hAnsiTheme="majorHAnsi" w:cs="Arial"/>
                <w:sz w:val="22"/>
                <w:szCs w:val="22"/>
                <w:lang w:val="en-US"/>
              </w:rPr>
              <w:t xml:space="preserve">, </w:t>
            </w:r>
            <w:r w:rsidR="00DB06D0">
              <w:rPr>
                <w:rFonts w:asciiTheme="majorHAnsi" w:eastAsia="Times New Roman" w:hAnsiTheme="majorHAnsi" w:cs="Arial"/>
                <w:sz w:val="22"/>
                <w:szCs w:val="22"/>
                <w:lang w:val="en-US"/>
              </w:rPr>
              <w:t>2.6</w:t>
            </w:r>
            <w:r w:rsidR="00BB747F">
              <w:rPr>
                <w:rFonts w:asciiTheme="majorHAnsi" w:eastAsia="Times New Roman" w:hAnsiTheme="majorHAnsi" w:cs="Arial"/>
                <w:sz w:val="22"/>
                <w:szCs w:val="22"/>
                <w:lang w:val="en-US"/>
              </w:rPr>
              <w:t>7</w:t>
            </w:r>
            <w:r>
              <w:rPr>
                <w:rFonts w:asciiTheme="majorHAnsi" w:eastAsia="Times New Roman" w:hAnsiTheme="majorHAnsi" w:cs="Arial"/>
                <w:sz w:val="22"/>
                <w:szCs w:val="22"/>
                <w:lang w:val="en-US"/>
              </w:rPr>
              <w:t>)</w:t>
            </w:r>
          </w:p>
        </w:tc>
      </w:tr>
    </w:tbl>
    <w:p w14:paraId="6633FA22" w14:textId="3A98CD41" w:rsidR="006E1CB2" w:rsidRPr="004D3ABF" w:rsidRDefault="006E1CB2" w:rsidP="006E1CB2">
      <w:pPr>
        <w:tabs>
          <w:tab w:val="left" w:pos="284"/>
        </w:tabs>
        <w:spacing w:after="240"/>
        <w:ind w:right="2759"/>
        <w:rPr>
          <w:rFonts w:asciiTheme="majorHAnsi" w:eastAsia="Times New Roman" w:hAnsiTheme="majorHAnsi" w:cs="Times New Roman"/>
          <w:b/>
          <w:i/>
          <w:sz w:val="22"/>
          <w:lang w:val="en-US"/>
        </w:rPr>
      </w:pPr>
      <w:r w:rsidRPr="004D3ABF">
        <w:rPr>
          <w:rFonts w:asciiTheme="majorHAnsi" w:eastAsia="Times New Roman" w:hAnsiTheme="majorHAnsi" w:cs="Times New Roman"/>
          <w:b/>
          <w:i/>
          <w:sz w:val="22"/>
          <w:lang w:val="en-US"/>
        </w:rPr>
        <w:t xml:space="preserve"> </w:t>
      </w:r>
      <w:r w:rsidR="00784937" w:rsidRPr="004D3ABF">
        <w:rPr>
          <w:rFonts w:asciiTheme="majorHAnsi" w:eastAsia="Times New Roman" w:hAnsiTheme="majorHAnsi" w:cs="Times New Roman"/>
          <w:b/>
          <w:i/>
          <w:sz w:val="22"/>
          <w:lang w:val="en-US"/>
        </w:rPr>
        <w:t>a:</w:t>
      </w:r>
      <w:r w:rsidR="002505FF" w:rsidRPr="004D3ABF">
        <w:rPr>
          <w:rFonts w:asciiTheme="majorHAnsi" w:eastAsia="Times New Roman" w:hAnsiTheme="majorHAnsi" w:cs="Times New Roman"/>
          <w:bCs/>
          <w:i/>
          <w:sz w:val="22"/>
          <w:lang w:val="en-US"/>
        </w:rPr>
        <w:t xml:space="preserve"> estimate is average number of sprays per day during weeks 2-12 of the trial </w:t>
      </w:r>
      <w:bookmarkStart w:id="5" w:name="_Hlk109714824"/>
      <w:r w:rsidR="00784937" w:rsidRPr="004D3ABF">
        <w:rPr>
          <w:rFonts w:asciiTheme="majorHAnsi" w:eastAsia="Times New Roman" w:hAnsiTheme="majorHAnsi" w:cs="Times New Roman"/>
          <w:b/>
          <w:bCs/>
          <w:i/>
          <w:sz w:val="22"/>
          <w:szCs w:val="28"/>
          <w:lang w:val="en-US"/>
        </w:rPr>
        <w:t xml:space="preserve">b: </w:t>
      </w:r>
      <w:r w:rsidR="00784937" w:rsidRPr="004D3ABF">
        <w:rPr>
          <w:rFonts w:asciiTheme="majorHAnsi" w:eastAsia="Times New Roman" w:hAnsiTheme="majorHAnsi" w:cs="Times New Roman"/>
          <w:i/>
          <w:sz w:val="22"/>
          <w:szCs w:val="28"/>
          <w:lang w:val="en-US"/>
        </w:rPr>
        <w:t>non-male = female (n=30) + non-binary (n=1), collapsed</w:t>
      </w:r>
      <w:r w:rsidR="004D3ABF" w:rsidRPr="004D3ABF">
        <w:rPr>
          <w:rFonts w:asciiTheme="majorHAnsi" w:eastAsia="Times New Roman" w:hAnsiTheme="majorHAnsi" w:cs="Times New Roman"/>
          <w:i/>
          <w:sz w:val="22"/>
          <w:szCs w:val="28"/>
          <w:lang w:val="en-US"/>
        </w:rPr>
        <w:t xml:space="preserve"> together</w:t>
      </w:r>
      <w:r w:rsidR="00784937" w:rsidRPr="004D3ABF">
        <w:rPr>
          <w:rFonts w:asciiTheme="majorHAnsi" w:eastAsia="Times New Roman" w:hAnsiTheme="majorHAnsi" w:cs="Times New Roman"/>
          <w:i/>
          <w:sz w:val="22"/>
          <w:szCs w:val="28"/>
          <w:lang w:val="en-US"/>
        </w:rPr>
        <w:t xml:space="preserve"> due to low numbers in non-binary group</w:t>
      </w:r>
    </w:p>
    <w:bookmarkEnd w:id="5"/>
    <w:p w14:paraId="04FDE4BD" w14:textId="67F136B0" w:rsidR="009359F7" w:rsidRPr="006F047D" w:rsidRDefault="003B72C9" w:rsidP="006F047D">
      <w:pPr>
        <w:spacing w:after="160" w:line="480" w:lineRule="auto"/>
        <w:rPr>
          <w:rFonts w:ascii="Times New Roman" w:hAnsi="Times New Roman" w:cs="Times New Roman"/>
          <w:i/>
          <w:strike/>
          <w:sz w:val="22"/>
        </w:rPr>
      </w:pPr>
      <w:r w:rsidRPr="003B72C9">
        <w:rPr>
          <w:rFonts w:ascii="Times New Roman" w:hAnsi="Times New Roman" w:cs="Times New Roman"/>
          <w:sz w:val="22"/>
        </w:rPr>
        <w:lastRenderedPageBreak/>
        <w:t>An increase of one gram used per day before baseline was associated with an increase in average dose during study weeks 2-12 of 1.0</w:t>
      </w:r>
      <w:r>
        <w:rPr>
          <w:rFonts w:ascii="Times New Roman" w:hAnsi="Times New Roman" w:cs="Times New Roman"/>
          <w:sz w:val="22"/>
        </w:rPr>
        <w:t>5</w:t>
      </w:r>
      <w:r w:rsidRPr="003B72C9">
        <w:rPr>
          <w:rFonts w:ascii="Times New Roman" w:hAnsi="Times New Roman" w:cs="Times New Roman"/>
          <w:sz w:val="22"/>
        </w:rPr>
        <w:t xml:space="preserve"> sprays per day (</w:t>
      </w:r>
      <w:r w:rsidRPr="003B72C9">
        <w:rPr>
          <w:rFonts w:ascii="Times New Roman" w:hAnsi="Times New Roman" w:cs="Times New Roman"/>
          <w:sz w:val="22"/>
          <w:szCs w:val="22"/>
        </w:rPr>
        <w:t>CI: 0.16, 1.9</w:t>
      </w:r>
      <w:r>
        <w:rPr>
          <w:rFonts w:ascii="Times New Roman" w:hAnsi="Times New Roman" w:cs="Times New Roman"/>
          <w:sz w:val="22"/>
          <w:szCs w:val="22"/>
        </w:rPr>
        <w:t>8</w:t>
      </w:r>
      <w:r w:rsidRPr="003B72C9">
        <w:rPr>
          <w:rFonts w:ascii="Times New Roman" w:hAnsi="Times New Roman" w:cs="Times New Roman"/>
          <w:sz w:val="22"/>
          <w:szCs w:val="22"/>
        </w:rPr>
        <w:t>).</w:t>
      </w:r>
      <w:r>
        <w:rPr>
          <w:rFonts w:ascii="Times New Roman" w:hAnsi="Times New Roman" w:cs="Times New Roman"/>
          <w:i/>
          <w:strike/>
          <w:sz w:val="22"/>
        </w:rPr>
        <w:t xml:space="preserve"> </w:t>
      </w:r>
      <w:r w:rsidRPr="003B72C9">
        <w:rPr>
          <w:rFonts w:ascii="Times New Roman" w:hAnsi="Times New Roman" w:cs="Times New Roman"/>
          <w:sz w:val="22"/>
          <w:szCs w:val="22"/>
        </w:rPr>
        <w:t xml:space="preserve">An increase of one standard deviation in SF-36 pain factor score (indicating less severe pain) at baseline was associated with an estimated </w:t>
      </w:r>
      <w:bookmarkStart w:id="6" w:name="_Hlk109656646"/>
      <w:r w:rsidRPr="003B72C9">
        <w:rPr>
          <w:rFonts w:ascii="Times New Roman" w:hAnsi="Times New Roman" w:cs="Times New Roman"/>
          <w:sz w:val="22"/>
          <w:szCs w:val="22"/>
        </w:rPr>
        <w:t>2.</w:t>
      </w:r>
      <w:r>
        <w:rPr>
          <w:rFonts w:ascii="Times New Roman" w:hAnsi="Times New Roman" w:cs="Times New Roman"/>
          <w:sz w:val="22"/>
          <w:szCs w:val="22"/>
        </w:rPr>
        <w:t>89</w:t>
      </w:r>
      <w:r w:rsidRPr="003B72C9">
        <w:rPr>
          <w:rFonts w:ascii="Times New Roman" w:hAnsi="Times New Roman" w:cs="Times New Roman"/>
          <w:sz w:val="22"/>
          <w:szCs w:val="22"/>
        </w:rPr>
        <w:t xml:space="preserve"> fewer sprays per day on average during the trial (CI: -4.7</w:t>
      </w:r>
      <w:r>
        <w:rPr>
          <w:rFonts w:ascii="Times New Roman" w:hAnsi="Times New Roman" w:cs="Times New Roman"/>
          <w:sz w:val="22"/>
          <w:szCs w:val="22"/>
        </w:rPr>
        <w:t>4</w:t>
      </w:r>
      <w:r w:rsidRPr="003B72C9">
        <w:rPr>
          <w:rFonts w:ascii="Times New Roman" w:hAnsi="Times New Roman" w:cs="Times New Roman"/>
          <w:sz w:val="22"/>
          <w:szCs w:val="22"/>
        </w:rPr>
        <w:t>, -0.</w:t>
      </w:r>
      <w:r>
        <w:rPr>
          <w:rFonts w:ascii="Times New Roman" w:hAnsi="Times New Roman" w:cs="Times New Roman"/>
          <w:sz w:val="22"/>
          <w:szCs w:val="22"/>
        </w:rPr>
        <w:t>99</w:t>
      </w:r>
      <w:r w:rsidRPr="003B72C9">
        <w:rPr>
          <w:rFonts w:ascii="Times New Roman" w:hAnsi="Times New Roman" w:cs="Times New Roman"/>
          <w:sz w:val="22"/>
          <w:szCs w:val="22"/>
        </w:rPr>
        <w:t xml:space="preserve">). </w:t>
      </w:r>
      <w:bookmarkEnd w:id="6"/>
      <w:r w:rsidRPr="003B72C9">
        <w:rPr>
          <w:rFonts w:ascii="Times New Roman" w:hAnsi="Times New Roman" w:cs="Times New Roman"/>
          <w:sz w:val="22"/>
          <w:szCs w:val="22"/>
        </w:rPr>
        <w:t xml:space="preserve">Another way of saying this is that more severe pain at baseline was associated with significantly greater dose of medication. </w:t>
      </w:r>
    </w:p>
    <w:p w14:paraId="695E3671" w14:textId="7D717762" w:rsidR="00633A2B" w:rsidRPr="00564DB0" w:rsidRDefault="00633A2B" w:rsidP="00633A2B">
      <w:pPr>
        <w:pStyle w:val="Default"/>
        <w:spacing w:line="360" w:lineRule="auto"/>
        <w:rPr>
          <w:rFonts w:ascii="Times New Roman" w:hAnsi="Times New Roman" w:cs="Times New Roman"/>
          <w:b/>
          <w:bCs/>
          <w:u w:val="single"/>
        </w:rPr>
      </w:pPr>
      <w:r w:rsidRPr="00564DB0">
        <w:rPr>
          <w:rFonts w:ascii="Times New Roman" w:hAnsi="Times New Roman" w:cs="Times New Roman"/>
          <w:b/>
          <w:bCs/>
          <w:u w:val="single"/>
        </w:rPr>
        <w:t>Correlates of total abstinence from illicit cannabis in final four weeks or trial and/or of reducing illicit cannabis by 50% or more relative to baseline</w:t>
      </w:r>
    </w:p>
    <w:p w14:paraId="642936E2" w14:textId="39A2CFF6" w:rsidR="00633A2B" w:rsidRDefault="0081434E" w:rsidP="00633A2B">
      <w:pPr>
        <w:pStyle w:val="Default"/>
        <w:spacing w:line="360" w:lineRule="auto"/>
        <w:rPr>
          <w:rFonts w:ascii="Times New Roman" w:hAnsi="Times New Roman" w:cs="Times New Roman"/>
        </w:rPr>
      </w:pPr>
      <w:r>
        <w:rPr>
          <w:rFonts w:ascii="Times New Roman" w:hAnsi="Times New Roman" w:cs="Times New Roman"/>
        </w:rPr>
        <w:t>Bernoulli l</w:t>
      </w:r>
      <w:r w:rsidR="004B6409">
        <w:rPr>
          <w:rFonts w:ascii="Times New Roman" w:hAnsi="Times New Roman" w:cs="Times New Roman"/>
        </w:rPr>
        <w:t xml:space="preserve">ogistic regressions were used for both of these binary outcomes: having abstained entirely from illicit cannabis use during weeks 8-12 of the trial vs not having abstained, and having reduced the frequency of illicit cannabis use (measured in </w:t>
      </w:r>
      <w:r w:rsidR="00F73393">
        <w:rPr>
          <w:rFonts w:ascii="Times New Roman" w:hAnsi="Times New Roman" w:cs="Times New Roman"/>
        </w:rPr>
        <w:t xml:space="preserve">number of days used in the previous 28-day period). These two outcomes were each </w:t>
      </w:r>
      <w:r w:rsidR="004B6409">
        <w:rPr>
          <w:rFonts w:ascii="Times New Roman" w:hAnsi="Times New Roman" w:cs="Times New Roman"/>
        </w:rPr>
        <w:t>regressed on the nine predictors</w:t>
      </w:r>
      <w:r w:rsidR="00F73393">
        <w:rPr>
          <w:rFonts w:ascii="Times New Roman" w:hAnsi="Times New Roman" w:cs="Times New Roman"/>
        </w:rPr>
        <w:t xml:space="preserve"> mentioned above along with rate of counselling attendance (average number of sessions per fortnight, continuous numeric variable) and average dose during weeks 2-12 of the trial (average sprays per day, continuous numeric variable</w:t>
      </w:r>
      <w:r w:rsidR="004B6409">
        <w:rPr>
          <w:rFonts w:ascii="Times New Roman" w:hAnsi="Times New Roman" w:cs="Times New Roman"/>
        </w:rPr>
        <w:t>.</w:t>
      </w:r>
      <w:r w:rsidR="00425CCE">
        <w:rPr>
          <w:rFonts w:ascii="Times New Roman" w:hAnsi="Times New Roman" w:cs="Times New Roman"/>
        </w:rPr>
        <w:t xml:space="preserve"> For the Bayesian analysis the priors were the default extremely broad weakly-regularising priors </w:t>
      </w:r>
      <w:r w:rsidR="00C4772A">
        <w:rPr>
          <w:rFonts w:ascii="Times New Roman" w:hAnsi="Times New Roman" w:cs="Times New Roman"/>
        </w:rPr>
        <w:t>created</w:t>
      </w:r>
      <w:r w:rsidR="00425CCE">
        <w:rPr>
          <w:rFonts w:ascii="Times New Roman" w:hAnsi="Times New Roman" w:cs="Times New Roman"/>
        </w:rPr>
        <w:t xml:space="preserve"> by the brms package for logistic (or Bernoulli) regression:</w:t>
      </w:r>
      <w:r w:rsidR="00B678F9">
        <w:rPr>
          <w:rFonts w:ascii="Times New Roman" w:hAnsi="Times New Roman" w:cs="Times New Roman"/>
        </w:rPr>
        <w:t xml:space="preserve"> </w:t>
      </w:r>
      <w:r w:rsidR="00425CCE">
        <w:rPr>
          <w:rFonts w:ascii="Times New Roman" w:hAnsi="Times New Roman" w:cs="Times New Roman"/>
        </w:rPr>
        <w:t>‘t(3,0,2.5)’ on the intercepts</w:t>
      </w:r>
      <w:r w:rsidR="00BA4378">
        <w:rPr>
          <w:rFonts w:ascii="Times New Roman" w:hAnsi="Times New Roman" w:cs="Times New Roman"/>
        </w:rPr>
        <w:t xml:space="preserve"> and</w:t>
      </w:r>
      <w:r w:rsidR="004F4F28">
        <w:rPr>
          <w:rFonts w:ascii="Times New Roman" w:hAnsi="Times New Roman" w:cs="Times New Roman"/>
        </w:rPr>
        <w:t xml:space="preserve"> </w:t>
      </w:r>
      <w:r w:rsidR="004F4F28" w:rsidRPr="004F4F28">
        <w:rPr>
          <w:rFonts w:ascii="Times New Roman" w:eastAsia="Times New Roman" w:hAnsi="Times New Roman" w:cs="Times New Roman"/>
          <w:bCs/>
          <w:lang w:val="en-US"/>
        </w:rPr>
        <w:t>‘uniform(-∞, ∞)’</w:t>
      </w:r>
      <w:r w:rsidR="004F4F28">
        <w:rPr>
          <w:rFonts w:ascii="Times New Roman" w:eastAsia="Times New Roman" w:hAnsi="Times New Roman" w:cs="Times New Roman"/>
          <w:bCs/>
          <w:sz w:val="22"/>
          <w:szCs w:val="22"/>
          <w:lang w:val="en-US"/>
        </w:rPr>
        <w:t xml:space="preserve"> </w:t>
      </w:r>
      <w:r w:rsidR="00BA4378">
        <w:rPr>
          <w:rFonts w:ascii="Times New Roman" w:hAnsi="Times New Roman" w:cs="Times New Roman"/>
        </w:rPr>
        <w:t xml:space="preserve"> b coefficients.</w:t>
      </w:r>
    </w:p>
    <w:p w14:paraId="3610F42C" w14:textId="30B86347" w:rsidR="00564DB0" w:rsidRPr="00564DB0" w:rsidRDefault="00564DB0" w:rsidP="00633A2B">
      <w:pPr>
        <w:pStyle w:val="Default"/>
        <w:spacing w:line="360" w:lineRule="auto"/>
        <w:rPr>
          <w:rFonts w:ascii="Times New Roman" w:hAnsi="Times New Roman" w:cs="Times New Roman"/>
          <w:b/>
          <w:bCs/>
          <w:i/>
          <w:iCs/>
        </w:rPr>
      </w:pPr>
      <w:r w:rsidRPr="00564DB0">
        <w:rPr>
          <w:rFonts w:ascii="Times New Roman" w:hAnsi="Times New Roman" w:cs="Times New Roman"/>
          <w:b/>
          <w:bCs/>
          <w:i/>
          <w:iCs/>
        </w:rPr>
        <w:t>Total Abstinence</w:t>
      </w:r>
    </w:p>
    <w:p w14:paraId="307B1675" w14:textId="6469DB7C" w:rsidR="00F622C2" w:rsidRPr="00187640" w:rsidRDefault="00F622C2" w:rsidP="00F622C2">
      <w:pPr>
        <w:tabs>
          <w:tab w:val="left" w:pos="0"/>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e</w:t>
      </w:r>
      <w:r w:rsidRPr="00187640">
        <w:rPr>
          <w:rFonts w:asciiTheme="majorHAnsi" w:eastAsia="Times New Roman" w:hAnsiTheme="majorHAnsi" w:cs="Arial"/>
          <w:b/>
          <w:sz w:val="22"/>
          <w:szCs w:val="22"/>
          <w:lang w:val="en-US"/>
        </w:rPr>
        <w:t xml:space="preserve">Table </w:t>
      </w:r>
      <w:r w:rsidR="00356700">
        <w:rPr>
          <w:rFonts w:asciiTheme="majorHAnsi" w:eastAsia="Times New Roman" w:hAnsiTheme="majorHAnsi" w:cs="Arial"/>
          <w:b/>
          <w:sz w:val="22"/>
          <w:szCs w:val="22"/>
          <w:lang w:val="en-US"/>
        </w:rPr>
        <w:t>6</w:t>
      </w:r>
      <w:r w:rsidR="00F43E86">
        <w:rPr>
          <w:rFonts w:asciiTheme="majorHAnsi" w:eastAsia="Times New Roman" w:hAnsiTheme="majorHAnsi" w:cs="Arial"/>
          <w:b/>
          <w:sz w:val="22"/>
          <w:szCs w:val="22"/>
          <w:lang w:val="en-US"/>
        </w:rPr>
        <w:t>a</w:t>
      </w:r>
      <w:r w:rsidRPr="00187640">
        <w:rPr>
          <w:rFonts w:asciiTheme="majorHAnsi" w:eastAsia="Times New Roman" w:hAnsiTheme="majorHAnsi" w:cs="Arial"/>
          <w:b/>
          <w:sz w:val="22"/>
          <w:szCs w:val="22"/>
          <w:lang w:val="en-US"/>
        </w:rPr>
        <w:t>:</w:t>
      </w:r>
      <w:r w:rsidRPr="00187640">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 xml:space="preserve">Correlates of </w:t>
      </w:r>
      <w:r w:rsidR="00F43E86">
        <w:rPr>
          <w:rFonts w:asciiTheme="majorHAnsi" w:eastAsia="Times New Roman" w:hAnsiTheme="majorHAnsi" w:cs="Arial"/>
          <w:sz w:val="22"/>
          <w:szCs w:val="22"/>
          <w:lang w:val="en-US"/>
        </w:rPr>
        <w:t>achieving total abstinence</w:t>
      </w:r>
      <w:r w:rsidR="00784937" w:rsidRPr="00784937">
        <w:rPr>
          <w:rFonts w:asciiTheme="majorHAnsi" w:eastAsia="Times New Roman" w:hAnsiTheme="majorHAnsi" w:cs="Arial"/>
          <w:sz w:val="22"/>
          <w:szCs w:val="22"/>
          <w:vertAlign w:val="superscript"/>
          <w:lang w:val="en-US"/>
        </w:rPr>
        <w:t>a</w:t>
      </w:r>
      <w:r w:rsidR="00F43E86">
        <w:rPr>
          <w:rFonts w:asciiTheme="majorHAnsi" w:eastAsia="Times New Roman" w:hAnsiTheme="majorHAnsi" w:cs="Arial"/>
          <w:sz w:val="22"/>
          <w:szCs w:val="22"/>
          <w:lang w:val="en-US"/>
        </w:rPr>
        <w:t xml:space="preserve"> from illicit cannabis during weeks 8-12 of study</w:t>
      </w:r>
    </w:p>
    <w:tbl>
      <w:tblPr>
        <w:tblStyle w:val="TableGrid"/>
        <w:tblW w:w="11047" w:type="dxa"/>
        <w:tblLook w:val="04A0" w:firstRow="1" w:lastRow="0" w:firstColumn="1" w:lastColumn="0" w:noHBand="0" w:noVBand="1"/>
      </w:tblPr>
      <w:tblGrid>
        <w:gridCol w:w="6237"/>
        <w:gridCol w:w="2542"/>
        <w:gridCol w:w="2221"/>
        <w:gridCol w:w="47"/>
      </w:tblGrid>
      <w:tr w:rsidR="00F622C2" w:rsidRPr="00187640" w14:paraId="1B9DD070" w14:textId="77777777" w:rsidTr="00495987">
        <w:trPr>
          <w:gridAfter w:val="1"/>
          <w:wAfter w:w="47" w:type="dxa"/>
          <w:cantSplit/>
          <w:trHeight w:val="179"/>
        </w:trPr>
        <w:tc>
          <w:tcPr>
            <w:tcW w:w="6237" w:type="dxa"/>
            <w:tcBorders>
              <w:top w:val="single" w:sz="12" w:space="0" w:color="auto"/>
              <w:left w:val="nil"/>
              <w:bottom w:val="nil"/>
              <w:right w:val="nil"/>
            </w:tcBorders>
            <w:noWrap/>
            <w:vAlign w:val="bottom"/>
          </w:tcPr>
          <w:p w14:paraId="7D1962D0" w14:textId="77777777" w:rsidR="00F622C2" w:rsidRPr="00187640" w:rsidRDefault="00F622C2" w:rsidP="009F26BE">
            <w:pPr>
              <w:tabs>
                <w:tab w:val="left" w:pos="284"/>
              </w:tabs>
              <w:rPr>
                <w:rFonts w:asciiTheme="majorHAnsi" w:eastAsia="Times New Roman" w:hAnsiTheme="majorHAnsi" w:cs="Arial"/>
                <w:b/>
                <w:sz w:val="22"/>
                <w:szCs w:val="22"/>
                <w:lang w:val="en-US"/>
              </w:rPr>
            </w:pPr>
          </w:p>
        </w:tc>
        <w:tc>
          <w:tcPr>
            <w:tcW w:w="4763" w:type="dxa"/>
            <w:gridSpan w:val="2"/>
            <w:tcBorders>
              <w:top w:val="single" w:sz="12" w:space="0" w:color="auto"/>
              <w:left w:val="nil"/>
              <w:bottom w:val="single" w:sz="8" w:space="0" w:color="auto"/>
              <w:right w:val="nil"/>
            </w:tcBorders>
            <w:vAlign w:val="bottom"/>
          </w:tcPr>
          <w:p w14:paraId="51F0BD5F" w14:textId="7C58FE39" w:rsidR="00F622C2" w:rsidRPr="004D34B6" w:rsidRDefault="00836F10" w:rsidP="009F26BE">
            <w:pPr>
              <w:tabs>
                <w:tab w:val="left" w:pos="284"/>
              </w:tabs>
              <w:jc w:val="center"/>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Abstinence during weeks 8-12</w:t>
            </w:r>
          </w:p>
        </w:tc>
      </w:tr>
      <w:tr w:rsidR="00F622C2" w:rsidRPr="00187640" w14:paraId="49F3DB1F" w14:textId="77777777" w:rsidTr="00495987">
        <w:trPr>
          <w:cantSplit/>
          <w:trHeight w:val="641"/>
        </w:trPr>
        <w:tc>
          <w:tcPr>
            <w:tcW w:w="6237" w:type="dxa"/>
            <w:tcBorders>
              <w:top w:val="nil"/>
              <w:left w:val="nil"/>
              <w:bottom w:val="single" w:sz="12" w:space="0" w:color="auto"/>
              <w:right w:val="nil"/>
            </w:tcBorders>
            <w:noWrap/>
            <w:vAlign w:val="bottom"/>
          </w:tcPr>
          <w:p w14:paraId="105213E2" w14:textId="77777777" w:rsidR="00F622C2" w:rsidRPr="00187640" w:rsidRDefault="00F622C2" w:rsidP="009F26BE">
            <w:pPr>
              <w:tabs>
                <w:tab w:val="left" w:pos="284"/>
              </w:tabs>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Covariate Name</w:t>
            </w:r>
          </w:p>
        </w:tc>
        <w:tc>
          <w:tcPr>
            <w:tcW w:w="2542" w:type="dxa"/>
            <w:tcBorders>
              <w:top w:val="single" w:sz="8" w:space="0" w:color="auto"/>
              <w:left w:val="nil"/>
              <w:bottom w:val="single" w:sz="12" w:space="0" w:color="auto"/>
              <w:right w:val="nil"/>
            </w:tcBorders>
            <w:vAlign w:val="bottom"/>
          </w:tcPr>
          <w:p w14:paraId="37D18B9C" w14:textId="77777777" w:rsidR="00F622C2" w:rsidRPr="004D34B6" w:rsidRDefault="00F622C2" w:rsidP="009F26BE">
            <w:pPr>
              <w:tabs>
                <w:tab w:val="left" w:pos="284"/>
              </w:tabs>
              <w:jc w:val="right"/>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NHST Analysis</w:t>
            </w:r>
            <w:r w:rsidRPr="004D34B6">
              <w:rPr>
                <w:rFonts w:asciiTheme="majorHAnsi" w:eastAsia="Times New Roman" w:hAnsiTheme="majorHAnsi" w:cs="Arial"/>
                <w:b/>
                <w:sz w:val="22"/>
                <w:szCs w:val="22"/>
                <w:lang w:val="en-US"/>
              </w:rPr>
              <w:t xml:space="preserve"> </w:t>
            </w:r>
          </w:p>
          <w:p w14:paraId="7CE5B696" w14:textId="10434D57" w:rsidR="00F622C2" w:rsidRPr="00187640" w:rsidRDefault="005727DD" w:rsidP="009F26BE">
            <w:pPr>
              <w:tabs>
                <w:tab w:val="left" w:pos="284"/>
              </w:tabs>
              <w:jc w:val="right"/>
              <w:rPr>
                <w:rFonts w:asciiTheme="majorHAnsi" w:eastAsia="Times New Roman" w:hAnsiTheme="majorHAnsi" w:cs="Arial"/>
                <w:sz w:val="22"/>
                <w:szCs w:val="22"/>
                <w:lang w:val="en-US"/>
              </w:rPr>
            </w:pPr>
            <w:r w:rsidRPr="005727DD">
              <w:rPr>
                <w:rFonts w:asciiTheme="majorHAnsi" w:eastAsia="Times New Roman" w:hAnsiTheme="majorHAnsi" w:cs="Arial"/>
                <w:sz w:val="22"/>
                <w:szCs w:val="22"/>
                <w:lang w:val="en-US"/>
              </w:rPr>
              <w:t>OR</w:t>
            </w:r>
            <w:r w:rsidR="004D3ABF" w:rsidRPr="004D3ABF">
              <w:rPr>
                <w:rFonts w:asciiTheme="majorHAnsi" w:eastAsia="Times New Roman" w:hAnsiTheme="majorHAnsi" w:cs="Arial"/>
                <w:sz w:val="22"/>
                <w:szCs w:val="22"/>
                <w:vertAlign w:val="superscript"/>
                <w:lang w:val="en-US"/>
              </w:rPr>
              <w:t>b</w:t>
            </w:r>
            <w:r w:rsidR="00F622C2">
              <w:rPr>
                <w:rFonts w:asciiTheme="majorHAnsi" w:eastAsia="Times New Roman" w:hAnsiTheme="majorHAnsi" w:cs="Arial"/>
                <w:sz w:val="22"/>
                <w:szCs w:val="22"/>
                <w:lang w:val="en-US"/>
              </w:rPr>
              <w:t xml:space="preserve"> (95% CI)</w:t>
            </w:r>
          </w:p>
        </w:tc>
        <w:tc>
          <w:tcPr>
            <w:tcW w:w="2268" w:type="dxa"/>
            <w:gridSpan w:val="2"/>
            <w:tcBorders>
              <w:top w:val="single" w:sz="8" w:space="0" w:color="auto"/>
              <w:left w:val="nil"/>
              <w:bottom w:val="single" w:sz="12" w:space="0" w:color="auto"/>
              <w:right w:val="nil"/>
            </w:tcBorders>
            <w:shd w:val="clear" w:color="auto" w:fill="auto"/>
            <w:vAlign w:val="bottom"/>
          </w:tcPr>
          <w:p w14:paraId="139A8D4F" w14:textId="77777777" w:rsidR="00F622C2" w:rsidRPr="004D34B6" w:rsidRDefault="00F622C2" w:rsidP="009F26BE">
            <w:pPr>
              <w:tabs>
                <w:tab w:val="left" w:pos="284"/>
              </w:tabs>
              <w:jc w:val="right"/>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Bayesian Analysis</w:t>
            </w:r>
          </w:p>
          <w:p w14:paraId="2B2BCA12" w14:textId="2EBA8332" w:rsidR="00F622C2" w:rsidRPr="00187640" w:rsidRDefault="005727DD" w:rsidP="009F26BE">
            <w:pPr>
              <w:tabs>
                <w:tab w:val="left" w:pos="284"/>
              </w:tabs>
              <w:jc w:val="right"/>
              <w:rPr>
                <w:rFonts w:asciiTheme="majorHAnsi" w:eastAsia="Times New Roman" w:hAnsiTheme="majorHAnsi" w:cs="Arial"/>
                <w:sz w:val="22"/>
                <w:szCs w:val="22"/>
                <w:lang w:val="en-US"/>
              </w:rPr>
            </w:pPr>
            <w:r w:rsidRPr="005727DD">
              <w:rPr>
                <w:rFonts w:asciiTheme="majorHAnsi" w:eastAsia="Times New Roman" w:hAnsiTheme="majorHAnsi" w:cs="Arial"/>
                <w:sz w:val="22"/>
                <w:szCs w:val="22"/>
                <w:lang w:val="en-US"/>
              </w:rPr>
              <w:t>OR</w:t>
            </w:r>
            <w:r w:rsidR="004D3ABF" w:rsidRPr="004D3ABF">
              <w:rPr>
                <w:rFonts w:asciiTheme="majorHAnsi" w:eastAsia="Times New Roman" w:hAnsiTheme="majorHAnsi" w:cs="Arial"/>
                <w:sz w:val="22"/>
                <w:szCs w:val="22"/>
                <w:vertAlign w:val="superscript"/>
                <w:lang w:val="en-US"/>
              </w:rPr>
              <w:t>b</w:t>
            </w:r>
            <w:r w:rsidR="00F622C2">
              <w:rPr>
                <w:rFonts w:asciiTheme="majorHAnsi" w:eastAsia="Times New Roman" w:hAnsiTheme="majorHAnsi" w:cs="Arial"/>
                <w:sz w:val="22"/>
                <w:szCs w:val="22"/>
                <w:lang w:val="en-US"/>
              </w:rPr>
              <w:t xml:space="preserve"> (95% CI)</w:t>
            </w:r>
          </w:p>
        </w:tc>
      </w:tr>
      <w:tr w:rsidR="00F622C2" w:rsidRPr="00187640" w14:paraId="128ABD0F" w14:textId="77777777" w:rsidTr="00495987">
        <w:tc>
          <w:tcPr>
            <w:tcW w:w="6237" w:type="dxa"/>
            <w:tcBorders>
              <w:top w:val="single" w:sz="12" w:space="0" w:color="auto"/>
              <w:left w:val="nil"/>
              <w:bottom w:val="nil"/>
              <w:right w:val="single" w:sz="8" w:space="0" w:color="auto"/>
            </w:tcBorders>
            <w:noWrap/>
          </w:tcPr>
          <w:p w14:paraId="2B2A1226" w14:textId="77777777" w:rsidR="00F622C2" w:rsidRPr="00187640" w:rsidRDefault="00F622C2" w:rsidP="009F26BE">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Duration of Regular Use</w:t>
            </w:r>
            <w:r>
              <w:rPr>
                <w:rFonts w:asciiTheme="majorHAnsi" w:eastAsia="Times New Roman" w:hAnsiTheme="majorHAnsi" w:cs="Arial"/>
                <w:sz w:val="22"/>
                <w:szCs w:val="22"/>
                <w:lang w:val="en-US"/>
              </w:rPr>
              <w:t>, in decades</w:t>
            </w:r>
          </w:p>
        </w:tc>
        <w:tc>
          <w:tcPr>
            <w:tcW w:w="2542" w:type="dxa"/>
            <w:tcBorders>
              <w:top w:val="single" w:sz="12" w:space="0" w:color="auto"/>
              <w:left w:val="single" w:sz="8" w:space="0" w:color="auto"/>
              <w:bottom w:val="nil"/>
              <w:right w:val="nil"/>
            </w:tcBorders>
          </w:tcPr>
          <w:p w14:paraId="08070623" w14:textId="316BB5B3" w:rsidR="00F622C2" w:rsidRPr="00EA25A4" w:rsidRDefault="005727DD" w:rsidP="009F26BE">
            <w:pPr>
              <w:tabs>
                <w:tab w:val="left" w:pos="284"/>
              </w:tabs>
              <w:jc w:val="right"/>
              <w:rPr>
                <w:rFonts w:asciiTheme="majorHAnsi" w:eastAsia="Times New Roman" w:hAnsiTheme="majorHAnsi" w:cs="Arial"/>
                <w:b/>
                <w:bCs/>
                <w:sz w:val="22"/>
                <w:szCs w:val="22"/>
                <w:lang w:val="en-US"/>
              </w:rPr>
            </w:pPr>
            <w:r w:rsidRPr="00EA25A4">
              <w:rPr>
                <w:rFonts w:asciiTheme="majorHAnsi" w:eastAsia="Times New Roman" w:hAnsiTheme="majorHAnsi" w:cs="Arial"/>
                <w:b/>
                <w:bCs/>
                <w:sz w:val="22"/>
                <w:szCs w:val="22"/>
                <w:lang w:val="en-US"/>
              </w:rPr>
              <w:t>2.</w:t>
            </w:r>
            <w:r w:rsidR="00724712">
              <w:rPr>
                <w:rFonts w:asciiTheme="majorHAnsi" w:eastAsia="Times New Roman" w:hAnsiTheme="majorHAnsi" w:cs="Arial"/>
                <w:b/>
                <w:bCs/>
                <w:sz w:val="22"/>
                <w:szCs w:val="22"/>
                <w:lang w:val="en-US"/>
              </w:rPr>
              <w:t>43</w:t>
            </w:r>
            <w:r w:rsidR="00F622C2" w:rsidRPr="00EA25A4">
              <w:rPr>
                <w:rFonts w:asciiTheme="majorHAnsi" w:eastAsia="Times New Roman" w:hAnsiTheme="majorHAnsi" w:cs="Arial"/>
                <w:b/>
                <w:bCs/>
                <w:sz w:val="22"/>
                <w:szCs w:val="22"/>
                <w:lang w:val="en-US"/>
              </w:rPr>
              <w:t xml:space="preserve"> (</w:t>
            </w:r>
            <w:r w:rsidRPr="00EA25A4">
              <w:rPr>
                <w:rFonts w:asciiTheme="majorHAnsi" w:eastAsia="Times New Roman" w:hAnsiTheme="majorHAnsi" w:cs="Arial"/>
                <w:b/>
                <w:bCs/>
                <w:sz w:val="22"/>
                <w:szCs w:val="22"/>
                <w:lang w:val="en-US"/>
              </w:rPr>
              <w:t>1.</w:t>
            </w:r>
            <w:r w:rsidR="00724712">
              <w:rPr>
                <w:rFonts w:asciiTheme="majorHAnsi" w:eastAsia="Times New Roman" w:hAnsiTheme="majorHAnsi" w:cs="Arial"/>
                <w:b/>
                <w:bCs/>
                <w:sz w:val="22"/>
                <w:szCs w:val="22"/>
                <w:lang w:val="en-US"/>
              </w:rPr>
              <w:t>22</w:t>
            </w:r>
            <w:r w:rsidR="00F622C2" w:rsidRPr="00EA25A4">
              <w:rPr>
                <w:rFonts w:asciiTheme="majorHAnsi" w:eastAsia="Times New Roman" w:hAnsiTheme="majorHAnsi" w:cs="Arial"/>
                <w:b/>
                <w:bCs/>
                <w:sz w:val="22"/>
                <w:szCs w:val="22"/>
                <w:lang w:val="en-US"/>
              </w:rPr>
              <w:t xml:space="preserve">, </w:t>
            </w:r>
            <w:r w:rsidRPr="00EA25A4">
              <w:rPr>
                <w:rFonts w:asciiTheme="majorHAnsi" w:eastAsia="Times New Roman" w:hAnsiTheme="majorHAnsi" w:cs="Arial"/>
                <w:b/>
                <w:bCs/>
                <w:sz w:val="22"/>
                <w:szCs w:val="22"/>
                <w:lang w:val="en-US"/>
              </w:rPr>
              <w:t>5.</w:t>
            </w:r>
            <w:r w:rsidR="00724712">
              <w:rPr>
                <w:rFonts w:asciiTheme="majorHAnsi" w:eastAsia="Times New Roman" w:hAnsiTheme="majorHAnsi" w:cs="Arial"/>
                <w:b/>
                <w:bCs/>
                <w:sz w:val="22"/>
                <w:szCs w:val="22"/>
                <w:lang w:val="en-US"/>
              </w:rPr>
              <w:t>51</w:t>
            </w:r>
            <w:r w:rsidR="00F622C2" w:rsidRPr="00EA25A4">
              <w:rPr>
                <w:rFonts w:asciiTheme="majorHAnsi" w:eastAsia="Times New Roman" w:hAnsiTheme="majorHAnsi" w:cs="Arial"/>
                <w:b/>
                <w:bCs/>
                <w:sz w:val="22"/>
                <w:szCs w:val="22"/>
                <w:lang w:val="en-US"/>
              </w:rPr>
              <w:t>)</w:t>
            </w:r>
          </w:p>
        </w:tc>
        <w:tc>
          <w:tcPr>
            <w:tcW w:w="2268" w:type="dxa"/>
            <w:gridSpan w:val="2"/>
            <w:tcBorders>
              <w:top w:val="single" w:sz="12" w:space="0" w:color="auto"/>
              <w:left w:val="nil"/>
              <w:bottom w:val="nil"/>
              <w:right w:val="nil"/>
            </w:tcBorders>
          </w:tcPr>
          <w:p w14:paraId="10832763" w14:textId="45937F79" w:rsidR="00F622C2" w:rsidRPr="00EA25A4" w:rsidRDefault="00B678F9" w:rsidP="009F26BE">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b/>
                <w:bCs/>
                <w:sz w:val="22"/>
                <w:szCs w:val="22"/>
                <w:lang w:val="en-US"/>
              </w:rPr>
              <w:t>3.03</w:t>
            </w:r>
            <w:r w:rsidR="00F622C2" w:rsidRPr="00EA25A4">
              <w:rPr>
                <w:rFonts w:asciiTheme="majorHAnsi" w:eastAsia="Times New Roman" w:hAnsiTheme="majorHAnsi" w:cs="Arial"/>
                <w:b/>
                <w:bCs/>
                <w:sz w:val="22"/>
                <w:szCs w:val="22"/>
                <w:lang w:val="en-US"/>
              </w:rPr>
              <w:t xml:space="preserve"> (</w:t>
            </w:r>
            <w:r>
              <w:rPr>
                <w:rFonts w:asciiTheme="majorHAnsi" w:eastAsia="Times New Roman" w:hAnsiTheme="majorHAnsi" w:cs="Arial"/>
                <w:b/>
                <w:bCs/>
                <w:sz w:val="22"/>
                <w:szCs w:val="22"/>
                <w:lang w:val="en-US"/>
              </w:rPr>
              <w:t>1.36</w:t>
            </w:r>
            <w:r w:rsidR="00F622C2" w:rsidRPr="00EA25A4">
              <w:rPr>
                <w:rFonts w:asciiTheme="majorHAnsi" w:eastAsia="Times New Roman" w:hAnsiTheme="majorHAnsi" w:cs="Arial"/>
                <w:b/>
                <w:bCs/>
                <w:sz w:val="22"/>
                <w:szCs w:val="22"/>
                <w:lang w:val="en-US"/>
              </w:rPr>
              <w:t xml:space="preserve">, </w:t>
            </w:r>
            <w:r>
              <w:rPr>
                <w:rFonts w:asciiTheme="majorHAnsi" w:eastAsia="Times New Roman" w:hAnsiTheme="majorHAnsi" w:cs="Arial"/>
                <w:b/>
                <w:bCs/>
                <w:sz w:val="22"/>
                <w:szCs w:val="22"/>
                <w:lang w:val="en-US"/>
              </w:rPr>
              <w:t>7.2</w:t>
            </w:r>
            <w:r w:rsidR="005727DD" w:rsidRPr="00EA25A4">
              <w:rPr>
                <w:rFonts w:asciiTheme="majorHAnsi" w:eastAsia="Times New Roman" w:hAnsiTheme="majorHAnsi" w:cs="Arial"/>
                <w:b/>
                <w:bCs/>
                <w:sz w:val="22"/>
                <w:szCs w:val="22"/>
                <w:lang w:val="en-US"/>
              </w:rPr>
              <w:t>9</w:t>
            </w:r>
            <w:r w:rsidR="00F622C2" w:rsidRPr="00EA25A4">
              <w:rPr>
                <w:rFonts w:asciiTheme="majorHAnsi" w:eastAsia="Times New Roman" w:hAnsiTheme="majorHAnsi" w:cs="Arial"/>
                <w:b/>
                <w:bCs/>
                <w:sz w:val="22"/>
                <w:szCs w:val="22"/>
                <w:lang w:val="en-US"/>
              </w:rPr>
              <w:t>)</w:t>
            </w:r>
          </w:p>
        </w:tc>
      </w:tr>
      <w:tr w:rsidR="00495987" w:rsidRPr="00187640" w14:paraId="6B0BD562" w14:textId="77777777" w:rsidTr="00495987">
        <w:tc>
          <w:tcPr>
            <w:tcW w:w="6237" w:type="dxa"/>
            <w:tcBorders>
              <w:top w:val="nil"/>
              <w:left w:val="nil"/>
              <w:bottom w:val="nil"/>
              <w:right w:val="single" w:sz="8" w:space="0" w:color="auto"/>
            </w:tcBorders>
            <w:noWrap/>
          </w:tcPr>
          <w:p w14:paraId="6F83B5D9" w14:textId="568516C4" w:rsidR="00495987" w:rsidRPr="00187640" w:rsidRDefault="00495987" w:rsidP="00495987">
            <w:pPr>
              <w:tabs>
                <w:tab w:val="left" w:pos="284"/>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Gender</w:t>
            </w:r>
            <w:r>
              <w:rPr>
                <w:rFonts w:asciiTheme="majorHAnsi" w:eastAsia="Times New Roman" w:hAnsiTheme="majorHAnsi" w:cs="Arial"/>
                <w:sz w:val="22"/>
                <w:szCs w:val="22"/>
                <w:lang w:val="en-US"/>
              </w:rPr>
              <w:t>, binary, reference group = male (vs non-male</w:t>
            </w:r>
            <w:r w:rsidR="00784937" w:rsidRPr="00784937">
              <w:rPr>
                <w:rFonts w:asciiTheme="majorHAnsi" w:eastAsia="Times New Roman" w:hAnsiTheme="majorHAnsi" w:cs="Arial"/>
                <w:sz w:val="22"/>
                <w:szCs w:val="22"/>
                <w:vertAlign w:val="superscript"/>
                <w:lang w:val="en-US"/>
              </w:rPr>
              <w:t>c</w:t>
            </w:r>
            <w:r>
              <w:rPr>
                <w:rFonts w:asciiTheme="majorHAnsi" w:eastAsia="Times New Roman" w:hAnsiTheme="majorHAnsi" w:cs="Arial"/>
                <w:sz w:val="22"/>
                <w:szCs w:val="22"/>
                <w:lang w:val="en-US"/>
              </w:rPr>
              <w:t>)</w:t>
            </w:r>
          </w:p>
        </w:tc>
        <w:tc>
          <w:tcPr>
            <w:tcW w:w="2542" w:type="dxa"/>
            <w:tcBorders>
              <w:top w:val="nil"/>
              <w:left w:val="single" w:sz="8" w:space="0" w:color="auto"/>
              <w:bottom w:val="nil"/>
              <w:right w:val="nil"/>
            </w:tcBorders>
          </w:tcPr>
          <w:p w14:paraId="2AE43806" w14:textId="0777CB24" w:rsidR="00495987" w:rsidRPr="003F61B9" w:rsidRDefault="00495987" w:rsidP="00495987">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sz w:val="22"/>
                <w:szCs w:val="22"/>
                <w:lang w:val="en-US"/>
              </w:rPr>
              <w:t>3.5</w:t>
            </w:r>
            <w:r w:rsidR="00724712">
              <w:rPr>
                <w:rFonts w:asciiTheme="majorHAnsi" w:eastAsia="Times New Roman" w:hAnsiTheme="majorHAnsi" w:cs="Arial"/>
                <w:sz w:val="22"/>
                <w:szCs w:val="22"/>
                <w:lang w:val="en-US"/>
              </w:rPr>
              <w:t>1</w:t>
            </w:r>
            <w:r>
              <w:rPr>
                <w:rFonts w:asciiTheme="majorHAnsi" w:eastAsia="Times New Roman" w:hAnsiTheme="majorHAnsi" w:cs="Arial"/>
                <w:sz w:val="22"/>
                <w:szCs w:val="22"/>
                <w:lang w:val="en-US"/>
              </w:rPr>
              <w:t xml:space="preserve"> (0.7</w:t>
            </w:r>
            <w:r w:rsidR="00724712">
              <w:rPr>
                <w:rFonts w:asciiTheme="majorHAnsi" w:eastAsia="Times New Roman" w:hAnsiTheme="majorHAnsi" w:cs="Arial"/>
                <w:sz w:val="22"/>
                <w:szCs w:val="22"/>
                <w:lang w:val="en-US"/>
              </w:rPr>
              <w:t>8</w:t>
            </w:r>
            <w:r>
              <w:rPr>
                <w:rFonts w:asciiTheme="majorHAnsi" w:eastAsia="Times New Roman" w:hAnsiTheme="majorHAnsi" w:cs="Arial"/>
                <w:sz w:val="22"/>
                <w:szCs w:val="22"/>
                <w:lang w:val="en-US"/>
              </w:rPr>
              <w:t>, 16.</w:t>
            </w:r>
            <w:r w:rsidR="00724712">
              <w:rPr>
                <w:rFonts w:asciiTheme="majorHAnsi" w:eastAsia="Times New Roman" w:hAnsiTheme="majorHAnsi" w:cs="Arial"/>
                <w:sz w:val="22"/>
                <w:szCs w:val="22"/>
                <w:lang w:val="en-US"/>
              </w:rPr>
              <w:t>67</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10461121" w14:textId="563DFB56" w:rsidR="00495987" w:rsidRPr="003D231E" w:rsidRDefault="00495987" w:rsidP="00495987">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4.12</w:t>
            </w:r>
            <w:r w:rsidRPr="003D231E">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0.75</w:t>
            </w:r>
            <w:r w:rsidRPr="003D231E">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24.30</w:t>
            </w:r>
            <w:r w:rsidRPr="003D231E">
              <w:rPr>
                <w:rFonts w:asciiTheme="majorHAnsi" w:eastAsia="Times New Roman" w:hAnsiTheme="majorHAnsi" w:cs="Arial"/>
                <w:sz w:val="22"/>
                <w:szCs w:val="22"/>
                <w:lang w:val="en-US"/>
              </w:rPr>
              <w:t>)</w:t>
            </w:r>
          </w:p>
        </w:tc>
      </w:tr>
      <w:tr w:rsidR="00495987" w:rsidRPr="00187640" w14:paraId="69D03C21" w14:textId="77777777" w:rsidTr="00495987">
        <w:tc>
          <w:tcPr>
            <w:tcW w:w="6237" w:type="dxa"/>
            <w:tcBorders>
              <w:top w:val="nil"/>
              <w:left w:val="nil"/>
              <w:bottom w:val="nil"/>
              <w:right w:val="single" w:sz="8" w:space="0" w:color="auto"/>
            </w:tcBorders>
            <w:noWrap/>
          </w:tcPr>
          <w:p w14:paraId="40060BDC" w14:textId="48161621" w:rsidR="00495987" w:rsidRPr="00187640" w:rsidRDefault="00495987" w:rsidP="00495987">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Treatment group</w:t>
            </w:r>
            <w:r>
              <w:rPr>
                <w:rFonts w:asciiTheme="majorHAnsi" w:eastAsia="Times New Roman" w:hAnsiTheme="majorHAnsi" w:cs="Arial"/>
                <w:sz w:val="22"/>
                <w:szCs w:val="22"/>
                <w:lang w:val="en-US"/>
              </w:rPr>
              <w:t>, binary; reference group = Placebo (vs Nabiximols)</w:t>
            </w:r>
          </w:p>
        </w:tc>
        <w:tc>
          <w:tcPr>
            <w:tcW w:w="2542" w:type="dxa"/>
            <w:tcBorders>
              <w:top w:val="nil"/>
              <w:left w:val="single" w:sz="8" w:space="0" w:color="auto"/>
              <w:bottom w:val="nil"/>
              <w:right w:val="nil"/>
            </w:tcBorders>
          </w:tcPr>
          <w:p w14:paraId="4301C91E" w14:textId="0FD4F5BC" w:rsidR="00495987" w:rsidRPr="003F61B9" w:rsidRDefault="00724712" w:rsidP="00495987">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sz w:val="22"/>
                <w:szCs w:val="22"/>
                <w:lang w:val="en-US"/>
              </w:rPr>
              <w:t>2.00</w:t>
            </w:r>
            <w:r w:rsidR="00495987">
              <w:rPr>
                <w:rFonts w:asciiTheme="majorHAnsi" w:eastAsia="Times New Roman" w:hAnsiTheme="majorHAnsi" w:cs="Arial"/>
                <w:sz w:val="22"/>
                <w:szCs w:val="22"/>
                <w:lang w:val="en-US"/>
              </w:rPr>
              <w:t xml:space="preserve"> (0.</w:t>
            </w:r>
            <w:r w:rsidR="00253356">
              <w:rPr>
                <w:rFonts w:asciiTheme="majorHAnsi" w:eastAsia="Times New Roman" w:hAnsiTheme="majorHAnsi" w:cs="Arial"/>
                <w:sz w:val="22"/>
                <w:szCs w:val="22"/>
                <w:lang w:val="en-US"/>
              </w:rPr>
              <w:t>50</w:t>
            </w:r>
            <w:r w:rsidR="00495987">
              <w:rPr>
                <w:rFonts w:asciiTheme="majorHAnsi" w:eastAsia="Times New Roman" w:hAnsiTheme="majorHAnsi" w:cs="Arial"/>
                <w:sz w:val="22"/>
                <w:szCs w:val="22"/>
                <w:lang w:val="en-US"/>
              </w:rPr>
              <w:t>, 8.</w:t>
            </w:r>
            <w:r w:rsidR="00253356">
              <w:rPr>
                <w:rFonts w:asciiTheme="majorHAnsi" w:eastAsia="Times New Roman" w:hAnsiTheme="majorHAnsi" w:cs="Arial"/>
                <w:sz w:val="22"/>
                <w:szCs w:val="22"/>
                <w:lang w:val="en-US"/>
              </w:rPr>
              <w:t>66</w:t>
            </w:r>
            <w:r w:rsidR="00495987">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368D67B4" w14:textId="3022B8B0" w:rsidR="00495987" w:rsidRPr="003D231E" w:rsidRDefault="00495987" w:rsidP="00495987">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2.27</w:t>
            </w:r>
            <w:r w:rsidRPr="003D231E">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0.50</w:t>
            </w:r>
            <w:r w:rsidRPr="003D231E">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11.51</w:t>
            </w:r>
            <w:r w:rsidRPr="003D231E">
              <w:rPr>
                <w:rFonts w:asciiTheme="majorHAnsi" w:eastAsia="Times New Roman" w:hAnsiTheme="majorHAnsi" w:cs="Arial"/>
                <w:sz w:val="22"/>
                <w:szCs w:val="22"/>
                <w:lang w:val="en-US"/>
              </w:rPr>
              <w:t>)</w:t>
            </w:r>
          </w:p>
        </w:tc>
      </w:tr>
      <w:tr w:rsidR="00F622C2" w:rsidRPr="00187640" w14:paraId="7FAC2B67" w14:textId="77777777" w:rsidTr="00495987">
        <w:tc>
          <w:tcPr>
            <w:tcW w:w="6237" w:type="dxa"/>
            <w:tcBorders>
              <w:top w:val="nil"/>
              <w:left w:val="nil"/>
              <w:bottom w:val="nil"/>
              <w:right w:val="single" w:sz="8" w:space="0" w:color="auto"/>
            </w:tcBorders>
            <w:noWrap/>
          </w:tcPr>
          <w:p w14:paraId="749FB2B9" w14:textId="77777777" w:rsidR="00F622C2" w:rsidRPr="00187640" w:rsidRDefault="00F622C2" w:rsidP="009F26BE">
            <w:pPr>
              <w:tabs>
                <w:tab w:val="left" w:pos="284"/>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Average quantity of cannabis used</w:t>
            </w:r>
            <w:r>
              <w:rPr>
                <w:rFonts w:asciiTheme="majorHAnsi" w:eastAsia="Times New Roman" w:hAnsiTheme="majorHAnsi" w:cs="Arial"/>
                <w:sz w:val="22"/>
                <w:szCs w:val="22"/>
                <w:lang w:val="en-US"/>
              </w:rPr>
              <w:t>, in grams per day</w:t>
            </w:r>
          </w:p>
        </w:tc>
        <w:tc>
          <w:tcPr>
            <w:tcW w:w="2542" w:type="dxa"/>
            <w:tcBorders>
              <w:top w:val="nil"/>
              <w:left w:val="single" w:sz="8" w:space="0" w:color="auto"/>
              <w:bottom w:val="nil"/>
              <w:right w:val="nil"/>
            </w:tcBorders>
          </w:tcPr>
          <w:p w14:paraId="2D986343" w14:textId="7ADCCCFD" w:rsidR="00F622C2" w:rsidRPr="00EA25A4" w:rsidRDefault="00EA25A4"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253356">
              <w:rPr>
                <w:rFonts w:asciiTheme="majorHAnsi" w:eastAsia="Times New Roman" w:hAnsiTheme="majorHAnsi" w:cs="Arial"/>
                <w:sz w:val="22"/>
                <w:szCs w:val="22"/>
                <w:lang w:val="en-US"/>
              </w:rPr>
              <w:t>7</w:t>
            </w:r>
            <w:r>
              <w:rPr>
                <w:rFonts w:asciiTheme="majorHAnsi" w:eastAsia="Times New Roman" w:hAnsiTheme="majorHAnsi" w:cs="Arial"/>
                <w:sz w:val="22"/>
                <w:szCs w:val="22"/>
                <w:lang w:val="en-US"/>
              </w:rPr>
              <w:t xml:space="preserve"> (0.58, 1.40)</w:t>
            </w:r>
          </w:p>
        </w:tc>
        <w:tc>
          <w:tcPr>
            <w:tcW w:w="2268" w:type="dxa"/>
            <w:gridSpan w:val="2"/>
            <w:tcBorders>
              <w:top w:val="nil"/>
              <w:left w:val="nil"/>
              <w:bottom w:val="nil"/>
              <w:right w:val="nil"/>
            </w:tcBorders>
          </w:tcPr>
          <w:p w14:paraId="4A24C526" w14:textId="0C4049A8" w:rsidR="00F622C2" w:rsidRPr="00EA25A4" w:rsidRDefault="00EA25A4"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265B78">
              <w:rPr>
                <w:rFonts w:asciiTheme="majorHAnsi" w:eastAsia="Times New Roman" w:hAnsiTheme="majorHAnsi" w:cs="Arial"/>
                <w:sz w:val="22"/>
                <w:szCs w:val="22"/>
                <w:lang w:val="en-US"/>
              </w:rPr>
              <w:t>1</w:t>
            </w:r>
            <w:r w:rsidR="00F622C2" w:rsidRPr="00EA25A4">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0.5</w:t>
            </w:r>
            <w:r w:rsidR="00265B78">
              <w:rPr>
                <w:rFonts w:asciiTheme="majorHAnsi" w:eastAsia="Times New Roman" w:hAnsiTheme="majorHAnsi" w:cs="Arial"/>
                <w:sz w:val="22"/>
                <w:szCs w:val="22"/>
                <w:lang w:val="en-US"/>
              </w:rPr>
              <w:t>3</w:t>
            </w:r>
            <w:r w:rsidR="00F622C2" w:rsidRPr="00EA25A4">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1.</w:t>
            </w:r>
            <w:r w:rsidR="00265B78">
              <w:rPr>
                <w:rFonts w:asciiTheme="majorHAnsi" w:eastAsia="Times New Roman" w:hAnsiTheme="majorHAnsi" w:cs="Arial"/>
                <w:sz w:val="22"/>
                <w:szCs w:val="22"/>
                <w:lang w:val="en-US"/>
              </w:rPr>
              <w:t>42</w:t>
            </w:r>
            <w:r w:rsidR="00F622C2" w:rsidRPr="00EA25A4">
              <w:rPr>
                <w:rFonts w:asciiTheme="majorHAnsi" w:eastAsia="Times New Roman" w:hAnsiTheme="majorHAnsi" w:cs="Arial"/>
                <w:sz w:val="22"/>
                <w:szCs w:val="22"/>
                <w:lang w:val="en-US"/>
              </w:rPr>
              <w:t>)</w:t>
            </w:r>
          </w:p>
        </w:tc>
      </w:tr>
      <w:tr w:rsidR="00F622C2" w:rsidRPr="00187640" w14:paraId="028A39FE" w14:textId="77777777" w:rsidTr="00495987">
        <w:tc>
          <w:tcPr>
            <w:tcW w:w="6237" w:type="dxa"/>
            <w:tcBorders>
              <w:top w:val="nil"/>
              <w:left w:val="nil"/>
              <w:bottom w:val="nil"/>
              <w:right w:val="single" w:sz="8" w:space="0" w:color="auto"/>
            </w:tcBorders>
            <w:noWrap/>
          </w:tcPr>
          <w:p w14:paraId="0B09FE24" w14:textId="77777777" w:rsidR="00F622C2" w:rsidRPr="00187640" w:rsidRDefault="00F622C2" w:rsidP="009F26BE">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Cannabis Problems Questionnaire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196757F6" w14:textId="73D305DB" w:rsidR="00F622C2" w:rsidRPr="00187640" w:rsidRDefault="00EA25A4"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0.7</w:t>
            </w:r>
            <w:r w:rsidR="00253356">
              <w:rPr>
                <w:rFonts w:asciiTheme="majorHAnsi" w:eastAsia="Times New Roman" w:hAnsiTheme="majorHAnsi" w:cs="Arial"/>
                <w:sz w:val="22"/>
                <w:szCs w:val="22"/>
                <w:lang w:val="en-US"/>
              </w:rPr>
              <w:t>4</w:t>
            </w:r>
            <w:r w:rsidR="00F622C2">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0.</w:t>
            </w:r>
            <w:r w:rsidR="00253356">
              <w:rPr>
                <w:rFonts w:asciiTheme="majorHAnsi" w:eastAsia="Times New Roman" w:hAnsiTheme="majorHAnsi" w:cs="Arial"/>
                <w:sz w:val="22"/>
                <w:szCs w:val="22"/>
                <w:lang w:val="en-US"/>
              </w:rPr>
              <w:t>30</w:t>
            </w:r>
            <w:r w:rsidR="00F622C2">
              <w:rPr>
                <w:rFonts w:asciiTheme="majorHAnsi" w:eastAsia="Times New Roman" w:hAnsiTheme="majorHAnsi" w:cs="Arial"/>
                <w:sz w:val="22"/>
                <w:szCs w:val="22"/>
                <w:lang w:val="en-US"/>
              </w:rPr>
              <w:t>, 1.</w:t>
            </w:r>
            <w:r>
              <w:rPr>
                <w:rFonts w:asciiTheme="majorHAnsi" w:eastAsia="Times New Roman" w:hAnsiTheme="majorHAnsi" w:cs="Arial"/>
                <w:sz w:val="22"/>
                <w:szCs w:val="22"/>
                <w:lang w:val="en-US"/>
              </w:rPr>
              <w:t>8</w:t>
            </w:r>
            <w:r w:rsidR="00253356">
              <w:rPr>
                <w:rFonts w:asciiTheme="majorHAnsi" w:eastAsia="Times New Roman" w:hAnsiTheme="majorHAnsi" w:cs="Arial"/>
                <w:sz w:val="22"/>
                <w:szCs w:val="22"/>
                <w:lang w:val="en-US"/>
              </w:rPr>
              <w:t>2</w:t>
            </w:r>
            <w:r w:rsidR="00F622C2">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2CA64AA4" w14:textId="22FC9857" w:rsidR="00F622C2" w:rsidRPr="00187640" w:rsidRDefault="00EA25A4"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0.72</w:t>
            </w:r>
            <w:r w:rsidR="00F622C2">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0.26</w:t>
            </w:r>
            <w:r w:rsidR="00F622C2">
              <w:rPr>
                <w:rFonts w:asciiTheme="majorHAnsi" w:eastAsia="Times New Roman" w:hAnsiTheme="majorHAnsi" w:cs="Arial"/>
                <w:sz w:val="22"/>
                <w:szCs w:val="22"/>
                <w:lang w:val="en-US"/>
              </w:rPr>
              <w:t>, 1.9</w:t>
            </w:r>
            <w:r w:rsidR="00265B78">
              <w:rPr>
                <w:rFonts w:asciiTheme="majorHAnsi" w:eastAsia="Times New Roman" w:hAnsiTheme="majorHAnsi" w:cs="Arial"/>
                <w:sz w:val="22"/>
                <w:szCs w:val="22"/>
                <w:lang w:val="en-US"/>
              </w:rPr>
              <w:t>7</w:t>
            </w:r>
            <w:r w:rsidR="00F622C2">
              <w:rPr>
                <w:rFonts w:asciiTheme="majorHAnsi" w:eastAsia="Times New Roman" w:hAnsiTheme="majorHAnsi" w:cs="Arial"/>
                <w:sz w:val="22"/>
                <w:szCs w:val="22"/>
                <w:lang w:val="en-US"/>
              </w:rPr>
              <w:t>)</w:t>
            </w:r>
          </w:p>
        </w:tc>
      </w:tr>
      <w:tr w:rsidR="00F622C2" w:rsidRPr="00187640" w14:paraId="1FD4B2D8" w14:textId="77777777" w:rsidTr="00495987">
        <w:tc>
          <w:tcPr>
            <w:tcW w:w="6237" w:type="dxa"/>
            <w:tcBorders>
              <w:top w:val="nil"/>
              <w:left w:val="nil"/>
              <w:bottom w:val="nil"/>
              <w:right w:val="single" w:sz="8" w:space="0" w:color="auto"/>
            </w:tcBorders>
            <w:noWrap/>
          </w:tcPr>
          <w:p w14:paraId="0BDF7289" w14:textId="77777777" w:rsidR="00F622C2" w:rsidRPr="00187640" w:rsidRDefault="00F622C2" w:rsidP="009F26BE">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Self-coping and efficacy for quitting questionnaire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 xml:space="preserve">-score </w:t>
            </w:r>
          </w:p>
        </w:tc>
        <w:tc>
          <w:tcPr>
            <w:tcW w:w="2542" w:type="dxa"/>
            <w:tcBorders>
              <w:top w:val="nil"/>
              <w:left w:val="single" w:sz="8" w:space="0" w:color="auto"/>
              <w:bottom w:val="nil"/>
              <w:right w:val="nil"/>
            </w:tcBorders>
          </w:tcPr>
          <w:p w14:paraId="16399A29" w14:textId="7C1A9835" w:rsidR="00F622C2" w:rsidRPr="00187640" w:rsidRDefault="00EA25A4"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1.37</w:t>
            </w:r>
            <w:r w:rsidR="00F622C2">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0.73</w:t>
            </w:r>
            <w:r w:rsidR="00F622C2">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2.</w:t>
            </w:r>
            <w:r w:rsidR="00253356">
              <w:rPr>
                <w:rFonts w:asciiTheme="majorHAnsi" w:eastAsia="Times New Roman" w:hAnsiTheme="majorHAnsi" w:cs="Arial"/>
                <w:sz w:val="22"/>
                <w:szCs w:val="22"/>
                <w:lang w:val="en-US"/>
              </w:rPr>
              <w:t>71</w:t>
            </w:r>
            <w:r w:rsidR="00F622C2">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3ADBDDB1" w14:textId="25C36DC9" w:rsidR="00F622C2" w:rsidRPr="00187640" w:rsidRDefault="00EA25A4"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1.</w:t>
            </w:r>
            <w:r w:rsidR="00265B78">
              <w:rPr>
                <w:rFonts w:asciiTheme="majorHAnsi" w:eastAsia="Times New Roman" w:hAnsiTheme="majorHAnsi" w:cs="Arial"/>
                <w:sz w:val="22"/>
                <w:szCs w:val="22"/>
                <w:lang w:val="en-US"/>
              </w:rPr>
              <w:t>50</w:t>
            </w:r>
            <w:r w:rsidR="00F622C2">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0.7</w:t>
            </w:r>
            <w:r w:rsidR="00265B78">
              <w:rPr>
                <w:rFonts w:asciiTheme="majorHAnsi" w:eastAsia="Times New Roman" w:hAnsiTheme="majorHAnsi" w:cs="Arial"/>
                <w:sz w:val="22"/>
                <w:szCs w:val="22"/>
                <w:lang w:val="en-US"/>
              </w:rPr>
              <w:t>5</w:t>
            </w:r>
            <w:r w:rsidR="00F622C2">
              <w:rPr>
                <w:rFonts w:asciiTheme="majorHAnsi" w:eastAsia="Times New Roman" w:hAnsiTheme="majorHAnsi" w:cs="Arial"/>
                <w:sz w:val="22"/>
                <w:szCs w:val="22"/>
                <w:lang w:val="en-US"/>
              </w:rPr>
              <w:t>,</w:t>
            </w:r>
            <w:r>
              <w:rPr>
                <w:rFonts w:asciiTheme="majorHAnsi" w:eastAsia="Times New Roman" w:hAnsiTheme="majorHAnsi" w:cs="Arial"/>
                <w:sz w:val="22"/>
                <w:szCs w:val="22"/>
                <w:lang w:val="en-US"/>
              </w:rPr>
              <w:t xml:space="preserve"> 3.</w:t>
            </w:r>
            <w:r w:rsidR="00265B78">
              <w:rPr>
                <w:rFonts w:asciiTheme="majorHAnsi" w:eastAsia="Times New Roman" w:hAnsiTheme="majorHAnsi" w:cs="Arial"/>
                <w:sz w:val="22"/>
                <w:szCs w:val="22"/>
                <w:lang w:val="en-US"/>
              </w:rPr>
              <w:t>15</w:t>
            </w:r>
            <w:r w:rsidR="00F622C2">
              <w:rPr>
                <w:rFonts w:asciiTheme="majorHAnsi" w:eastAsia="Times New Roman" w:hAnsiTheme="majorHAnsi" w:cs="Arial"/>
                <w:sz w:val="22"/>
                <w:szCs w:val="22"/>
                <w:lang w:val="en-US"/>
              </w:rPr>
              <w:t>)</w:t>
            </w:r>
          </w:p>
        </w:tc>
      </w:tr>
      <w:tr w:rsidR="00F622C2" w:rsidRPr="00187640" w14:paraId="5F82FB7A" w14:textId="77777777" w:rsidTr="00495987">
        <w:tc>
          <w:tcPr>
            <w:tcW w:w="6237" w:type="dxa"/>
            <w:tcBorders>
              <w:top w:val="nil"/>
              <w:left w:val="nil"/>
              <w:bottom w:val="nil"/>
              <w:right w:val="single" w:sz="8" w:space="0" w:color="auto"/>
            </w:tcBorders>
            <w:noWrap/>
          </w:tcPr>
          <w:p w14:paraId="3DDDDB0A" w14:textId="2E3DEF8A" w:rsidR="00F622C2" w:rsidRPr="00187640" w:rsidRDefault="00767075" w:rsidP="009F26BE">
            <w:pPr>
              <w:tabs>
                <w:tab w:val="left" w:pos="284"/>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lastRenderedPageBreak/>
              <w:t>SF-36 Pain score</w:t>
            </w:r>
            <w:r w:rsidR="00F622C2">
              <w:rPr>
                <w:rFonts w:asciiTheme="majorHAnsi" w:eastAsia="Times New Roman" w:hAnsiTheme="majorHAnsi" w:cs="Arial"/>
                <w:sz w:val="22"/>
                <w:szCs w:val="22"/>
                <w:lang w:val="en-US"/>
              </w:rPr>
              <w:t xml:space="preserve">, as </w:t>
            </w:r>
            <w:r w:rsidR="00F622C2" w:rsidRPr="005F47F0">
              <w:rPr>
                <w:rFonts w:asciiTheme="majorHAnsi" w:eastAsia="Times New Roman" w:hAnsiTheme="majorHAnsi" w:cs="Arial"/>
                <w:i/>
                <w:sz w:val="22"/>
                <w:szCs w:val="22"/>
                <w:lang w:val="en-US"/>
              </w:rPr>
              <w:t>z</w:t>
            </w:r>
            <w:r w:rsidR="00F622C2">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0328EEEB" w14:textId="0D41C5D5" w:rsidR="00F622C2" w:rsidRPr="007D08E0" w:rsidRDefault="007D08E0" w:rsidP="009F26BE">
            <w:pPr>
              <w:tabs>
                <w:tab w:val="left" w:pos="284"/>
              </w:tabs>
              <w:jc w:val="right"/>
              <w:rPr>
                <w:rFonts w:asciiTheme="majorHAnsi" w:eastAsia="Times New Roman" w:hAnsiTheme="majorHAnsi" w:cs="Arial"/>
                <w:bCs/>
                <w:sz w:val="22"/>
                <w:szCs w:val="22"/>
                <w:lang w:val="en-US"/>
              </w:rPr>
            </w:pPr>
            <w:r>
              <w:rPr>
                <w:rFonts w:asciiTheme="majorHAnsi" w:eastAsia="Times New Roman" w:hAnsiTheme="majorHAnsi" w:cs="Arial"/>
                <w:bCs/>
                <w:sz w:val="22"/>
                <w:szCs w:val="22"/>
                <w:lang w:val="en-US"/>
              </w:rPr>
              <w:t>0.4</w:t>
            </w:r>
            <w:r w:rsidR="00253356">
              <w:rPr>
                <w:rFonts w:asciiTheme="majorHAnsi" w:eastAsia="Times New Roman" w:hAnsiTheme="majorHAnsi" w:cs="Arial"/>
                <w:bCs/>
                <w:sz w:val="22"/>
                <w:szCs w:val="22"/>
                <w:lang w:val="en-US"/>
              </w:rPr>
              <w:t>7</w:t>
            </w:r>
            <w:r>
              <w:rPr>
                <w:rFonts w:asciiTheme="majorHAnsi" w:eastAsia="Times New Roman" w:hAnsiTheme="majorHAnsi" w:cs="Arial"/>
                <w:bCs/>
                <w:sz w:val="22"/>
                <w:szCs w:val="22"/>
                <w:lang w:val="en-US"/>
              </w:rPr>
              <w:t xml:space="preserve"> (0.1</w:t>
            </w:r>
            <w:r w:rsidR="00253356">
              <w:rPr>
                <w:rFonts w:asciiTheme="majorHAnsi" w:eastAsia="Times New Roman" w:hAnsiTheme="majorHAnsi" w:cs="Arial"/>
                <w:bCs/>
                <w:sz w:val="22"/>
                <w:szCs w:val="22"/>
                <w:lang w:val="en-US"/>
              </w:rPr>
              <w:t>9</w:t>
            </w:r>
            <w:r>
              <w:rPr>
                <w:rFonts w:asciiTheme="majorHAnsi" w:eastAsia="Times New Roman" w:hAnsiTheme="majorHAnsi" w:cs="Arial"/>
                <w:bCs/>
                <w:sz w:val="22"/>
                <w:szCs w:val="22"/>
                <w:lang w:val="en-US"/>
              </w:rPr>
              <w:t>, 1.0</w:t>
            </w:r>
            <w:r w:rsidR="00253356">
              <w:rPr>
                <w:rFonts w:asciiTheme="majorHAnsi" w:eastAsia="Times New Roman" w:hAnsiTheme="majorHAnsi" w:cs="Arial"/>
                <w:bCs/>
                <w:sz w:val="22"/>
                <w:szCs w:val="22"/>
                <w:lang w:val="en-US"/>
              </w:rPr>
              <w:t>5</w:t>
            </w:r>
            <w:r>
              <w:rPr>
                <w:rFonts w:asciiTheme="majorHAnsi" w:eastAsia="Times New Roman" w:hAnsiTheme="majorHAnsi" w:cs="Arial"/>
                <w:bCs/>
                <w:sz w:val="22"/>
                <w:szCs w:val="22"/>
                <w:lang w:val="en-US"/>
              </w:rPr>
              <w:t>)</w:t>
            </w:r>
          </w:p>
        </w:tc>
        <w:tc>
          <w:tcPr>
            <w:tcW w:w="2268" w:type="dxa"/>
            <w:gridSpan w:val="2"/>
            <w:tcBorders>
              <w:top w:val="nil"/>
              <w:left w:val="nil"/>
              <w:bottom w:val="nil"/>
              <w:right w:val="nil"/>
            </w:tcBorders>
          </w:tcPr>
          <w:p w14:paraId="54627082" w14:textId="5ACB64ED" w:rsidR="00F622C2" w:rsidRPr="007D08E0" w:rsidRDefault="007D08E0" w:rsidP="009F26BE">
            <w:pPr>
              <w:tabs>
                <w:tab w:val="left" w:pos="284"/>
              </w:tabs>
              <w:jc w:val="right"/>
              <w:rPr>
                <w:rFonts w:asciiTheme="majorHAnsi" w:eastAsia="Times New Roman" w:hAnsiTheme="majorHAnsi" w:cs="Arial"/>
                <w:sz w:val="22"/>
                <w:szCs w:val="22"/>
                <w:lang w:val="en-US"/>
              </w:rPr>
            </w:pPr>
            <w:r w:rsidRPr="007D08E0">
              <w:rPr>
                <w:rFonts w:asciiTheme="majorHAnsi" w:eastAsia="Times New Roman" w:hAnsiTheme="majorHAnsi" w:cs="Arial"/>
                <w:sz w:val="22"/>
                <w:szCs w:val="22"/>
                <w:lang w:val="en-US"/>
              </w:rPr>
              <w:t>0.4</w:t>
            </w:r>
            <w:r w:rsidR="00265B78">
              <w:rPr>
                <w:rFonts w:asciiTheme="majorHAnsi" w:eastAsia="Times New Roman" w:hAnsiTheme="majorHAnsi" w:cs="Arial"/>
                <w:sz w:val="22"/>
                <w:szCs w:val="22"/>
                <w:lang w:val="en-US"/>
              </w:rPr>
              <w:t>1</w:t>
            </w:r>
            <w:r w:rsidRPr="007D08E0">
              <w:rPr>
                <w:rFonts w:asciiTheme="majorHAnsi" w:eastAsia="Times New Roman" w:hAnsiTheme="majorHAnsi" w:cs="Arial"/>
                <w:sz w:val="22"/>
                <w:szCs w:val="22"/>
                <w:lang w:val="en-US"/>
              </w:rPr>
              <w:t xml:space="preserve"> (0.1</w:t>
            </w:r>
            <w:r w:rsidR="00265B78">
              <w:rPr>
                <w:rFonts w:asciiTheme="majorHAnsi" w:eastAsia="Times New Roman" w:hAnsiTheme="majorHAnsi" w:cs="Arial"/>
                <w:sz w:val="22"/>
                <w:szCs w:val="22"/>
                <w:lang w:val="en-US"/>
              </w:rPr>
              <w:t>6</w:t>
            </w:r>
            <w:r w:rsidRPr="007D08E0">
              <w:rPr>
                <w:rFonts w:asciiTheme="majorHAnsi" w:eastAsia="Times New Roman" w:hAnsiTheme="majorHAnsi" w:cs="Arial"/>
                <w:sz w:val="22"/>
                <w:szCs w:val="22"/>
                <w:lang w:val="en-US"/>
              </w:rPr>
              <w:t xml:space="preserve">, </w:t>
            </w:r>
            <w:r w:rsidR="00265B78">
              <w:rPr>
                <w:rFonts w:asciiTheme="majorHAnsi" w:eastAsia="Times New Roman" w:hAnsiTheme="majorHAnsi" w:cs="Arial"/>
                <w:sz w:val="22"/>
                <w:szCs w:val="22"/>
                <w:lang w:val="en-US"/>
              </w:rPr>
              <w:t>1-01</w:t>
            </w:r>
            <w:r w:rsidRPr="007D08E0">
              <w:rPr>
                <w:rFonts w:asciiTheme="majorHAnsi" w:eastAsia="Times New Roman" w:hAnsiTheme="majorHAnsi" w:cs="Arial"/>
                <w:sz w:val="22"/>
                <w:szCs w:val="22"/>
                <w:lang w:val="en-US"/>
              </w:rPr>
              <w:t>)</w:t>
            </w:r>
          </w:p>
        </w:tc>
      </w:tr>
      <w:tr w:rsidR="00F622C2" w:rsidRPr="00187640" w14:paraId="380DC798" w14:textId="77777777" w:rsidTr="00495987">
        <w:tc>
          <w:tcPr>
            <w:tcW w:w="6237" w:type="dxa"/>
            <w:tcBorders>
              <w:top w:val="nil"/>
              <w:left w:val="nil"/>
              <w:bottom w:val="nil"/>
              <w:right w:val="single" w:sz="8" w:space="0" w:color="auto"/>
            </w:tcBorders>
            <w:noWrap/>
          </w:tcPr>
          <w:p w14:paraId="3EF65668" w14:textId="77777777" w:rsidR="00F622C2" w:rsidRPr="00187640" w:rsidRDefault="00F622C2" w:rsidP="009F26BE">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DASS total score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0B5D9A84" w14:textId="5B215099" w:rsidR="00F622C2" w:rsidRPr="00187640" w:rsidRDefault="00253356"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0.99</w:t>
            </w:r>
            <w:r w:rsidR="007D08E0">
              <w:rPr>
                <w:rFonts w:asciiTheme="majorHAnsi" w:eastAsia="Times New Roman" w:hAnsiTheme="majorHAnsi" w:cs="Arial"/>
                <w:sz w:val="22"/>
                <w:szCs w:val="22"/>
                <w:lang w:val="en-US"/>
              </w:rPr>
              <w:t xml:space="preserve"> (0.37, 2.66)</w:t>
            </w:r>
          </w:p>
        </w:tc>
        <w:tc>
          <w:tcPr>
            <w:tcW w:w="2268" w:type="dxa"/>
            <w:gridSpan w:val="2"/>
            <w:tcBorders>
              <w:top w:val="nil"/>
              <w:left w:val="nil"/>
              <w:bottom w:val="nil"/>
              <w:right w:val="nil"/>
            </w:tcBorders>
          </w:tcPr>
          <w:p w14:paraId="20FD7F6A" w14:textId="0330C79F" w:rsidR="00F622C2" w:rsidRPr="00187640" w:rsidRDefault="007D08E0"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265B78">
              <w:rPr>
                <w:rFonts w:asciiTheme="majorHAnsi" w:eastAsia="Times New Roman" w:hAnsiTheme="majorHAnsi" w:cs="Arial"/>
                <w:sz w:val="22"/>
                <w:szCs w:val="22"/>
                <w:lang w:val="en-US"/>
              </w:rPr>
              <w:t>8</w:t>
            </w:r>
            <w:r w:rsidR="00F622C2">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0.34</w:t>
            </w:r>
            <w:r w:rsidR="00F622C2">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2.</w:t>
            </w:r>
            <w:r w:rsidR="00265B78">
              <w:rPr>
                <w:rFonts w:asciiTheme="majorHAnsi" w:eastAsia="Times New Roman" w:hAnsiTheme="majorHAnsi" w:cs="Arial"/>
                <w:sz w:val="22"/>
                <w:szCs w:val="22"/>
                <w:lang w:val="en-US"/>
              </w:rPr>
              <w:t>79</w:t>
            </w:r>
            <w:r w:rsidR="00F622C2">
              <w:rPr>
                <w:rFonts w:asciiTheme="majorHAnsi" w:eastAsia="Times New Roman" w:hAnsiTheme="majorHAnsi" w:cs="Arial"/>
                <w:sz w:val="22"/>
                <w:szCs w:val="22"/>
                <w:lang w:val="en-US"/>
              </w:rPr>
              <w:t>)</w:t>
            </w:r>
          </w:p>
        </w:tc>
      </w:tr>
      <w:tr w:rsidR="00F622C2" w:rsidRPr="00187640" w14:paraId="32F9C563" w14:textId="77777777" w:rsidTr="00495987">
        <w:trPr>
          <w:trHeight w:val="213"/>
        </w:trPr>
        <w:tc>
          <w:tcPr>
            <w:tcW w:w="6237" w:type="dxa"/>
            <w:tcBorders>
              <w:top w:val="nil"/>
              <w:left w:val="nil"/>
              <w:bottom w:val="nil"/>
              <w:right w:val="single" w:sz="8" w:space="0" w:color="auto"/>
            </w:tcBorders>
            <w:noWrap/>
          </w:tcPr>
          <w:p w14:paraId="03AEF401" w14:textId="77777777" w:rsidR="00F622C2" w:rsidRPr="0046641E" w:rsidRDefault="00F622C2" w:rsidP="009F26BE">
            <w:pPr>
              <w:tabs>
                <w:tab w:val="left" w:pos="284"/>
              </w:tabs>
              <w:rPr>
                <w:rFonts w:asciiTheme="majorHAnsi" w:eastAsia="Times New Roman" w:hAnsiTheme="majorHAnsi" w:cs="Arial"/>
                <w:b/>
                <w:sz w:val="22"/>
                <w:szCs w:val="22"/>
                <w:lang w:val="en-US"/>
              </w:rPr>
            </w:pPr>
            <w:r w:rsidRPr="00F6769A">
              <w:rPr>
                <w:rFonts w:asciiTheme="majorHAnsi" w:eastAsia="Times New Roman" w:hAnsiTheme="majorHAnsi" w:cs="Arial"/>
                <w:b/>
                <w:sz w:val="22"/>
                <w:szCs w:val="22"/>
                <w:lang w:val="en-US"/>
              </w:rPr>
              <w:t>Insomnia Severity Index</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69D37F69" w14:textId="1FCC2EA5" w:rsidR="00F622C2" w:rsidRPr="00187640" w:rsidRDefault="007D08E0"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0.73</w:t>
            </w:r>
            <w:r w:rsidR="00F622C2">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0.30</w:t>
            </w:r>
            <w:r w:rsidR="00F622C2">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1.6</w:t>
            </w:r>
            <w:r w:rsidR="00253356">
              <w:rPr>
                <w:rFonts w:asciiTheme="majorHAnsi" w:eastAsia="Times New Roman" w:hAnsiTheme="majorHAnsi" w:cs="Arial"/>
                <w:sz w:val="22"/>
                <w:szCs w:val="22"/>
                <w:lang w:val="en-US"/>
              </w:rPr>
              <w:t>5</w:t>
            </w:r>
            <w:r w:rsidR="00F622C2">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71CBD00F" w14:textId="68D0D425" w:rsidR="00F622C2" w:rsidRPr="00187640" w:rsidRDefault="00A91F71"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0.68 (0.26, 1.69</w:t>
            </w:r>
            <w:r w:rsidR="00F622C2">
              <w:rPr>
                <w:rFonts w:asciiTheme="majorHAnsi" w:eastAsia="Times New Roman" w:hAnsiTheme="majorHAnsi" w:cs="Arial"/>
                <w:sz w:val="22"/>
                <w:szCs w:val="22"/>
                <w:lang w:val="en-US"/>
              </w:rPr>
              <w:t>)</w:t>
            </w:r>
          </w:p>
        </w:tc>
      </w:tr>
      <w:tr w:rsidR="00D741FD" w:rsidRPr="00187640" w14:paraId="302C2D51" w14:textId="77777777" w:rsidTr="00495987">
        <w:trPr>
          <w:trHeight w:val="403"/>
        </w:trPr>
        <w:tc>
          <w:tcPr>
            <w:tcW w:w="6237" w:type="dxa"/>
            <w:tcBorders>
              <w:top w:val="nil"/>
              <w:left w:val="nil"/>
              <w:bottom w:val="nil"/>
              <w:right w:val="single" w:sz="8" w:space="0" w:color="auto"/>
            </w:tcBorders>
            <w:noWrap/>
          </w:tcPr>
          <w:p w14:paraId="308614E0" w14:textId="11EB23A8" w:rsidR="00D741FD" w:rsidRPr="00B678F9" w:rsidRDefault="00D741FD" w:rsidP="009F26BE">
            <w:pPr>
              <w:tabs>
                <w:tab w:val="left" w:pos="284"/>
              </w:tabs>
              <w:rPr>
                <w:rFonts w:asciiTheme="majorHAnsi" w:eastAsia="Times New Roman" w:hAnsiTheme="majorHAnsi" w:cs="Arial"/>
                <w:b/>
                <w:sz w:val="22"/>
                <w:szCs w:val="22"/>
                <w:lang w:val="en-US"/>
              </w:rPr>
            </w:pPr>
            <w:r w:rsidRPr="00B678F9">
              <w:rPr>
                <w:rFonts w:asciiTheme="majorHAnsi" w:hAnsiTheme="majorHAnsi"/>
                <w:b/>
                <w:sz w:val="22"/>
                <w:szCs w:val="22"/>
              </w:rPr>
              <w:t>Rate of Counseling Attendance</w:t>
            </w:r>
            <w:r w:rsidRPr="00B678F9">
              <w:rPr>
                <w:rFonts w:asciiTheme="majorHAnsi" w:hAnsiTheme="majorHAnsi"/>
                <w:sz w:val="22"/>
                <w:szCs w:val="22"/>
              </w:rPr>
              <w:t>, average number of sessions per fortnight (14 days), M (SD)</w:t>
            </w:r>
          </w:p>
        </w:tc>
        <w:tc>
          <w:tcPr>
            <w:tcW w:w="2542" w:type="dxa"/>
            <w:tcBorders>
              <w:top w:val="nil"/>
              <w:left w:val="single" w:sz="8" w:space="0" w:color="auto"/>
              <w:bottom w:val="nil"/>
              <w:right w:val="nil"/>
            </w:tcBorders>
          </w:tcPr>
          <w:p w14:paraId="22DB9DE8" w14:textId="728AB89E" w:rsidR="00D741FD" w:rsidRPr="004F4F28" w:rsidRDefault="00FD32B3" w:rsidP="009F26BE">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b/>
                <w:bCs/>
                <w:sz w:val="22"/>
                <w:szCs w:val="22"/>
                <w:lang w:val="en-US"/>
              </w:rPr>
              <w:t>3.7</w:t>
            </w:r>
            <w:r w:rsidR="00253356">
              <w:rPr>
                <w:rFonts w:asciiTheme="majorHAnsi" w:eastAsia="Times New Roman" w:hAnsiTheme="majorHAnsi" w:cs="Arial"/>
                <w:b/>
                <w:bCs/>
                <w:sz w:val="22"/>
                <w:szCs w:val="22"/>
                <w:lang w:val="en-US"/>
              </w:rPr>
              <w:t>9</w:t>
            </w:r>
            <w:r>
              <w:rPr>
                <w:rFonts w:asciiTheme="majorHAnsi" w:eastAsia="Times New Roman" w:hAnsiTheme="majorHAnsi" w:cs="Arial"/>
                <w:b/>
                <w:bCs/>
                <w:sz w:val="22"/>
                <w:szCs w:val="22"/>
                <w:lang w:val="en-US"/>
              </w:rPr>
              <w:t xml:space="preserve"> (1.2</w:t>
            </w:r>
            <w:r w:rsidR="00253356">
              <w:rPr>
                <w:rFonts w:asciiTheme="majorHAnsi" w:eastAsia="Times New Roman" w:hAnsiTheme="majorHAnsi" w:cs="Arial"/>
                <w:b/>
                <w:bCs/>
                <w:sz w:val="22"/>
                <w:szCs w:val="22"/>
                <w:lang w:val="en-US"/>
              </w:rPr>
              <w:t>6</w:t>
            </w:r>
            <w:r>
              <w:rPr>
                <w:rFonts w:asciiTheme="majorHAnsi" w:eastAsia="Times New Roman" w:hAnsiTheme="majorHAnsi" w:cs="Arial"/>
                <w:b/>
                <w:bCs/>
                <w:sz w:val="22"/>
                <w:szCs w:val="22"/>
                <w:lang w:val="en-US"/>
              </w:rPr>
              <w:t>, 13.</w:t>
            </w:r>
            <w:r w:rsidR="00253356">
              <w:rPr>
                <w:rFonts w:asciiTheme="majorHAnsi" w:eastAsia="Times New Roman" w:hAnsiTheme="majorHAnsi" w:cs="Arial"/>
                <w:b/>
                <w:bCs/>
                <w:sz w:val="22"/>
                <w:szCs w:val="22"/>
                <w:lang w:val="en-US"/>
              </w:rPr>
              <w:t>60</w:t>
            </w:r>
            <w:r w:rsidR="004C3318" w:rsidRPr="004F4F28">
              <w:rPr>
                <w:rFonts w:asciiTheme="majorHAnsi" w:eastAsia="Times New Roman" w:hAnsiTheme="majorHAnsi" w:cs="Arial"/>
                <w:b/>
                <w:bCs/>
                <w:sz w:val="22"/>
                <w:szCs w:val="22"/>
                <w:lang w:val="en-US"/>
              </w:rPr>
              <w:t>)</w:t>
            </w:r>
          </w:p>
        </w:tc>
        <w:tc>
          <w:tcPr>
            <w:tcW w:w="2268" w:type="dxa"/>
            <w:gridSpan w:val="2"/>
            <w:tcBorders>
              <w:top w:val="nil"/>
              <w:left w:val="nil"/>
              <w:bottom w:val="nil"/>
              <w:right w:val="nil"/>
            </w:tcBorders>
          </w:tcPr>
          <w:p w14:paraId="5E45A086" w14:textId="39B227DE" w:rsidR="00D741FD" w:rsidRPr="004F4F28" w:rsidRDefault="007A7444" w:rsidP="009F26BE">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b/>
                <w:bCs/>
                <w:sz w:val="22"/>
                <w:szCs w:val="22"/>
                <w:lang w:val="en-US"/>
              </w:rPr>
              <w:t>5.31 (1.45, 22.19</w:t>
            </w:r>
            <w:r w:rsidR="004C3318" w:rsidRPr="004F4F28">
              <w:rPr>
                <w:rFonts w:asciiTheme="majorHAnsi" w:eastAsia="Times New Roman" w:hAnsiTheme="majorHAnsi" w:cs="Arial"/>
                <w:b/>
                <w:bCs/>
                <w:sz w:val="22"/>
                <w:szCs w:val="22"/>
                <w:lang w:val="en-US"/>
              </w:rPr>
              <w:t>)</w:t>
            </w:r>
          </w:p>
        </w:tc>
      </w:tr>
      <w:tr w:rsidR="00D741FD" w:rsidRPr="00187640" w14:paraId="77B308B5" w14:textId="77777777" w:rsidTr="00495987">
        <w:trPr>
          <w:trHeight w:val="167"/>
        </w:trPr>
        <w:tc>
          <w:tcPr>
            <w:tcW w:w="6237" w:type="dxa"/>
            <w:tcBorders>
              <w:top w:val="nil"/>
              <w:left w:val="nil"/>
              <w:bottom w:val="single" w:sz="8" w:space="0" w:color="auto"/>
              <w:right w:val="single" w:sz="8" w:space="0" w:color="auto"/>
            </w:tcBorders>
            <w:noWrap/>
          </w:tcPr>
          <w:p w14:paraId="5D7D70F0" w14:textId="4D069DAF" w:rsidR="00D741FD" w:rsidRPr="00B678F9" w:rsidRDefault="00D741FD" w:rsidP="009F26BE">
            <w:pPr>
              <w:tabs>
                <w:tab w:val="left" w:pos="284"/>
              </w:tabs>
              <w:rPr>
                <w:rFonts w:asciiTheme="majorHAnsi" w:eastAsia="Times New Roman" w:hAnsiTheme="majorHAnsi" w:cs="Arial"/>
                <w:b/>
                <w:sz w:val="22"/>
                <w:szCs w:val="22"/>
                <w:lang w:val="en-US"/>
              </w:rPr>
            </w:pPr>
            <w:r w:rsidRPr="00B678F9">
              <w:rPr>
                <w:rFonts w:asciiTheme="majorHAnsi" w:hAnsiTheme="majorHAnsi"/>
                <w:b/>
                <w:sz w:val="22"/>
                <w:szCs w:val="22"/>
              </w:rPr>
              <w:t>Average Dose weeks 2-12</w:t>
            </w:r>
            <w:r w:rsidRPr="00B678F9">
              <w:rPr>
                <w:rFonts w:asciiTheme="majorHAnsi" w:hAnsiTheme="majorHAnsi"/>
                <w:sz w:val="22"/>
                <w:szCs w:val="22"/>
              </w:rPr>
              <w:t>, sprays per day, M (SD)</w:t>
            </w:r>
          </w:p>
        </w:tc>
        <w:tc>
          <w:tcPr>
            <w:tcW w:w="2542" w:type="dxa"/>
            <w:tcBorders>
              <w:top w:val="nil"/>
              <w:left w:val="single" w:sz="8" w:space="0" w:color="auto"/>
              <w:bottom w:val="single" w:sz="8" w:space="0" w:color="auto"/>
              <w:right w:val="nil"/>
            </w:tcBorders>
          </w:tcPr>
          <w:p w14:paraId="30627CAF" w14:textId="32FB1110" w:rsidR="00D741FD" w:rsidRDefault="004C3318"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0.93 (0.85, 1.01)</w:t>
            </w:r>
          </w:p>
        </w:tc>
        <w:tc>
          <w:tcPr>
            <w:tcW w:w="2268" w:type="dxa"/>
            <w:gridSpan w:val="2"/>
            <w:tcBorders>
              <w:top w:val="nil"/>
              <w:left w:val="nil"/>
              <w:bottom w:val="single" w:sz="8" w:space="0" w:color="auto"/>
              <w:right w:val="nil"/>
            </w:tcBorders>
          </w:tcPr>
          <w:p w14:paraId="4D5602B7" w14:textId="2295445E" w:rsidR="00D741FD" w:rsidRDefault="004C3318" w:rsidP="009F26B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0.92 (0.83, 1.01)</w:t>
            </w:r>
          </w:p>
        </w:tc>
      </w:tr>
    </w:tbl>
    <w:p w14:paraId="33163D35" w14:textId="72573242" w:rsidR="00F622C2" w:rsidRDefault="009146C0" w:rsidP="00B678F9">
      <w:pPr>
        <w:tabs>
          <w:tab w:val="left" w:pos="975"/>
        </w:tabs>
        <w:ind w:right="2901"/>
        <w:rPr>
          <w:rFonts w:asciiTheme="majorHAnsi" w:eastAsia="Times New Roman" w:hAnsiTheme="majorHAnsi" w:cs="Times New Roman"/>
          <w:i/>
          <w:sz w:val="20"/>
          <w:lang w:val="en-US"/>
        </w:rPr>
      </w:pPr>
      <w:r w:rsidRPr="004927A3">
        <w:rPr>
          <w:rFonts w:asciiTheme="majorHAnsi" w:hAnsiTheme="majorHAnsi"/>
          <w:i/>
          <w:sz w:val="18"/>
        </w:rPr>
        <w:t xml:space="preserve"> </w:t>
      </w:r>
      <w:r w:rsidR="00784937" w:rsidRPr="004D3ABF">
        <w:rPr>
          <w:rFonts w:asciiTheme="majorHAnsi" w:hAnsiTheme="majorHAnsi"/>
          <w:b/>
          <w:bCs/>
          <w:i/>
          <w:sz w:val="20"/>
          <w:szCs w:val="28"/>
        </w:rPr>
        <w:t>a:</w:t>
      </w:r>
      <w:r w:rsidR="00784937" w:rsidRPr="004D3ABF">
        <w:rPr>
          <w:rFonts w:asciiTheme="majorHAnsi" w:hAnsiTheme="majorHAnsi"/>
          <w:i/>
          <w:sz w:val="20"/>
          <w:szCs w:val="28"/>
        </w:rPr>
        <w:t xml:space="preserve"> For the abstinence criteri</w:t>
      </w:r>
      <w:r w:rsidR="00D01CF7">
        <w:rPr>
          <w:rFonts w:asciiTheme="majorHAnsi" w:hAnsiTheme="majorHAnsi"/>
          <w:i/>
          <w:sz w:val="20"/>
          <w:szCs w:val="28"/>
        </w:rPr>
        <w:t>on</w:t>
      </w:r>
      <w:r w:rsidR="00784937" w:rsidRPr="004D3ABF">
        <w:rPr>
          <w:rFonts w:asciiTheme="majorHAnsi" w:hAnsiTheme="majorHAnsi"/>
          <w:i/>
          <w:sz w:val="20"/>
          <w:szCs w:val="28"/>
        </w:rPr>
        <w:t xml:space="preserve"> there were two potential ways of meeting criteria for non-success: (i) using illicit cannabis at least once in the previous 28 days (ii) dropping out of the study early; that is, failing to complete the week 12 research interview.</w:t>
      </w:r>
      <w:r w:rsidR="00784937" w:rsidRPr="004D3ABF">
        <w:rPr>
          <w:rFonts w:asciiTheme="majorHAnsi" w:hAnsiTheme="majorHAnsi" w:cs="Times New Roman"/>
          <w:sz w:val="18"/>
        </w:rPr>
        <w:t xml:space="preserve"> </w:t>
      </w:r>
      <w:r w:rsidR="00784937" w:rsidRPr="004D3ABF">
        <w:rPr>
          <w:rFonts w:asciiTheme="majorHAnsi" w:hAnsiTheme="majorHAnsi"/>
          <w:b/>
          <w:bCs/>
          <w:i/>
          <w:sz w:val="20"/>
          <w:szCs w:val="28"/>
        </w:rPr>
        <w:t>b</w:t>
      </w:r>
      <w:r w:rsidR="005727DD" w:rsidRPr="004D3ABF">
        <w:rPr>
          <w:rFonts w:asciiTheme="majorHAnsi" w:hAnsiTheme="majorHAnsi"/>
          <w:b/>
          <w:bCs/>
          <w:i/>
          <w:sz w:val="20"/>
          <w:szCs w:val="28"/>
        </w:rPr>
        <w:t>.</w:t>
      </w:r>
      <w:r w:rsidR="005727DD" w:rsidRPr="004D3ABF">
        <w:rPr>
          <w:rFonts w:asciiTheme="majorHAnsi" w:hAnsiTheme="majorHAnsi"/>
          <w:i/>
          <w:sz w:val="20"/>
          <w:szCs w:val="28"/>
        </w:rPr>
        <w:t xml:space="preserve"> OR = Odds ratio</w:t>
      </w:r>
      <w:r w:rsidR="003554A5" w:rsidRPr="004D3ABF">
        <w:rPr>
          <w:rFonts w:asciiTheme="majorHAnsi" w:hAnsiTheme="majorHAnsi"/>
          <w:i/>
          <w:sz w:val="20"/>
          <w:szCs w:val="28"/>
        </w:rPr>
        <w:t>. E</w:t>
      </w:r>
      <w:r w:rsidR="003554A5" w:rsidRPr="004D3ABF">
        <w:rPr>
          <w:rFonts w:asciiTheme="majorHAnsi" w:hAnsiTheme="majorHAnsi" w:cs="Times New Roman"/>
          <w:i/>
          <w:sz w:val="20"/>
        </w:rPr>
        <w:t xml:space="preserve">ach coefficient represents the increase in odds of either abstinence or </w:t>
      </w:r>
      <w:r w:rsidR="003554A5" w:rsidRPr="004D3ABF">
        <w:rPr>
          <w:rFonts w:asciiTheme="majorHAnsi" w:hAnsiTheme="majorHAnsi"/>
          <w:i/>
          <w:sz w:val="20"/>
          <w:szCs w:val="28"/>
        </w:rPr>
        <w:t>≥50% reduction as</w:t>
      </w:r>
      <w:r w:rsidR="007A34F6" w:rsidRPr="004D3ABF">
        <w:rPr>
          <w:rFonts w:asciiTheme="majorHAnsi" w:hAnsiTheme="majorHAnsi"/>
          <w:i/>
          <w:sz w:val="20"/>
          <w:szCs w:val="28"/>
        </w:rPr>
        <w:t>sociated with a 1-unit increase in the covariate in question</w:t>
      </w:r>
      <w:r w:rsidR="00F43E86" w:rsidRPr="004D3ABF">
        <w:rPr>
          <w:rFonts w:asciiTheme="majorHAnsi" w:hAnsiTheme="majorHAnsi"/>
          <w:i/>
          <w:sz w:val="20"/>
          <w:szCs w:val="28"/>
        </w:rPr>
        <w:t xml:space="preserve">. </w:t>
      </w:r>
      <w:r w:rsidRPr="004D3ABF">
        <w:rPr>
          <w:rFonts w:asciiTheme="majorHAnsi" w:hAnsiTheme="majorHAnsi"/>
          <w:i/>
          <w:sz w:val="20"/>
          <w:szCs w:val="28"/>
        </w:rPr>
        <w:t xml:space="preserve">z-score </w:t>
      </w:r>
      <w:r w:rsidR="005727DD" w:rsidRPr="004D3ABF">
        <w:rPr>
          <w:rFonts w:asciiTheme="majorHAnsi" w:hAnsiTheme="majorHAnsi"/>
          <w:i/>
          <w:sz w:val="20"/>
          <w:szCs w:val="28"/>
        </w:rPr>
        <w:t>= (</w:t>
      </w:r>
      <w:r w:rsidRPr="004D3ABF">
        <w:rPr>
          <w:rFonts w:asciiTheme="majorHAnsi" w:hAnsiTheme="majorHAnsi"/>
          <w:i/>
          <w:sz w:val="20"/>
          <w:szCs w:val="28"/>
        </w:rPr>
        <w:t>raw score – mean</w:t>
      </w:r>
      <w:r w:rsidR="005727DD" w:rsidRPr="004D3ABF">
        <w:rPr>
          <w:rFonts w:asciiTheme="majorHAnsi" w:hAnsiTheme="majorHAnsi"/>
          <w:i/>
          <w:sz w:val="20"/>
          <w:szCs w:val="28"/>
        </w:rPr>
        <w:t>)</w:t>
      </w:r>
      <w:r w:rsidRPr="004D3ABF">
        <w:rPr>
          <w:rFonts w:asciiTheme="majorHAnsi" w:hAnsiTheme="majorHAnsi"/>
          <w:i/>
          <w:sz w:val="20"/>
          <w:szCs w:val="28"/>
        </w:rPr>
        <w:t xml:space="preserve">/sd for variable in question. </w:t>
      </w:r>
      <w:r w:rsidR="00784937" w:rsidRPr="004D3ABF">
        <w:rPr>
          <w:rFonts w:asciiTheme="majorHAnsi" w:hAnsiTheme="majorHAnsi"/>
          <w:b/>
          <w:bCs/>
          <w:i/>
          <w:sz w:val="20"/>
          <w:szCs w:val="28"/>
        </w:rPr>
        <w:t>c:</w:t>
      </w:r>
      <w:r w:rsidR="00784937" w:rsidRPr="004D3ABF">
        <w:rPr>
          <w:rFonts w:asciiTheme="majorHAnsi" w:hAnsiTheme="majorHAnsi"/>
          <w:i/>
          <w:sz w:val="20"/>
          <w:szCs w:val="28"/>
        </w:rPr>
        <w:t xml:space="preserve"> </w:t>
      </w:r>
      <w:r w:rsidR="00784937" w:rsidRPr="004D3ABF">
        <w:rPr>
          <w:rFonts w:asciiTheme="majorHAnsi" w:eastAsia="Times New Roman" w:hAnsiTheme="majorHAnsi" w:cs="Times New Roman"/>
          <w:i/>
          <w:sz w:val="20"/>
          <w:lang w:val="en-US"/>
        </w:rPr>
        <w:t xml:space="preserve">non-male = female (n=30) + non-binary (n=1), collapsed </w:t>
      </w:r>
      <w:r w:rsidR="004D3ABF" w:rsidRPr="004D3ABF">
        <w:rPr>
          <w:rFonts w:asciiTheme="majorHAnsi" w:eastAsia="Times New Roman" w:hAnsiTheme="majorHAnsi" w:cs="Times New Roman"/>
          <w:i/>
          <w:sz w:val="20"/>
          <w:lang w:val="en-US"/>
        </w:rPr>
        <w:t xml:space="preserve">together </w:t>
      </w:r>
      <w:r w:rsidR="00784937" w:rsidRPr="004D3ABF">
        <w:rPr>
          <w:rFonts w:asciiTheme="majorHAnsi" w:eastAsia="Times New Roman" w:hAnsiTheme="majorHAnsi" w:cs="Times New Roman"/>
          <w:i/>
          <w:sz w:val="20"/>
          <w:lang w:val="en-US"/>
        </w:rPr>
        <w:t>due to low numbers in non-binary group</w:t>
      </w:r>
    </w:p>
    <w:p w14:paraId="16300A23" w14:textId="4C019EFB" w:rsidR="00937406" w:rsidRDefault="00937406" w:rsidP="00B678F9">
      <w:pPr>
        <w:tabs>
          <w:tab w:val="left" w:pos="975"/>
        </w:tabs>
        <w:ind w:right="2901"/>
        <w:rPr>
          <w:rFonts w:asciiTheme="majorHAnsi" w:eastAsia="Times New Roman" w:hAnsiTheme="majorHAnsi" w:cs="Times New Roman"/>
          <w:i/>
          <w:sz w:val="20"/>
          <w:lang w:val="en-US"/>
        </w:rPr>
      </w:pPr>
    </w:p>
    <w:p w14:paraId="753CDAD9" w14:textId="7FCA6B00" w:rsidR="00937406" w:rsidRDefault="00564DB0" w:rsidP="00E705DB">
      <w:pPr>
        <w:tabs>
          <w:tab w:val="left" w:pos="975"/>
        </w:tabs>
        <w:spacing w:line="480" w:lineRule="auto"/>
        <w:ind w:right="2901"/>
        <w:rPr>
          <w:rFonts w:ascii="Times New Roman" w:hAnsi="Times New Roman" w:cs="Times New Roman"/>
          <w:iCs/>
          <w:sz w:val="22"/>
          <w:szCs w:val="32"/>
        </w:rPr>
      </w:pPr>
      <w:bookmarkStart w:id="7" w:name="_Hlk109828659"/>
      <w:r w:rsidRPr="00564DB0">
        <w:rPr>
          <w:rFonts w:ascii="Times New Roman" w:hAnsi="Times New Roman" w:cs="Times New Roman"/>
          <w:b/>
          <w:bCs/>
          <w:iCs/>
          <w:sz w:val="22"/>
          <w:szCs w:val="32"/>
        </w:rPr>
        <w:t>Interpretation:</w:t>
      </w:r>
      <w:r>
        <w:rPr>
          <w:rFonts w:ascii="Times New Roman" w:hAnsi="Times New Roman" w:cs="Times New Roman"/>
          <w:iCs/>
          <w:sz w:val="22"/>
          <w:szCs w:val="32"/>
        </w:rPr>
        <w:t xml:space="preserve"> </w:t>
      </w:r>
      <w:r w:rsidR="00E705DB" w:rsidRPr="0045104F">
        <w:rPr>
          <w:rFonts w:ascii="Times New Roman" w:hAnsi="Times New Roman" w:cs="Times New Roman"/>
          <w:iCs/>
          <w:sz w:val="22"/>
          <w:szCs w:val="32"/>
        </w:rPr>
        <w:t xml:space="preserve">An increase of one decade of at least weekly cannabis use was associated with an estimated 3.03-fold increase in odds of achieving abstinence in weeks 9-12 (OR=3.03, CI: 1.36, 7.29) and an increase of 1 counseling session per fortnight across the trial was associated with an estimated 5.31-fold increase in odds of abstinence in weeks </w:t>
      </w:r>
      <w:bookmarkStart w:id="8" w:name="_Hlk109830065"/>
      <w:r w:rsidR="00E705DB" w:rsidRPr="0045104F">
        <w:rPr>
          <w:rFonts w:ascii="Times New Roman" w:hAnsi="Times New Roman" w:cs="Times New Roman"/>
          <w:iCs/>
          <w:sz w:val="22"/>
          <w:szCs w:val="32"/>
        </w:rPr>
        <w:t>9-12</w:t>
      </w:r>
      <w:r w:rsidR="00916A25" w:rsidRPr="0045104F">
        <w:rPr>
          <w:rFonts w:ascii="Times New Roman" w:hAnsi="Times New Roman" w:cs="Times New Roman"/>
          <w:iCs/>
          <w:sz w:val="22"/>
          <w:szCs w:val="32"/>
        </w:rPr>
        <w:t xml:space="preserve"> (OR=5.31, CI: 1.45, 22.19).</w:t>
      </w:r>
      <w:bookmarkEnd w:id="8"/>
    </w:p>
    <w:p w14:paraId="1377DFBB" w14:textId="17167E0B" w:rsidR="00564DB0" w:rsidRPr="00564DB0" w:rsidRDefault="00564DB0" w:rsidP="00E30DB5">
      <w:pPr>
        <w:tabs>
          <w:tab w:val="left" w:pos="975"/>
        </w:tabs>
        <w:spacing w:before="120" w:line="480" w:lineRule="auto"/>
        <w:ind w:right="2903"/>
        <w:rPr>
          <w:rFonts w:ascii="Times New Roman" w:hAnsi="Times New Roman" w:cs="Times New Roman"/>
          <w:b/>
          <w:bCs/>
          <w:iCs/>
          <w:sz w:val="22"/>
          <w:szCs w:val="32"/>
          <w:u w:val="single"/>
        </w:rPr>
      </w:pPr>
      <w:r w:rsidRPr="00564DB0">
        <w:rPr>
          <w:rFonts w:ascii="Times New Roman" w:hAnsi="Times New Roman" w:cs="Times New Roman"/>
          <w:b/>
          <w:bCs/>
          <w:iCs/>
          <w:sz w:val="22"/>
          <w:szCs w:val="32"/>
          <w:u w:val="single"/>
        </w:rPr>
        <w:t>≥ 50% reduction in frequency of use relative to baseline</w:t>
      </w:r>
    </w:p>
    <w:bookmarkEnd w:id="7"/>
    <w:p w14:paraId="3DE4C98F" w14:textId="78B3DBD9" w:rsidR="00F43E86" w:rsidRPr="00187640" w:rsidRDefault="00F43E86" w:rsidP="00564DB0">
      <w:pPr>
        <w:tabs>
          <w:tab w:val="left" w:pos="0"/>
        </w:tabs>
        <w:ind w:right="2903"/>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e</w:t>
      </w:r>
      <w:r w:rsidRPr="00187640">
        <w:rPr>
          <w:rFonts w:asciiTheme="majorHAnsi" w:eastAsia="Times New Roman" w:hAnsiTheme="majorHAnsi" w:cs="Arial"/>
          <w:b/>
          <w:sz w:val="22"/>
          <w:szCs w:val="22"/>
          <w:lang w:val="en-US"/>
        </w:rPr>
        <w:t xml:space="preserve">Table </w:t>
      </w:r>
      <w:r w:rsidR="00356700">
        <w:rPr>
          <w:rFonts w:asciiTheme="majorHAnsi" w:eastAsia="Times New Roman" w:hAnsiTheme="majorHAnsi" w:cs="Arial"/>
          <w:b/>
          <w:sz w:val="22"/>
          <w:szCs w:val="22"/>
          <w:lang w:val="en-US"/>
        </w:rPr>
        <w:t>6</w:t>
      </w:r>
      <w:r>
        <w:rPr>
          <w:rFonts w:asciiTheme="majorHAnsi" w:eastAsia="Times New Roman" w:hAnsiTheme="majorHAnsi" w:cs="Arial"/>
          <w:b/>
          <w:sz w:val="22"/>
          <w:szCs w:val="22"/>
          <w:lang w:val="en-US"/>
        </w:rPr>
        <w:t>b</w:t>
      </w:r>
      <w:r w:rsidRPr="00187640">
        <w:rPr>
          <w:rFonts w:asciiTheme="majorHAnsi" w:eastAsia="Times New Roman" w:hAnsiTheme="majorHAnsi" w:cs="Arial"/>
          <w:b/>
          <w:sz w:val="22"/>
          <w:szCs w:val="22"/>
          <w:lang w:val="en-US"/>
        </w:rPr>
        <w:t>:</w:t>
      </w:r>
      <w:r w:rsidRPr="00187640">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 xml:space="preserve">Correlates of achieving </w:t>
      </w:r>
      <w:r w:rsidR="00104886">
        <w:rPr>
          <w:rFonts w:asciiTheme="majorHAnsi" w:eastAsia="Times New Roman" w:hAnsiTheme="majorHAnsi" w:cs="Arial"/>
          <w:sz w:val="22"/>
          <w:szCs w:val="22"/>
          <w:lang w:val="en-US"/>
        </w:rPr>
        <w:t>a 50% or greater reduction in frequency of</w:t>
      </w:r>
      <w:r>
        <w:rPr>
          <w:rFonts w:asciiTheme="majorHAnsi" w:eastAsia="Times New Roman" w:hAnsiTheme="majorHAnsi" w:cs="Arial"/>
          <w:sz w:val="22"/>
          <w:szCs w:val="22"/>
          <w:lang w:val="en-US"/>
        </w:rPr>
        <w:t xml:space="preserve"> illicit cannabis during weeks 8-12 of study</w:t>
      </w:r>
      <w:r w:rsidR="00104886">
        <w:rPr>
          <w:rFonts w:asciiTheme="majorHAnsi" w:eastAsia="Times New Roman" w:hAnsiTheme="majorHAnsi" w:cs="Arial"/>
          <w:sz w:val="22"/>
          <w:szCs w:val="22"/>
          <w:lang w:val="en-US"/>
        </w:rPr>
        <w:t xml:space="preserve"> relative to baseline</w:t>
      </w:r>
      <w:r w:rsidR="004D3ABF" w:rsidRPr="004D3ABF">
        <w:rPr>
          <w:rFonts w:asciiTheme="majorHAnsi" w:eastAsia="Times New Roman" w:hAnsiTheme="majorHAnsi" w:cs="Arial"/>
          <w:sz w:val="22"/>
          <w:szCs w:val="22"/>
          <w:vertAlign w:val="superscript"/>
          <w:lang w:val="en-US"/>
        </w:rPr>
        <w:t>a</w:t>
      </w:r>
      <w:r w:rsidR="00104886">
        <w:rPr>
          <w:rFonts w:asciiTheme="majorHAnsi" w:eastAsia="Times New Roman" w:hAnsiTheme="majorHAnsi" w:cs="Arial"/>
          <w:sz w:val="22"/>
          <w:szCs w:val="22"/>
          <w:lang w:val="en-US"/>
        </w:rPr>
        <w:t xml:space="preserve"> </w:t>
      </w:r>
    </w:p>
    <w:tbl>
      <w:tblPr>
        <w:tblStyle w:val="TableGrid"/>
        <w:tblW w:w="11047" w:type="dxa"/>
        <w:tblLook w:val="04A0" w:firstRow="1" w:lastRow="0" w:firstColumn="1" w:lastColumn="0" w:noHBand="0" w:noVBand="1"/>
      </w:tblPr>
      <w:tblGrid>
        <w:gridCol w:w="6237"/>
        <w:gridCol w:w="2542"/>
        <w:gridCol w:w="2221"/>
        <w:gridCol w:w="47"/>
      </w:tblGrid>
      <w:tr w:rsidR="00F43E86" w:rsidRPr="00187640" w14:paraId="0A3A4C1E" w14:textId="77777777" w:rsidTr="00D75EFE">
        <w:trPr>
          <w:gridAfter w:val="1"/>
          <w:wAfter w:w="47" w:type="dxa"/>
          <w:cantSplit/>
          <w:trHeight w:val="179"/>
        </w:trPr>
        <w:tc>
          <w:tcPr>
            <w:tcW w:w="6237" w:type="dxa"/>
            <w:tcBorders>
              <w:top w:val="single" w:sz="12" w:space="0" w:color="auto"/>
              <w:left w:val="nil"/>
              <w:bottom w:val="nil"/>
              <w:right w:val="nil"/>
            </w:tcBorders>
            <w:noWrap/>
            <w:vAlign w:val="bottom"/>
          </w:tcPr>
          <w:p w14:paraId="0D1546DF" w14:textId="77777777" w:rsidR="00F43E86" w:rsidRPr="00187640" w:rsidRDefault="00F43E86" w:rsidP="009F26BE">
            <w:pPr>
              <w:tabs>
                <w:tab w:val="left" w:pos="284"/>
              </w:tabs>
              <w:rPr>
                <w:rFonts w:asciiTheme="majorHAnsi" w:eastAsia="Times New Roman" w:hAnsiTheme="majorHAnsi" w:cs="Arial"/>
                <w:b/>
                <w:sz w:val="22"/>
                <w:szCs w:val="22"/>
                <w:lang w:val="en-US"/>
              </w:rPr>
            </w:pPr>
          </w:p>
        </w:tc>
        <w:tc>
          <w:tcPr>
            <w:tcW w:w="4763" w:type="dxa"/>
            <w:gridSpan w:val="2"/>
            <w:tcBorders>
              <w:top w:val="single" w:sz="12" w:space="0" w:color="auto"/>
              <w:left w:val="nil"/>
              <w:bottom w:val="single" w:sz="8" w:space="0" w:color="auto"/>
              <w:right w:val="nil"/>
            </w:tcBorders>
            <w:vAlign w:val="bottom"/>
          </w:tcPr>
          <w:p w14:paraId="044C9D46" w14:textId="77777777" w:rsidR="00F43E86" w:rsidRPr="004D34B6" w:rsidRDefault="00F43E86" w:rsidP="009F26BE">
            <w:pPr>
              <w:tabs>
                <w:tab w:val="left" w:pos="284"/>
              </w:tabs>
              <w:jc w:val="center"/>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Abstinence during weeks 8-12</w:t>
            </w:r>
          </w:p>
        </w:tc>
      </w:tr>
      <w:tr w:rsidR="00F43E86" w:rsidRPr="00187640" w14:paraId="44C9956F" w14:textId="77777777" w:rsidTr="00D75EFE">
        <w:trPr>
          <w:cantSplit/>
          <w:trHeight w:val="641"/>
        </w:trPr>
        <w:tc>
          <w:tcPr>
            <w:tcW w:w="6237" w:type="dxa"/>
            <w:tcBorders>
              <w:top w:val="nil"/>
              <w:left w:val="nil"/>
              <w:bottom w:val="single" w:sz="12" w:space="0" w:color="auto"/>
              <w:right w:val="nil"/>
            </w:tcBorders>
            <w:noWrap/>
            <w:vAlign w:val="bottom"/>
          </w:tcPr>
          <w:p w14:paraId="7986CB86" w14:textId="77777777" w:rsidR="00F43E86" w:rsidRPr="00187640" w:rsidRDefault="00F43E86" w:rsidP="009F26BE">
            <w:pPr>
              <w:tabs>
                <w:tab w:val="left" w:pos="284"/>
              </w:tabs>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Covariate Name</w:t>
            </w:r>
          </w:p>
        </w:tc>
        <w:tc>
          <w:tcPr>
            <w:tcW w:w="2542" w:type="dxa"/>
            <w:tcBorders>
              <w:top w:val="single" w:sz="8" w:space="0" w:color="auto"/>
              <w:left w:val="nil"/>
              <w:bottom w:val="single" w:sz="12" w:space="0" w:color="auto"/>
              <w:right w:val="nil"/>
            </w:tcBorders>
            <w:vAlign w:val="bottom"/>
          </w:tcPr>
          <w:p w14:paraId="433ACF76" w14:textId="77777777" w:rsidR="00F43E86" w:rsidRPr="004D34B6" w:rsidRDefault="00F43E86" w:rsidP="009F26BE">
            <w:pPr>
              <w:tabs>
                <w:tab w:val="left" w:pos="284"/>
              </w:tabs>
              <w:jc w:val="right"/>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NHST Analysis</w:t>
            </w:r>
            <w:r w:rsidRPr="004D34B6">
              <w:rPr>
                <w:rFonts w:asciiTheme="majorHAnsi" w:eastAsia="Times New Roman" w:hAnsiTheme="majorHAnsi" w:cs="Arial"/>
                <w:b/>
                <w:sz w:val="22"/>
                <w:szCs w:val="22"/>
                <w:lang w:val="en-US"/>
              </w:rPr>
              <w:t xml:space="preserve"> </w:t>
            </w:r>
          </w:p>
          <w:p w14:paraId="4235BE67" w14:textId="2D8F225D" w:rsidR="00F43E86" w:rsidRPr="00187640" w:rsidRDefault="00F43E86" w:rsidP="009F26BE">
            <w:pPr>
              <w:tabs>
                <w:tab w:val="left" w:pos="284"/>
              </w:tabs>
              <w:jc w:val="right"/>
              <w:rPr>
                <w:rFonts w:asciiTheme="majorHAnsi" w:eastAsia="Times New Roman" w:hAnsiTheme="majorHAnsi" w:cs="Arial"/>
                <w:sz w:val="22"/>
                <w:szCs w:val="22"/>
                <w:lang w:val="en-US"/>
              </w:rPr>
            </w:pPr>
            <w:r w:rsidRPr="005727DD">
              <w:rPr>
                <w:rFonts w:asciiTheme="majorHAnsi" w:eastAsia="Times New Roman" w:hAnsiTheme="majorHAnsi" w:cs="Arial"/>
                <w:sz w:val="22"/>
                <w:szCs w:val="22"/>
                <w:lang w:val="en-US"/>
              </w:rPr>
              <w:t>OR</w:t>
            </w:r>
            <w:r w:rsidR="004D3ABF" w:rsidRPr="004D3ABF">
              <w:rPr>
                <w:rFonts w:asciiTheme="majorHAnsi" w:eastAsia="Times New Roman" w:hAnsiTheme="majorHAnsi" w:cs="Arial"/>
                <w:sz w:val="22"/>
                <w:szCs w:val="22"/>
                <w:vertAlign w:val="superscript"/>
                <w:lang w:val="en-US"/>
              </w:rPr>
              <w:t>b</w:t>
            </w:r>
            <w:r>
              <w:rPr>
                <w:rFonts w:asciiTheme="majorHAnsi" w:eastAsia="Times New Roman" w:hAnsiTheme="majorHAnsi" w:cs="Arial"/>
                <w:sz w:val="22"/>
                <w:szCs w:val="22"/>
                <w:lang w:val="en-US"/>
              </w:rPr>
              <w:t xml:space="preserve"> (95% CI)</w:t>
            </w:r>
          </w:p>
        </w:tc>
        <w:tc>
          <w:tcPr>
            <w:tcW w:w="2268" w:type="dxa"/>
            <w:gridSpan w:val="2"/>
            <w:tcBorders>
              <w:top w:val="single" w:sz="8" w:space="0" w:color="auto"/>
              <w:left w:val="nil"/>
              <w:bottom w:val="single" w:sz="12" w:space="0" w:color="auto"/>
              <w:right w:val="nil"/>
            </w:tcBorders>
            <w:shd w:val="clear" w:color="auto" w:fill="auto"/>
            <w:vAlign w:val="bottom"/>
          </w:tcPr>
          <w:p w14:paraId="22D65BC6" w14:textId="77777777" w:rsidR="00F43E86" w:rsidRPr="004D34B6" w:rsidRDefault="00F43E86" w:rsidP="009F26BE">
            <w:pPr>
              <w:tabs>
                <w:tab w:val="left" w:pos="284"/>
              </w:tabs>
              <w:jc w:val="right"/>
              <w:rPr>
                <w:rFonts w:asciiTheme="majorHAnsi" w:eastAsia="Times New Roman" w:hAnsiTheme="majorHAnsi" w:cs="Arial"/>
                <w:b/>
                <w:sz w:val="22"/>
                <w:szCs w:val="22"/>
                <w:lang w:val="en-US"/>
              </w:rPr>
            </w:pPr>
            <w:r>
              <w:rPr>
                <w:rFonts w:asciiTheme="majorHAnsi" w:eastAsia="Times New Roman" w:hAnsiTheme="majorHAnsi" w:cs="Arial"/>
                <w:b/>
                <w:sz w:val="22"/>
                <w:szCs w:val="22"/>
                <w:lang w:val="en-US"/>
              </w:rPr>
              <w:t>Bayesian Analysis</w:t>
            </w:r>
          </w:p>
          <w:p w14:paraId="148B730E" w14:textId="397FCD59" w:rsidR="00F43E86" w:rsidRPr="00187640" w:rsidRDefault="00F43E86" w:rsidP="009F26BE">
            <w:pPr>
              <w:tabs>
                <w:tab w:val="left" w:pos="284"/>
              </w:tabs>
              <w:jc w:val="right"/>
              <w:rPr>
                <w:rFonts w:asciiTheme="majorHAnsi" w:eastAsia="Times New Roman" w:hAnsiTheme="majorHAnsi" w:cs="Arial"/>
                <w:sz w:val="22"/>
                <w:szCs w:val="22"/>
                <w:lang w:val="en-US"/>
              </w:rPr>
            </w:pPr>
            <w:r w:rsidRPr="005727DD">
              <w:rPr>
                <w:rFonts w:asciiTheme="majorHAnsi" w:eastAsia="Times New Roman" w:hAnsiTheme="majorHAnsi" w:cs="Arial"/>
                <w:sz w:val="22"/>
                <w:szCs w:val="22"/>
                <w:lang w:val="en-US"/>
              </w:rPr>
              <w:t>OR</w:t>
            </w:r>
            <w:r w:rsidR="004D3ABF" w:rsidRPr="004D3ABF">
              <w:rPr>
                <w:rFonts w:asciiTheme="majorHAnsi" w:eastAsia="Times New Roman" w:hAnsiTheme="majorHAnsi" w:cs="Arial"/>
                <w:sz w:val="22"/>
                <w:szCs w:val="22"/>
                <w:vertAlign w:val="superscript"/>
                <w:lang w:val="en-US"/>
              </w:rPr>
              <w:t>b</w:t>
            </w:r>
            <w:r>
              <w:rPr>
                <w:rFonts w:asciiTheme="majorHAnsi" w:eastAsia="Times New Roman" w:hAnsiTheme="majorHAnsi" w:cs="Arial"/>
                <w:sz w:val="22"/>
                <w:szCs w:val="22"/>
                <w:lang w:val="en-US"/>
              </w:rPr>
              <w:t xml:space="preserve"> (95% CI)</w:t>
            </w:r>
          </w:p>
        </w:tc>
      </w:tr>
      <w:tr w:rsidR="00092F1B" w:rsidRPr="00187640" w14:paraId="42F9BF7C" w14:textId="77777777" w:rsidTr="00D75EFE">
        <w:tc>
          <w:tcPr>
            <w:tcW w:w="6237" w:type="dxa"/>
            <w:tcBorders>
              <w:top w:val="single" w:sz="12" w:space="0" w:color="auto"/>
              <w:left w:val="nil"/>
              <w:bottom w:val="nil"/>
              <w:right w:val="single" w:sz="8" w:space="0" w:color="auto"/>
            </w:tcBorders>
            <w:noWrap/>
          </w:tcPr>
          <w:p w14:paraId="0476A9C1" w14:textId="77777777" w:rsidR="00092F1B" w:rsidRPr="00187640" w:rsidRDefault="00092F1B" w:rsidP="00092F1B">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Duration of Regular Use</w:t>
            </w:r>
            <w:r>
              <w:rPr>
                <w:rFonts w:asciiTheme="majorHAnsi" w:eastAsia="Times New Roman" w:hAnsiTheme="majorHAnsi" w:cs="Arial"/>
                <w:sz w:val="22"/>
                <w:szCs w:val="22"/>
                <w:lang w:val="en-US"/>
              </w:rPr>
              <w:t>, in decades</w:t>
            </w:r>
          </w:p>
        </w:tc>
        <w:tc>
          <w:tcPr>
            <w:tcW w:w="2542" w:type="dxa"/>
            <w:tcBorders>
              <w:top w:val="single" w:sz="12" w:space="0" w:color="auto"/>
              <w:left w:val="single" w:sz="8" w:space="0" w:color="auto"/>
              <w:bottom w:val="nil"/>
              <w:right w:val="nil"/>
            </w:tcBorders>
          </w:tcPr>
          <w:p w14:paraId="575B1034" w14:textId="0F8AF28A" w:rsidR="00092F1B" w:rsidRPr="00EA25A4" w:rsidRDefault="00092F1B" w:rsidP="00092F1B">
            <w:pPr>
              <w:tabs>
                <w:tab w:val="left" w:pos="284"/>
              </w:tabs>
              <w:jc w:val="right"/>
              <w:rPr>
                <w:rFonts w:asciiTheme="majorHAnsi" w:eastAsia="Times New Roman" w:hAnsiTheme="majorHAnsi" w:cs="Arial"/>
                <w:b/>
                <w:bCs/>
                <w:sz w:val="22"/>
                <w:szCs w:val="22"/>
                <w:lang w:val="en-US"/>
              </w:rPr>
            </w:pPr>
            <w:r w:rsidRPr="00EA25A4">
              <w:rPr>
                <w:rFonts w:asciiTheme="majorHAnsi" w:eastAsia="Times New Roman" w:hAnsiTheme="majorHAnsi" w:cs="Arial"/>
                <w:b/>
                <w:bCs/>
                <w:sz w:val="22"/>
                <w:szCs w:val="22"/>
                <w:lang w:val="en-US"/>
              </w:rPr>
              <w:t>2.</w:t>
            </w:r>
            <w:r w:rsidR="00DC6C59">
              <w:rPr>
                <w:rFonts w:asciiTheme="majorHAnsi" w:eastAsia="Times New Roman" w:hAnsiTheme="majorHAnsi" w:cs="Arial"/>
                <w:b/>
                <w:bCs/>
                <w:sz w:val="22"/>
                <w:szCs w:val="22"/>
                <w:lang w:val="en-US"/>
              </w:rPr>
              <w:t>44</w:t>
            </w:r>
            <w:r w:rsidRPr="00EA25A4">
              <w:rPr>
                <w:rFonts w:asciiTheme="majorHAnsi" w:eastAsia="Times New Roman" w:hAnsiTheme="majorHAnsi" w:cs="Arial"/>
                <w:b/>
                <w:bCs/>
                <w:sz w:val="22"/>
                <w:szCs w:val="22"/>
                <w:lang w:val="en-US"/>
              </w:rPr>
              <w:t xml:space="preserve"> (1.</w:t>
            </w:r>
            <w:r>
              <w:rPr>
                <w:rFonts w:asciiTheme="majorHAnsi" w:eastAsia="Times New Roman" w:hAnsiTheme="majorHAnsi" w:cs="Arial"/>
                <w:b/>
                <w:bCs/>
                <w:sz w:val="22"/>
                <w:szCs w:val="22"/>
                <w:lang w:val="en-US"/>
              </w:rPr>
              <w:t>2</w:t>
            </w:r>
            <w:r w:rsidR="00DC6C59">
              <w:rPr>
                <w:rFonts w:asciiTheme="majorHAnsi" w:eastAsia="Times New Roman" w:hAnsiTheme="majorHAnsi" w:cs="Arial"/>
                <w:b/>
                <w:bCs/>
                <w:sz w:val="22"/>
                <w:szCs w:val="22"/>
                <w:lang w:val="en-US"/>
              </w:rPr>
              <w:t>7</w:t>
            </w:r>
            <w:r w:rsidRPr="00EA25A4">
              <w:rPr>
                <w:rFonts w:asciiTheme="majorHAnsi" w:eastAsia="Times New Roman" w:hAnsiTheme="majorHAnsi" w:cs="Arial"/>
                <w:b/>
                <w:bCs/>
                <w:sz w:val="22"/>
                <w:szCs w:val="22"/>
                <w:lang w:val="en-US"/>
              </w:rPr>
              <w:t>, 5.</w:t>
            </w:r>
            <w:r>
              <w:rPr>
                <w:rFonts w:asciiTheme="majorHAnsi" w:eastAsia="Times New Roman" w:hAnsiTheme="majorHAnsi" w:cs="Arial"/>
                <w:b/>
                <w:bCs/>
                <w:sz w:val="22"/>
                <w:szCs w:val="22"/>
                <w:lang w:val="en-US"/>
              </w:rPr>
              <w:t>2</w:t>
            </w:r>
            <w:r w:rsidR="00DC6C59">
              <w:rPr>
                <w:rFonts w:asciiTheme="majorHAnsi" w:eastAsia="Times New Roman" w:hAnsiTheme="majorHAnsi" w:cs="Arial"/>
                <w:b/>
                <w:bCs/>
                <w:sz w:val="22"/>
                <w:szCs w:val="22"/>
                <w:lang w:val="en-US"/>
              </w:rPr>
              <w:t>8</w:t>
            </w:r>
            <w:r w:rsidRPr="00EA25A4">
              <w:rPr>
                <w:rFonts w:asciiTheme="majorHAnsi" w:eastAsia="Times New Roman" w:hAnsiTheme="majorHAnsi" w:cs="Arial"/>
                <w:b/>
                <w:bCs/>
                <w:sz w:val="22"/>
                <w:szCs w:val="22"/>
                <w:lang w:val="en-US"/>
              </w:rPr>
              <w:t>)</w:t>
            </w:r>
          </w:p>
        </w:tc>
        <w:tc>
          <w:tcPr>
            <w:tcW w:w="2268" w:type="dxa"/>
            <w:gridSpan w:val="2"/>
            <w:tcBorders>
              <w:top w:val="single" w:sz="12" w:space="0" w:color="auto"/>
              <w:left w:val="nil"/>
              <w:bottom w:val="nil"/>
              <w:right w:val="nil"/>
            </w:tcBorders>
          </w:tcPr>
          <w:p w14:paraId="5B89727B" w14:textId="584E025C" w:rsidR="00092F1B" w:rsidRPr="00EA25A4" w:rsidRDefault="00092F1B" w:rsidP="00092F1B">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b/>
                <w:bCs/>
                <w:sz w:val="22"/>
                <w:szCs w:val="22"/>
                <w:lang w:val="en-US"/>
              </w:rPr>
              <w:t>2.8</w:t>
            </w:r>
            <w:r w:rsidR="00DC6C59">
              <w:rPr>
                <w:rFonts w:asciiTheme="majorHAnsi" w:eastAsia="Times New Roman" w:hAnsiTheme="majorHAnsi" w:cs="Arial"/>
                <w:b/>
                <w:bCs/>
                <w:sz w:val="22"/>
                <w:szCs w:val="22"/>
                <w:lang w:val="en-US"/>
              </w:rPr>
              <w:t>7</w:t>
            </w:r>
            <w:r w:rsidRPr="00EA25A4">
              <w:rPr>
                <w:rFonts w:asciiTheme="majorHAnsi" w:eastAsia="Times New Roman" w:hAnsiTheme="majorHAnsi" w:cs="Arial"/>
                <w:b/>
                <w:bCs/>
                <w:sz w:val="22"/>
                <w:szCs w:val="22"/>
                <w:lang w:val="en-US"/>
              </w:rPr>
              <w:t xml:space="preserve"> (1.3</w:t>
            </w:r>
            <w:r w:rsidR="00DC6C59">
              <w:rPr>
                <w:rFonts w:asciiTheme="majorHAnsi" w:eastAsia="Times New Roman" w:hAnsiTheme="majorHAnsi" w:cs="Arial"/>
                <w:b/>
                <w:bCs/>
                <w:sz w:val="22"/>
                <w:szCs w:val="22"/>
                <w:lang w:val="en-US"/>
              </w:rPr>
              <w:t>9</w:t>
            </w:r>
            <w:r w:rsidRPr="00EA25A4">
              <w:rPr>
                <w:rFonts w:asciiTheme="majorHAnsi" w:eastAsia="Times New Roman" w:hAnsiTheme="majorHAnsi" w:cs="Arial"/>
                <w:b/>
                <w:bCs/>
                <w:sz w:val="22"/>
                <w:szCs w:val="22"/>
                <w:lang w:val="en-US"/>
              </w:rPr>
              <w:t xml:space="preserve">, </w:t>
            </w:r>
            <w:r>
              <w:rPr>
                <w:rFonts w:asciiTheme="majorHAnsi" w:eastAsia="Times New Roman" w:hAnsiTheme="majorHAnsi" w:cs="Arial"/>
                <w:b/>
                <w:bCs/>
                <w:sz w:val="22"/>
                <w:szCs w:val="22"/>
                <w:lang w:val="en-US"/>
              </w:rPr>
              <w:t>6.</w:t>
            </w:r>
            <w:r w:rsidR="00DC6C59">
              <w:rPr>
                <w:rFonts w:asciiTheme="majorHAnsi" w:eastAsia="Times New Roman" w:hAnsiTheme="majorHAnsi" w:cs="Arial"/>
                <w:b/>
                <w:bCs/>
                <w:sz w:val="22"/>
                <w:szCs w:val="22"/>
                <w:lang w:val="en-US"/>
              </w:rPr>
              <w:t>60</w:t>
            </w:r>
            <w:r w:rsidRPr="00EA25A4">
              <w:rPr>
                <w:rFonts w:asciiTheme="majorHAnsi" w:eastAsia="Times New Roman" w:hAnsiTheme="majorHAnsi" w:cs="Arial"/>
                <w:b/>
                <w:bCs/>
                <w:sz w:val="22"/>
                <w:szCs w:val="22"/>
                <w:lang w:val="en-US"/>
              </w:rPr>
              <w:t>)</w:t>
            </w:r>
          </w:p>
        </w:tc>
      </w:tr>
      <w:tr w:rsidR="00D75EFE" w:rsidRPr="00187640" w14:paraId="637499EF" w14:textId="77777777" w:rsidTr="00D75EFE">
        <w:tc>
          <w:tcPr>
            <w:tcW w:w="6237" w:type="dxa"/>
            <w:tcBorders>
              <w:top w:val="nil"/>
              <w:left w:val="nil"/>
              <w:bottom w:val="nil"/>
              <w:right w:val="single" w:sz="8" w:space="0" w:color="auto"/>
            </w:tcBorders>
            <w:noWrap/>
          </w:tcPr>
          <w:p w14:paraId="0233D9FB" w14:textId="729D8A95" w:rsidR="00D75EFE" w:rsidRPr="00187640" w:rsidRDefault="00D75EFE" w:rsidP="00D75EFE">
            <w:pPr>
              <w:tabs>
                <w:tab w:val="left" w:pos="284"/>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Gender</w:t>
            </w:r>
            <w:r>
              <w:rPr>
                <w:rFonts w:asciiTheme="majorHAnsi" w:eastAsia="Times New Roman" w:hAnsiTheme="majorHAnsi" w:cs="Arial"/>
                <w:sz w:val="22"/>
                <w:szCs w:val="22"/>
                <w:lang w:val="en-US"/>
              </w:rPr>
              <w:t>, binary, reference group = male (vs non-male</w:t>
            </w:r>
            <w:r w:rsidR="004D3ABF" w:rsidRPr="004D3ABF">
              <w:rPr>
                <w:rFonts w:asciiTheme="majorHAnsi" w:eastAsia="Times New Roman" w:hAnsiTheme="majorHAnsi" w:cs="Arial"/>
                <w:sz w:val="22"/>
                <w:szCs w:val="22"/>
                <w:vertAlign w:val="superscript"/>
                <w:lang w:val="en-US"/>
              </w:rPr>
              <w:t>c</w:t>
            </w:r>
            <w:r>
              <w:rPr>
                <w:rFonts w:asciiTheme="majorHAnsi" w:eastAsia="Times New Roman" w:hAnsiTheme="majorHAnsi" w:cs="Arial"/>
                <w:sz w:val="22"/>
                <w:szCs w:val="22"/>
                <w:lang w:val="en-US"/>
              </w:rPr>
              <w:t>)</w:t>
            </w:r>
          </w:p>
        </w:tc>
        <w:tc>
          <w:tcPr>
            <w:tcW w:w="2542" w:type="dxa"/>
            <w:tcBorders>
              <w:top w:val="nil"/>
              <w:left w:val="single" w:sz="8" w:space="0" w:color="auto"/>
              <w:bottom w:val="nil"/>
              <w:right w:val="nil"/>
            </w:tcBorders>
          </w:tcPr>
          <w:p w14:paraId="1A3E352C" w14:textId="369DDFEA" w:rsidR="00D75EFE" w:rsidRPr="003F61B9" w:rsidRDefault="00D75EFE" w:rsidP="00D75EFE">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sz w:val="22"/>
                <w:szCs w:val="22"/>
                <w:lang w:val="en-US"/>
              </w:rPr>
              <w:t>1.9</w:t>
            </w:r>
            <w:r w:rsidR="00DC6C59">
              <w:rPr>
                <w:rFonts w:asciiTheme="majorHAnsi" w:eastAsia="Times New Roman" w:hAnsiTheme="majorHAnsi" w:cs="Arial"/>
                <w:sz w:val="22"/>
                <w:szCs w:val="22"/>
                <w:lang w:val="en-US"/>
              </w:rPr>
              <w:t>5</w:t>
            </w:r>
            <w:r>
              <w:rPr>
                <w:rFonts w:asciiTheme="majorHAnsi" w:eastAsia="Times New Roman" w:hAnsiTheme="majorHAnsi" w:cs="Arial"/>
                <w:sz w:val="22"/>
                <w:szCs w:val="22"/>
                <w:lang w:val="en-US"/>
              </w:rPr>
              <w:t xml:space="preserve"> (0.5</w:t>
            </w:r>
            <w:r w:rsidR="00DC6C59">
              <w:rPr>
                <w:rFonts w:asciiTheme="majorHAnsi" w:eastAsia="Times New Roman" w:hAnsiTheme="majorHAnsi" w:cs="Arial"/>
                <w:sz w:val="22"/>
                <w:szCs w:val="22"/>
                <w:lang w:val="en-US"/>
              </w:rPr>
              <w:t>1</w:t>
            </w:r>
            <w:r>
              <w:rPr>
                <w:rFonts w:asciiTheme="majorHAnsi" w:eastAsia="Times New Roman" w:hAnsiTheme="majorHAnsi" w:cs="Arial"/>
                <w:sz w:val="22"/>
                <w:szCs w:val="22"/>
                <w:lang w:val="en-US"/>
              </w:rPr>
              <w:t>, 7.</w:t>
            </w:r>
            <w:r w:rsidR="00DC6C59">
              <w:rPr>
                <w:rFonts w:asciiTheme="majorHAnsi" w:eastAsia="Times New Roman" w:hAnsiTheme="majorHAnsi" w:cs="Arial"/>
                <w:sz w:val="22"/>
                <w:szCs w:val="22"/>
                <w:lang w:val="en-US"/>
              </w:rPr>
              <w:t>49</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5F8A9B4C" w14:textId="29A68AC0" w:rsidR="00D75EFE" w:rsidRPr="003D231E" w:rsidRDefault="00D75EFE" w:rsidP="00D75EF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2.1</w:t>
            </w:r>
            <w:r w:rsidR="00DC6C59">
              <w:rPr>
                <w:rFonts w:asciiTheme="majorHAnsi" w:eastAsia="Times New Roman" w:hAnsiTheme="majorHAnsi" w:cs="Arial"/>
                <w:sz w:val="22"/>
                <w:szCs w:val="22"/>
                <w:lang w:val="en-US"/>
              </w:rPr>
              <w:t>0</w:t>
            </w:r>
            <w:r w:rsidRPr="003D231E">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0.4</w:t>
            </w:r>
            <w:r w:rsidR="00DC6C59">
              <w:rPr>
                <w:rFonts w:asciiTheme="majorHAnsi" w:eastAsia="Times New Roman" w:hAnsiTheme="majorHAnsi" w:cs="Arial"/>
                <w:sz w:val="22"/>
                <w:szCs w:val="22"/>
                <w:lang w:val="en-US"/>
              </w:rPr>
              <w:t>9</w:t>
            </w:r>
            <w:r w:rsidRPr="003D231E">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9.</w:t>
            </w:r>
            <w:r w:rsidR="00DC6C59">
              <w:rPr>
                <w:rFonts w:asciiTheme="majorHAnsi" w:eastAsia="Times New Roman" w:hAnsiTheme="majorHAnsi" w:cs="Arial"/>
                <w:sz w:val="22"/>
                <w:szCs w:val="22"/>
                <w:lang w:val="en-US"/>
              </w:rPr>
              <w:t>46</w:t>
            </w:r>
            <w:r w:rsidRPr="003D231E">
              <w:rPr>
                <w:rFonts w:asciiTheme="majorHAnsi" w:eastAsia="Times New Roman" w:hAnsiTheme="majorHAnsi" w:cs="Arial"/>
                <w:sz w:val="22"/>
                <w:szCs w:val="22"/>
                <w:lang w:val="en-US"/>
              </w:rPr>
              <w:t>)</w:t>
            </w:r>
          </w:p>
        </w:tc>
      </w:tr>
      <w:tr w:rsidR="00D75EFE" w:rsidRPr="00187640" w14:paraId="6FF4AC00" w14:textId="77777777" w:rsidTr="00D75EFE">
        <w:tc>
          <w:tcPr>
            <w:tcW w:w="6237" w:type="dxa"/>
            <w:tcBorders>
              <w:top w:val="nil"/>
              <w:left w:val="nil"/>
              <w:bottom w:val="nil"/>
              <w:right w:val="single" w:sz="8" w:space="0" w:color="auto"/>
            </w:tcBorders>
            <w:noWrap/>
          </w:tcPr>
          <w:p w14:paraId="0B42522D" w14:textId="01059A20" w:rsidR="00D75EFE" w:rsidRPr="00187640" w:rsidRDefault="00D75EFE" w:rsidP="00D75EFE">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Treatment group</w:t>
            </w:r>
            <w:r>
              <w:rPr>
                <w:rFonts w:asciiTheme="majorHAnsi" w:eastAsia="Times New Roman" w:hAnsiTheme="majorHAnsi" w:cs="Arial"/>
                <w:sz w:val="22"/>
                <w:szCs w:val="22"/>
                <w:lang w:val="en-US"/>
              </w:rPr>
              <w:t>, binary; reference group = Placebo (vs Nabiximols)</w:t>
            </w:r>
          </w:p>
        </w:tc>
        <w:tc>
          <w:tcPr>
            <w:tcW w:w="2542" w:type="dxa"/>
            <w:tcBorders>
              <w:top w:val="nil"/>
              <w:left w:val="single" w:sz="8" w:space="0" w:color="auto"/>
              <w:bottom w:val="nil"/>
              <w:right w:val="nil"/>
            </w:tcBorders>
          </w:tcPr>
          <w:p w14:paraId="0A572E7D" w14:textId="65B93E7C" w:rsidR="00D75EFE" w:rsidRPr="003F61B9" w:rsidRDefault="00D75EFE" w:rsidP="00D75EFE">
            <w:pPr>
              <w:tabs>
                <w:tab w:val="left" w:pos="284"/>
              </w:tabs>
              <w:jc w:val="right"/>
              <w:rPr>
                <w:rFonts w:asciiTheme="majorHAnsi" w:eastAsia="Times New Roman" w:hAnsiTheme="majorHAnsi" w:cs="Arial"/>
                <w:b/>
                <w:bCs/>
                <w:sz w:val="22"/>
                <w:szCs w:val="22"/>
                <w:lang w:val="en-US"/>
              </w:rPr>
            </w:pPr>
            <w:r w:rsidRPr="007C71CC">
              <w:rPr>
                <w:rFonts w:asciiTheme="majorHAnsi" w:eastAsia="Times New Roman" w:hAnsiTheme="majorHAnsi" w:cs="Arial"/>
                <w:b/>
                <w:bCs/>
                <w:sz w:val="22"/>
                <w:szCs w:val="22"/>
                <w:lang w:val="en-US"/>
              </w:rPr>
              <w:t>3.2</w:t>
            </w:r>
            <w:r w:rsidR="00DC6C59">
              <w:rPr>
                <w:rFonts w:asciiTheme="majorHAnsi" w:eastAsia="Times New Roman" w:hAnsiTheme="majorHAnsi" w:cs="Arial"/>
                <w:b/>
                <w:bCs/>
                <w:sz w:val="22"/>
                <w:szCs w:val="22"/>
                <w:lang w:val="en-US"/>
              </w:rPr>
              <w:t>9</w:t>
            </w:r>
            <w:r w:rsidRPr="007C71CC">
              <w:rPr>
                <w:rFonts w:asciiTheme="majorHAnsi" w:eastAsia="Times New Roman" w:hAnsiTheme="majorHAnsi" w:cs="Arial"/>
                <w:b/>
                <w:bCs/>
                <w:sz w:val="22"/>
                <w:szCs w:val="22"/>
                <w:lang w:val="en-US"/>
              </w:rPr>
              <w:t xml:space="preserve"> (1.0</w:t>
            </w:r>
            <w:r w:rsidR="00DC6C59">
              <w:rPr>
                <w:rFonts w:asciiTheme="majorHAnsi" w:eastAsia="Times New Roman" w:hAnsiTheme="majorHAnsi" w:cs="Arial"/>
                <w:b/>
                <w:bCs/>
                <w:sz w:val="22"/>
                <w:szCs w:val="22"/>
                <w:lang w:val="en-US"/>
              </w:rPr>
              <w:t>8</w:t>
            </w:r>
            <w:r w:rsidRPr="007C71CC">
              <w:rPr>
                <w:rFonts w:asciiTheme="majorHAnsi" w:eastAsia="Times New Roman" w:hAnsiTheme="majorHAnsi" w:cs="Arial"/>
                <w:b/>
                <w:bCs/>
                <w:sz w:val="22"/>
                <w:szCs w:val="22"/>
                <w:lang w:val="en-US"/>
              </w:rPr>
              <w:t>, 1</w:t>
            </w:r>
            <w:r w:rsidR="00DC6C59">
              <w:rPr>
                <w:rFonts w:asciiTheme="majorHAnsi" w:eastAsia="Times New Roman" w:hAnsiTheme="majorHAnsi" w:cs="Arial"/>
                <w:b/>
                <w:bCs/>
                <w:sz w:val="22"/>
                <w:szCs w:val="22"/>
                <w:lang w:val="en-US"/>
              </w:rPr>
              <w:t>1.07</w:t>
            </w:r>
            <w:r w:rsidRPr="007C71CC">
              <w:rPr>
                <w:rFonts w:asciiTheme="majorHAnsi" w:eastAsia="Times New Roman" w:hAnsiTheme="majorHAnsi" w:cs="Arial"/>
                <w:b/>
                <w:bCs/>
                <w:sz w:val="22"/>
                <w:szCs w:val="22"/>
                <w:lang w:val="en-US"/>
              </w:rPr>
              <w:t>)</w:t>
            </w:r>
          </w:p>
        </w:tc>
        <w:tc>
          <w:tcPr>
            <w:tcW w:w="2268" w:type="dxa"/>
            <w:gridSpan w:val="2"/>
            <w:tcBorders>
              <w:top w:val="nil"/>
              <w:left w:val="nil"/>
              <w:bottom w:val="nil"/>
              <w:right w:val="nil"/>
            </w:tcBorders>
          </w:tcPr>
          <w:p w14:paraId="4D9F3658" w14:textId="5650A02D" w:rsidR="00D75EFE" w:rsidRPr="003D231E" w:rsidRDefault="000B474B" w:rsidP="00D75EFE">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b/>
                <w:bCs/>
                <w:sz w:val="22"/>
                <w:szCs w:val="22"/>
                <w:lang w:val="en-US"/>
              </w:rPr>
              <w:t>4.06</w:t>
            </w:r>
            <w:r w:rsidR="00D75EFE" w:rsidRPr="007C71CC">
              <w:rPr>
                <w:rFonts w:asciiTheme="majorHAnsi" w:eastAsia="Times New Roman" w:hAnsiTheme="majorHAnsi" w:cs="Arial"/>
                <w:b/>
                <w:bCs/>
                <w:sz w:val="22"/>
                <w:szCs w:val="22"/>
                <w:lang w:val="en-US"/>
              </w:rPr>
              <w:t xml:space="preserve"> (1.</w:t>
            </w:r>
            <w:r>
              <w:rPr>
                <w:rFonts w:asciiTheme="majorHAnsi" w:eastAsia="Times New Roman" w:hAnsiTheme="majorHAnsi" w:cs="Arial"/>
                <w:b/>
                <w:bCs/>
                <w:sz w:val="22"/>
                <w:szCs w:val="22"/>
                <w:lang w:val="en-US"/>
              </w:rPr>
              <w:t>21</w:t>
            </w:r>
            <w:r w:rsidR="00D75EFE" w:rsidRPr="007C71CC">
              <w:rPr>
                <w:rFonts w:asciiTheme="majorHAnsi" w:eastAsia="Times New Roman" w:hAnsiTheme="majorHAnsi" w:cs="Arial"/>
                <w:b/>
                <w:bCs/>
                <w:sz w:val="22"/>
                <w:szCs w:val="22"/>
                <w:lang w:val="en-US"/>
              </w:rPr>
              <w:t>, 14.9</w:t>
            </w:r>
            <w:r>
              <w:rPr>
                <w:rFonts w:asciiTheme="majorHAnsi" w:eastAsia="Times New Roman" w:hAnsiTheme="majorHAnsi" w:cs="Arial"/>
                <w:b/>
                <w:bCs/>
                <w:sz w:val="22"/>
                <w:szCs w:val="22"/>
                <w:lang w:val="en-US"/>
              </w:rPr>
              <w:t>5</w:t>
            </w:r>
            <w:r w:rsidR="00D75EFE" w:rsidRPr="007C71CC">
              <w:rPr>
                <w:rFonts w:asciiTheme="majorHAnsi" w:eastAsia="Times New Roman" w:hAnsiTheme="majorHAnsi" w:cs="Arial"/>
                <w:b/>
                <w:bCs/>
                <w:sz w:val="22"/>
                <w:szCs w:val="22"/>
                <w:lang w:val="en-US"/>
              </w:rPr>
              <w:t>)</w:t>
            </w:r>
          </w:p>
        </w:tc>
      </w:tr>
      <w:tr w:rsidR="00092F1B" w:rsidRPr="00187640" w14:paraId="0FB18824" w14:textId="77777777" w:rsidTr="00D75EFE">
        <w:tc>
          <w:tcPr>
            <w:tcW w:w="6237" w:type="dxa"/>
            <w:tcBorders>
              <w:top w:val="nil"/>
              <w:left w:val="nil"/>
              <w:bottom w:val="nil"/>
              <w:right w:val="single" w:sz="8" w:space="0" w:color="auto"/>
            </w:tcBorders>
            <w:noWrap/>
          </w:tcPr>
          <w:p w14:paraId="18777AA2" w14:textId="77777777" w:rsidR="00092F1B" w:rsidRPr="00187640" w:rsidRDefault="00092F1B" w:rsidP="00092F1B">
            <w:pPr>
              <w:tabs>
                <w:tab w:val="left" w:pos="284"/>
              </w:tabs>
              <w:rPr>
                <w:rFonts w:asciiTheme="majorHAnsi" w:eastAsia="Times New Roman" w:hAnsiTheme="majorHAnsi" w:cs="Arial"/>
                <w:sz w:val="22"/>
                <w:szCs w:val="22"/>
                <w:lang w:val="en-US"/>
              </w:rPr>
            </w:pPr>
            <w:r>
              <w:rPr>
                <w:rFonts w:asciiTheme="majorHAnsi" w:eastAsia="Times New Roman" w:hAnsiTheme="majorHAnsi" w:cs="Arial"/>
                <w:b/>
                <w:sz w:val="22"/>
                <w:szCs w:val="22"/>
                <w:lang w:val="en-US"/>
              </w:rPr>
              <w:t>Average quantity of cannabis used</w:t>
            </w:r>
            <w:r>
              <w:rPr>
                <w:rFonts w:asciiTheme="majorHAnsi" w:eastAsia="Times New Roman" w:hAnsiTheme="majorHAnsi" w:cs="Arial"/>
                <w:sz w:val="22"/>
                <w:szCs w:val="22"/>
                <w:lang w:val="en-US"/>
              </w:rPr>
              <w:t>, in grams per day</w:t>
            </w:r>
          </w:p>
        </w:tc>
        <w:tc>
          <w:tcPr>
            <w:tcW w:w="2542" w:type="dxa"/>
            <w:tcBorders>
              <w:top w:val="nil"/>
              <w:left w:val="single" w:sz="8" w:space="0" w:color="auto"/>
              <w:bottom w:val="nil"/>
              <w:right w:val="nil"/>
            </w:tcBorders>
          </w:tcPr>
          <w:p w14:paraId="3AA84B6E" w14:textId="1A7C6258" w:rsidR="00092F1B" w:rsidRPr="00EA25A4" w:rsidRDefault="00092F1B" w:rsidP="00092F1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0.81 (0.50, 1.15)</w:t>
            </w:r>
          </w:p>
        </w:tc>
        <w:tc>
          <w:tcPr>
            <w:tcW w:w="2268" w:type="dxa"/>
            <w:gridSpan w:val="2"/>
            <w:tcBorders>
              <w:top w:val="nil"/>
              <w:left w:val="nil"/>
              <w:bottom w:val="nil"/>
              <w:right w:val="nil"/>
            </w:tcBorders>
          </w:tcPr>
          <w:p w14:paraId="656285BD" w14:textId="0851D708" w:rsidR="00092F1B" w:rsidRPr="00EA25A4" w:rsidRDefault="00092F1B" w:rsidP="00092F1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0.75</w:t>
            </w:r>
            <w:r w:rsidRPr="00EA25A4">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0.46</w:t>
            </w:r>
            <w:r w:rsidRPr="00EA25A4">
              <w:rPr>
                <w:rFonts w:asciiTheme="majorHAnsi" w:eastAsia="Times New Roman" w:hAnsiTheme="majorHAnsi" w:cs="Arial"/>
                <w:sz w:val="22"/>
                <w:szCs w:val="22"/>
                <w:lang w:val="en-US"/>
              </w:rPr>
              <w:t xml:space="preserve">, </w:t>
            </w:r>
            <w:r>
              <w:rPr>
                <w:rFonts w:asciiTheme="majorHAnsi" w:eastAsia="Times New Roman" w:hAnsiTheme="majorHAnsi" w:cs="Arial"/>
                <w:sz w:val="22"/>
                <w:szCs w:val="22"/>
                <w:lang w:val="en-US"/>
              </w:rPr>
              <w:t>1.1</w:t>
            </w:r>
            <w:r w:rsidR="000B474B">
              <w:rPr>
                <w:rFonts w:asciiTheme="majorHAnsi" w:eastAsia="Times New Roman" w:hAnsiTheme="majorHAnsi" w:cs="Arial"/>
                <w:sz w:val="22"/>
                <w:szCs w:val="22"/>
                <w:lang w:val="en-US"/>
              </w:rPr>
              <w:t>2</w:t>
            </w:r>
            <w:r w:rsidRPr="00EA25A4">
              <w:rPr>
                <w:rFonts w:asciiTheme="majorHAnsi" w:eastAsia="Times New Roman" w:hAnsiTheme="majorHAnsi" w:cs="Arial"/>
                <w:sz w:val="22"/>
                <w:szCs w:val="22"/>
                <w:lang w:val="en-US"/>
              </w:rPr>
              <w:t>)</w:t>
            </w:r>
          </w:p>
        </w:tc>
      </w:tr>
      <w:tr w:rsidR="00092F1B" w:rsidRPr="00187640" w14:paraId="76F1BABE" w14:textId="77777777" w:rsidTr="00D75EFE">
        <w:tc>
          <w:tcPr>
            <w:tcW w:w="6237" w:type="dxa"/>
            <w:tcBorders>
              <w:top w:val="nil"/>
              <w:left w:val="nil"/>
              <w:bottom w:val="nil"/>
              <w:right w:val="single" w:sz="8" w:space="0" w:color="auto"/>
            </w:tcBorders>
            <w:noWrap/>
          </w:tcPr>
          <w:p w14:paraId="28C096CF" w14:textId="77777777" w:rsidR="00092F1B" w:rsidRPr="00187640" w:rsidRDefault="00092F1B" w:rsidP="00092F1B">
            <w:pPr>
              <w:tabs>
                <w:tab w:val="left" w:pos="284"/>
              </w:tabs>
              <w:rPr>
                <w:rFonts w:asciiTheme="majorHAnsi" w:eastAsia="Times New Roman" w:hAnsiTheme="majorHAnsi" w:cs="Arial"/>
                <w:sz w:val="22"/>
                <w:szCs w:val="22"/>
                <w:lang w:val="en-US"/>
              </w:rPr>
            </w:pPr>
            <w:r w:rsidRPr="006D79A2">
              <w:rPr>
                <w:rFonts w:asciiTheme="majorHAnsi" w:eastAsia="Times New Roman" w:hAnsiTheme="majorHAnsi" w:cs="Arial"/>
                <w:b/>
                <w:sz w:val="22"/>
                <w:szCs w:val="22"/>
                <w:lang w:val="en-US"/>
              </w:rPr>
              <w:t>Cannabis Problems Questionnaire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7F6652D8" w14:textId="2087B876" w:rsidR="00092F1B" w:rsidRPr="00187640" w:rsidRDefault="00092F1B" w:rsidP="00092F1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w:t>
            </w:r>
            <w:r w:rsidR="00DC6C59">
              <w:rPr>
                <w:rFonts w:asciiTheme="majorHAnsi" w:eastAsia="Times New Roman" w:hAnsiTheme="majorHAnsi" w:cs="Arial"/>
                <w:sz w:val="22"/>
                <w:szCs w:val="22"/>
                <w:lang w:val="en-US"/>
              </w:rPr>
              <w:t>6</w:t>
            </w:r>
            <w:r>
              <w:rPr>
                <w:rFonts w:asciiTheme="majorHAnsi" w:eastAsia="Times New Roman" w:hAnsiTheme="majorHAnsi" w:cs="Arial"/>
                <w:sz w:val="22"/>
                <w:szCs w:val="22"/>
                <w:lang w:val="en-US"/>
              </w:rPr>
              <w:t xml:space="preserve"> (0.47, 1.9</w:t>
            </w:r>
            <w:r w:rsidR="00DC6C59">
              <w:rPr>
                <w:rFonts w:asciiTheme="majorHAnsi" w:eastAsia="Times New Roman" w:hAnsiTheme="majorHAnsi" w:cs="Arial"/>
                <w:sz w:val="22"/>
                <w:szCs w:val="22"/>
                <w:lang w:val="en-US"/>
              </w:rPr>
              <w:t>4</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13852BE5" w14:textId="5C659CFB" w:rsidR="00092F1B" w:rsidRPr="00187640" w:rsidRDefault="00092F1B" w:rsidP="00092F1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0.96 (0.44, 2.0</w:t>
            </w:r>
            <w:r w:rsidR="000B474B">
              <w:rPr>
                <w:rFonts w:asciiTheme="majorHAnsi" w:eastAsia="Times New Roman" w:hAnsiTheme="majorHAnsi" w:cs="Arial"/>
                <w:sz w:val="22"/>
                <w:szCs w:val="22"/>
                <w:lang w:val="en-US"/>
              </w:rPr>
              <w:t>9</w:t>
            </w:r>
            <w:r>
              <w:rPr>
                <w:rFonts w:asciiTheme="majorHAnsi" w:eastAsia="Times New Roman" w:hAnsiTheme="majorHAnsi" w:cs="Arial"/>
                <w:sz w:val="22"/>
                <w:szCs w:val="22"/>
                <w:lang w:val="en-US"/>
              </w:rPr>
              <w:t>)</w:t>
            </w:r>
          </w:p>
        </w:tc>
      </w:tr>
      <w:tr w:rsidR="00092F1B" w:rsidRPr="00187640" w14:paraId="1D64ABBD" w14:textId="77777777" w:rsidTr="00D75EFE">
        <w:tc>
          <w:tcPr>
            <w:tcW w:w="6237" w:type="dxa"/>
            <w:tcBorders>
              <w:top w:val="nil"/>
              <w:left w:val="nil"/>
              <w:bottom w:val="nil"/>
              <w:right w:val="single" w:sz="8" w:space="0" w:color="auto"/>
            </w:tcBorders>
            <w:noWrap/>
          </w:tcPr>
          <w:p w14:paraId="329600F6" w14:textId="77777777" w:rsidR="00092F1B" w:rsidRPr="00187640" w:rsidRDefault="00092F1B" w:rsidP="00092F1B">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Self-coping and efficacy for quitting questionnaire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 xml:space="preserve">-score </w:t>
            </w:r>
          </w:p>
        </w:tc>
        <w:tc>
          <w:tcPr>
            <w:tcW w:w="2542" w:type="dxa"/>
            <w:tcBorders>
              <w:top w:val="nil"/>
              <w:left w:val="single" w:sz="8" w:space="0" w:color="auto"/>
              <w:bottom w:val="nil"/>
              <w:right w:val="nil"/>
            </w:tcBorders>
          </w:tcPr>
          <w:p w14:paraId="3FAFB39C" w14:textId="1A461F15" w:rsidR="00092F1B" w:rsidRPr="00187640" w:rsidRDefault="00092F1B" w:rsidP="00092F1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0.8</w:t>
            </w:r>
            <w:r w:rsidR="00DC6C59">
              <w:rPr>
                <w:rFonts w:asciiTheme="majorHAnsi" w:eastAsia="Times New Roman" w:hAnsiTheme="majorHAnsi" w:cs="Arial"/>
                <w:sz w:val="22"/>
                <w:szCs w:val="22"/>
                <w:lang w:val="en-US"/>
              </w:rPr>
              <w:t>7</w:t>
            </w:r>
            <w:r>
              <w:rPr>
                <w:rFonts w:asciiTheme="majorHAnsi" w:eastAsia="Times New Roman" w:hAnsiTheme="majorHAnsi" w:cs="Arial"/>
                <w:sz w:val="22"/>
                <w:szCs w:val="22"/>
                <w:lang w:val="en-US"/>
              </w:rPr>
              <w:t xml:space="preserve"> (0.49, 1.</w:t>
            </w:r>
            <w:r w:rsidR="00DC6C59">
              <w:rPr>
                <w:rFonts w:asciiTheme="majorHAnsi" w:eastAsia="Times New Roman" w:hAnsiTheme="majorHAnsi" w:cs="Arial"/>
                <w:sz w:val="22"/>
                <w:szCs w:val="22"/>
                <w:lang w:val="en-US"/>
              </w:rPr>
              <w:t>50</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528A4422" w14:textId="6960CE6D" w:rsidR="00092F1B" w:rsidRPr="00187640" w:rsidRDefault="00092F1B" w:rsidP="00092F1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0.8</w:t>
            </w:r>
            <w:r w:rsidR="000B474B">
              <w:rPr>
                <w:rFonts w:asciiTheme="majorHAnsi" w:eastAsia="Times New Roman" w:hAnsiTheme="majorHAnsi" w:cs="Arial"/>
                <w:sz w:val="22"/>
                <w:szCs w:val="22"/>
                <w:lang w:val="en-US"/>
              </w:rPr>
              <w:t>5</w:t>
            </w:r>
            <w:r>
              <w:rPr>
                <w:rFonts w:asciiTheme="majorHAnsi" w:eastAsia="Times New Roman" w:hAnsiTheme="majorHAnsi" w:cs="Arial"/>
                <w:sz w:val="22"/>
                <w:szCs w:val="22"/>
                <w:lang w:val="en-US"/>
              </w:rPr>
              <w:t xml:space="preserve"> (0.4</w:t>
            </w:r>
            <w:r w:rsidR="000B474B">
              <w:rPr>
                <w:rFonts w:asciiTheme="majorHAnsi" w:eastAsia="Times New Roman" w:hAnsiTheme="majorHAnsi" w:cs="Arial"/>
                <w:sz w:val="22"/>
                <w:szCs w:val="22"/>
                <w:lang w:val="en-US"/>
              </w:rPr>
              <w:t>7</w:t>
            </w:r>
            <w:r>
              <w:rPr>
                <w:rFonts w:asciiTheme="majorHAnsi" w:eastAsia="Times New Roman" w:hAnsiTheme="majorHAnsi" w:cs="Arial"/>
                <w:sz w:val="22"/>
                <w:szCs w:val="22"/>
                <w:lang w:val="en-US"/>
              </w:rPr>
              <w:t>, 1.</w:t>
            </w:r>
            <w:r w:rsidR="000B474B">
              <w:rPr>
                <w:rFonts w:asciiTheme="majorHAnsi" w:eastAsia="Times New Roman" w:hAnsiTheme="majorHAnsi" w:cs="Arial"/>
                <w:sz w:val="22"/>
                <w:szCs w:val="22"/>
                <w:lang w:val="en-US"/>
              </w:rPr>
              <w:t>53</w:t>
            </w:r>
            <w:r>
              <w:rPr>
                <w:rFonts w:asciiTheme="majorHAnsi" w:eastAsia="Times New Roman" w:hAnsiTheme="majorHAnsi" w:cs="Arial"/>
                <w:sz w:val="22"/>
                <w:szCs w:val="22"/>
                <w:lang w:val="en-US"/>
              </w:rPr>
              <w:t>)</w:t>
            </w:r>
          </w:p>
        </w:tc>
      </w:tr>
      <w:tr w:rsidR="00092F1B" w:rsidRPr="00187640" w14:paraId="7F7BF501" w14:textId="77777777" w:rsidTr="00D75EFE">
        <w:tc>
          <w:tcPr>
            <w:tcW w:w="6237" w:type="dxa"/>
            <w:tcBorders>
              <w:top w:val="nil"/>
              <w:left w:val="nil"/>
              <w:bottom w:val="nil"/>
              <w:right w:val="single" w:sz="8" w:space="0" w:color="auto"/>
            </w:tcBorders>
            <w:noWrap/>
          </w:tcPr>
          <w:p w14:paraId="3A1D2DE7" w14:textId="77777777" w:rsidR="00092F1B" w:rsidRPr="00187640" w:rsidRDefault="00092F1B" w:rsidP="00092F1B">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lastRenderedPageBreak/>
              <w:t>SF-36 Pain Scores</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0C76D242" w14:textId="51B4E113" w:rsidR="00092F1B" w:rsidRPr="00092F1B" w:rsidRDefault="00092F1B" w:rsidP="00092F1B">
            <w:pPr>
              <w:tabs>
                <w:tab w:val="left" w:pos="284"/>
              </w:tabs>
              <w:jc w:val="right"/>
              <w:rPr>
                <w:rFonts w:asciiTheme="majorHAnsi" w:eastAsia="Times New Roman" w:hAnsiTheme="majorHAnsi" w:cs="Arial"/>
                <w:b/>
                <w:sz w:val="22"/>
                <w:szCs w:val="22"/>
                <w:lang w:val="en-US"/>
              </w:rPr>
            </w:pPr>
            <w:r w:rsidRPr="00092F1B">
              <w:rPr>
                <w:rFonts w:asciiTheme="majorHAnsi" w:eastAsia="Times New Roman" w:hAnsiTheme="majorHAnsi" w:cs="Arial"/>
                <w:b/>
                <w:sz w:val="22"/>
                <w:szCs w:val="22"/>
                <w:lang w:val="en-US"/>
              </w:rPr>
              <w:t>0.45 (0.21, 0.8</w:t>
            </w:r>
            <w:r w:rsidR="00DC6C59">
              <w:rPr>
                <w:rFonts w:asciiTheme="majorHAnsi" w:eastAsia="Times New Roman" w:hAnsiTheme="majorHAnsi" w:cs="Arial"/>
                <w:b/>
                <w:sz w:val="22"/>
                <w:szCs w:val="22"/>
                <w:lang w:val="en-US"/>
              </w:rPr>
              <w:t>8</w:t>
            </w:r>
            <w:r w:rsidRPr="00092F1B">
              <w:rPr>
                <w:rFonts w:asciiTheme="majorHAnsi" w:eastAsia="Times New Roman" w:hAnsiTheme="majorHAnsi" w:cs="Arial"/>
                <w:b/>
                <w:sz w:val="22"/>
                <w:szCs w:val="22"/>
                <w:lang w:val="en-US"/>
              </w:rPr>
              <w:t>)</w:t>
            </w:r>
          </w:p>
        </w:tc>
        <w:tc>
          <w:tcPr>
            <w:tcW w:w="2268" w:type="dxa"/>
            <w:gridSpan w:val="2"/>
            <w:tcBorders>
              <w:top w:val="nil"/>
              <w:left w:val="nil"/>
              <w:bottom w:val="nil"/>
              <w:right w:val="nil"/>
            </w:tcBorders>
          </w:tcPr>
          <w:p w14:paraId="456CF190" w14:textId="1B33C101" w:rsidR="00092F1B" w:rsidRPr="00092F1B" w:rsidRDefault="00092F1B" w:rsidP="00092F1B">
            <w:pPr>
              <w:tabs>
                <w:tab w:val="left" w:pos="284"/>
              </w:tabs>
              <w:jc w:val="right"/>
              <w:rPr>
                <w:rFonts w:asciiTheme="majorHAnsi" w:eastAsia="Times New Roman" w:hAnsiTheme="majorHAnsi" w:cs="Arial"/>
                <w:b/>
                <w:bCs/>
                <w:sz w:val="22"/>
                <w:szCs w:val="22"/>
                <w:lang w:val="en-US"/>
              </w:rPr>
            </w:pPr>
            <w:r w:rsidRPr="00092F1B">
              <w:rPr>
                <w:rFonts w:asciiTheme="majorHAnsi" w:eastAsia="Times New Roman" w:hAnsiTheme="majorHAnsi" w:cs="Arial"/>
                <w:b/>
                <w:bCs/>
                <w:sz w:val="22"/>
                <w:szCs w:val="22"/>
                <w:lang w:val="en-US"/>
              </w:rPr>
              <w:t>0.</w:t>
            </w:r>
            <w:r w:rsidR="000B474B">
              <w:rPr>
                <w:rFonts w:asciiTheme="majorHAnsi" w:eastAsia="Times New Roman" w:hAnsiTheme="majorHAnsi" w:cs="Arial"/>
                <w:b/>
                <w:bCs/>
                <w:sz w:val="22"/>
                <w:szCs w:val="22"/>
                <w:lang w:val="en-US"/>
              </w:rPr>
              <w:t>40</w:t>
            </w:r>
            <w:r w:rsidRPr="00092F1B">
              <w:rPr>
                <w:rFonts w:asciiTheme="majorHAnsi" w:eastAsia="Times New Roman" w:hAnsiTheme="majorHAnsi" w:cs="Arial"/>
                <w:b/>
                <w:bCs/>
                <w:sz w:val="22"/>
                <w:szCs w:val="22"/>
                <w:lang w:val="en-US"/>
              </w:rPr>
              <w:t xml:space="preserve"> (0.18, 0.83)</w:t>
            </w:r>
          </w:p>
        </w:tc>
      </w:tr>
      <w:tr w:rsidR="00092F1B" w:rsidRPr="00187640" w14:paraId="17740E48" w14:textId="77777777" w:rsidTr="00D75EFE">
        <w:tc>
          <w:tcPr>
            <w:tcW w:w="6237" w:type="dxa"/>
            <w:tcBorders>
              <w:top w:val="nil"/>
              <w:left w:val="nil"/>
              <w:bottom w:val="nil"/>
              <w:right w:val="single" w:sz="8" w:space="0" w:color="auto"/>
            </w:tcBorders>
            <w:noWrap/>
          </w:tcPr>
          <w:p w14:paraId="51732372" w14:textId="77777777" w:rsidR="00092F1B" w:rsidRPr="00187640" w:rsidRDefault="00092F1B" w:rsidP="00092F1B">
            <w:pPr>
              <w:tabs>
                <w:tab w:val="left" w:pos="284"/>
              </w:tabs>
              <w:rPr>
                <w:rFonts w:asciiTheme="majorHAnsi" w:eastAsia="Times New Roman" w:hAnsiTheme="majorHAnsi" w:cs="Arial"/>
                <w:sz w:val="22"/>
                <w:szCs w:val="22"/>
                <w:lang w:val="en-US"/>
              </w:rPr>
            </w:pPr>
            <w:r w:rsidRPr="00F6769A">
              <w:rPr>
                <w:rFonts w:asciiTheme="majorHAnsi" w:eastAsia="Times New Roman" w:hAnsiTheme="majorHAnsi" w:cs="Arial"/>
                <w:b/>
                <w:sz w:val="22"/>
                <w:szCs w:val="22"/>
                <w:lang w:val="en-US"/>
              </w:rPr>
              <w:t>DASS total score</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49239E76" w14:textId="54733D4E" w:rsidR="00092F1B" w:rsidRPr="00187640" w:rsidRDefault="00092F1B" w:rsidP="00092F1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0.69 (0.30, 1.5</w:t>
            </w:r>
            <w:r w:rsidR="00DC6C59">
              <w:rPr>
                <w:rFonts w:asciiTheme="majorHAnsi" w:eastAsia="Times New Roman" w:hAnsiTheme="majorHAnsi" w:cs="Arial"/>
                <w:sz w:val="22"/>
                <w:szCs w:val="22"/>
                <w:lang w:val="en-US"/>
              </w:rPr>
              <w:t>2</w:t>
            </w:r>
            <w:r>
              <w:rPr>
                <w:rFonts w:asciiTheme="majorHAnsi" w:eastAsia="Times New Roman" w:hAnsiTheme="majorHAnsi" w:cs="Arial"/>
                <w:sz w:val="22"/>
                <w:szCs w:val="22"/>
                <w:lang w:val="en-US"/>
              </w:rPr>
              <w:t>)</w:t>
            </w:r>
          </w:p>
        </w:tc>
        <w:tc>
          <w:tcPr>
            <w:tcW w:w="2268" w:type="dxa"/>
            <w:gridSpan w:val="2"/>
            <w:tcBorders>
              <w:top w:val="nil"/>
              <w:left w:val="nil"/>
              <w:bottom w:val="nil"/>
              <w:right w:val="nil"/>
            </w:tcBorders>
          </w:tcPr>
          <w:p w14:paraId="7682EABB" w14:textId="678697B5" w:rsidR="00092F1B" w:rsidRPr="00187640" w:rsidRDefault="00092F1B" w:rsidP="00092F1B">
            <w:pPr>
              <w:tabs>
                <w:tab w:val="left" w:pos="284"/>
              </w:tabs>
              <w:jc w:val="right"/>
              <w:rPr>
                <w:rFonts w:asciiTheme="majorHAnsi" w:eastAsia="Times New Roman" w:hAnsiTheme="majorHAnsi" w:cs="Arial"/>
                <w:sz w:val="22"/>
                <w:szCs w:val="22"/>
                <w:lang w:val="en-US"/>
              </w:rPr>
            </w:pPr>
            <w:r>
              <w:rPr>
                <w:rFonts w:asciiTheme="majorHAnsi" w:eastAsia="Times New Roman" w:hAnsiTheme="majorHAnsi" w:cs="Arial"/>
                <w:sz w:val="22"/>
                <w:szCs w:val="22"/>
                <w:lang w:val="en-US"/>
              </w:rPr>
              <w:t>0.6</w:t>
            </w:r>
            <w:r w:rsidR="000B474B">
              <w:rPr>
                <w:rFonts w:asciiTheme="majorHAnsi" w:eastAsia="Times New Roman" w:hAnsiTheme="majorHAnsi" w:cs="Arial"/>
                <w:sz w:val="22"/>
                <w:szCs w:val="22"/>
                <w:lang w:val="en-US"/>
              </w:rPr>
              <w:t>5</w:t>
            </w:r>
            <w:r>
              <w:rPr>
                <w:rFonts w:asciiTheme="majorHAnsi" w:eastAsia="Times New Roman" w:hAnsiTheme="majorHAnsi" w:cs="Arial"/>
                <w:sz w:val="22"/>
                <w:szCs w:val="22"/>
                <w:lang w:val="en-US"/>
              </w:rPr>
              <w:t xml:space="preserve"> (0.27, 1.5</w:t>
            </w:r>
            <w:r w:rsidR="000B474B">
              <w:rPr>
                <w:rFonts w:asciiTheme="majorHAnsi" w:eastAsia="Times New Roman" w:hAnsiTheme="majorHAnsi" w:cs="Arial"/>
                <w:sz w:val="22"/>
                <w:szCs w:val="22"/>
                <w:lang w:val="en-US"/>
              </w:rPr>
              <w:t>0</w:t>
            </w:r>
            <w:r>
              <w:rPr>
                <w:rFonts w:asciiTheme="majorHAnsi" w:eastAsia="Times New Roman" w:hAnsiTheme="majorHAnsi" w:cs="Arial"/>
                <w:sz w:val="22"/>
                <w:szCs w:val="22"/>
                <w:lang w:val="en-US"/>
              </w:rPr>
              <w:t>)</w:t>
            </w:r>
          </w:p>
        </w:tc>
      </w:tr>
      <w:tr w:rsidR="00092F1B" w:rsidRPr="00187640" w14:paraId="760654CE" w14:textId="77777777" w:rsidTr="00D75EFE">
        <w:trPr>
          <w:trHeight w:val="213"/>
        </w:trPr>
        <w:tc>
          <w:tcPr>
            <w:tcW w:w="6237" w:type="dxa"/>
            <w:tcBorders>
              <w:top w:val="nil"/>
              <w:left w:val="nil"/>
              <w:bottom w:val="nil"/>
              <w:right w:val="single" w:sz="8" w:space="0" w:color="auto"/>
            </w:tcBorders>
            <w:noWrap/>
          </w:tcPr>
          <w:p w14:paraId="5A54ADDB" w14:textId="77777777" w:rsidR="00092F1B" w:rsidRPr="0046641E" w:rsidRDefault="00092F1B" w:rsidP="00092F1B">
            <w:pPr>
              <w:tabs>
                <w:tab w:val="left" w:pos="284"/>
              </w:tabs>
              <w:rPr>
                <w:rFonts w:asciiTheme="majorHAnsi" w:eastAsia="Times New Roman" w:hAnsiTheme="majorHAnsi" w:cs="Arial"/>
                <w:b/>
                <w:sz w:val="22"/>
                <w:szCs w:val="22"/>
                <w:lang w:val="en-US"/>
              </w:rPr>
            </w:pPr>
            <w:r w:rsidRPr="00F6769A">
              <w:rPr>
                <w:rFonts w:asciiTheme="majorHAnsi" w:eastAsia="Times New Roman" w:hAnsiTheme="majorHAnsi" w:cs="Arial"/>
                <w:b/>
                <w:sz w:val="22"/>
                <w:szCs w:val="22"/>
                <w:lang w:val="en-US"/>
              </w:rPr>
              <w:t>Insomnia Severity Index</w:t>
            </w:r>
            <w:r>
              <w:rPr>
                <w:rFonts w:asciiTheme="majorHAnsi" w:eastAsia="Times New Roman" w:hAnsiTheme="majorHAnsi" w:cs="Arial"/>
                <w:sz w:val="22"/>
                <w:szCs w:val="22"/>
                <w:lang w:val="en-US"/>
              </w:rPr>
              <w:t xml:space="preserve">, as </w:t>
            </w:r>
            <w:r w:rsidRPr="005F47F0">
              <w:rPr>
                <w:rFonts w:asciiTheme="majorHAnsi" w:eastAsia="Times New Roman" w:hAnsiTheme="majorHAnsi" w:cs="Arial"/>
                <w:i/>
                <w:sz w:val="22"/>
                <w:szCs w:val="22"/>
                <w:lang w:val="en-US"/>
              </w:rPr>
              <w:t>z</w:t>
            </w:r>
            <w:r>
              <w:rPr>
                <w:rFonts w:asciiTheme="majorHAnsi" w:eastAsia="Times New Roman" w:hAnsiTheme="majorHAnsi" w:cs="Arial"/>
                <w:sz w:val="22"/>
                <w:szCs w:val="22"/>
                <w:lang w:val="en-US"/>
              </w:rPr>
              <w:t>-score</w:t>
            </w:r>
          </w:p>
        </w:tc>
        <w:tc>
          <w:tcPr>
            <w:tcW w:w="2542" w:type="dxa"/>
            <w:tcBorders>
              <w:top w:val="nil"/>
              <w:left w:val="single" w:sz="8" w:space="0" w:color="auto"/>
              <w:bottom w:val="nil"/>
              <w:right w:val="nil"/>
            </w:tcBorders>
          </w:tcPr>
          <w:p w14:paraId="7D9E9242" w14:textId="00D1CAEC" w:rsidR="00092F1B" w:rsidRPr="00092F1B" w:rsidRDefault="00092F1B" w:rsidP="00092F1B">
            <w:pPr>
              <w:tabs>
                <w:tab w:val="left" w:pos="284"/>
              </w:tabs>
              <w:jc w:val="right"/>
              <w:rPr>
                <w:rFonts w:asciiTheme="majorHAnsi" w:eastAsia="Times New Roman" w:hAnsiTheme="majorHAnsi" w:cs="Arial"/>
                <w:b/>
                <w:bCs/>
                <w:sz w:val="22"/>
                <w:szCs w:val="22"/>
                <w:lang w:val="en-US"/>
              </w:rPr>
            </w:pPr>
            <w:r w:rsidRPr="00092F1B">
              <w:rPr>
                <w:rFonts w:asciiTheme="majorHAnsi" w:eastAsia="Times New Roman" w:hAnsiTheme="majorHAnsi" w:cs="Arial"/>
                <w:b/>
                <w:bCs/>
                <w:sz w:val="22"/>
                <w:szCs w:val="22"/>
                <w:lang w:val="en-US"/>
              </w:rPr>
              <w:t>0.4</w:t>
            </w:r>
            <w:r w:rsidR="00DC6C59">
              <w:rPr>
                <w:rFonts w:asciiTheme="majorHAnsi" w:eastAsia="Times New Roman" w:hAnsiTheme="majorHAnsi" w:cs="Arial"/>
                <w:b/>
                <w:bCs/>
                <w:sz w:val="22"/>
                <w:szCs w:val="22"/>
                <w:lang w:val="en-US"/>
              </w:rPr>
              <w:t>5</w:t>
            </w:r>
            <w:r w:rsidRPr="00092F1B">
              <w:rPr>
                <w:rFonts w:asciiTheme="majorHAnsi" w:eastAsia="Times New Roman" w:hAnsiTheme="majorHAnsi" w:cs="Arial"/>
                <w:b/>
                <w:bCs/>
                <w:sz w:val="22"/>
                <w:szCs w:val="22"/>
                <w:lang w:val="en-US"/>
              </w:rPr>
              <w:t xml:space="preserve"> (0.22, 0.89)</w:t>
            </w:r>
          </w:p>
        </w:tc>
        <w:tc>
          <w:tcPr>
            <w:tcW w:w="2268" w:type="dxa"/>
            <w:gridSpan w:val="2"/>
            <w:tcBorders>
              <w:top w:val="nil"/>
              <w:left w:val="nil"/>
              <w:bottom w:val="nil"/>
              <w:right w:val="nil"/>
            </w:tcBorders>
          </w:tcPr>
          <w:p w14:paraId="475DD6CD" w14:textId="2DFF47B0" w:rsidR="00092F1B" w:rsidRPr="00D97A0A" w:rsidRDefault="00092F1B" w:rsidP="00092F1B">
            <w:pPr>
              <w:tabs>
                <w:tab w:val="left" w:pos="284"/>
              </w:tabs>
              <w:jc w:val="right"/>
              <w:rPr>
                <w:rFonts w:asciiTheme="majorHAnsi" w:eastAsia="Times New Roman" w:hAnsiTheme="majorHAnsi" w:cs="Arial"/>
                <w:b/>
                <w:bCs/>
                <w:sz w:val="22"/>
                <w:szCs w:val="22"/>
                <w:lang w:val="en-US"/>
              </w:rPr>
            </w:pPr>
            <w:r w:rsidRPr="00D97A0A">
              <w:rPr>
                <w:rFonts w:asciiTheme="majorHAnsi" w:eastAsia="Times New Roman" w:hAnsiTheme="majorHAnsi" w:cs="Arial"/>
                <w:b/>
                <w:bCs/>
                <w:sz w:val="22"/>
                <w:szCs w:val="22"/>
                <w:lang w:val="en-US"/>
              </w:rPr>
              <w:t>0.</w:t>
            </w:r>
            <w:r w:rsidR="000B474B">
              <w:rPr>
                <w:rFonts w:asciiTheme="majorHAnsi" w:eastAsia="Times New Roman" w:hAnsiTheme="majorHAnsi" w:cs="Arial"/>
                <w:b/>
                <w:bCs/>
                <w:sz w:val="22"/>
                <w:szCs w:val="22"/>
                <w:lang w:val="en-US"/>
              </w:rPr>
              <w:t>39</w:t>
            </w:r>
            <w:r w:rsidRPr="00D97A0A">
              <w:rPr>
                <w:rFonts w:asciiTheme="majorHAnsi" w:eastAsia="Times New Roman" w:hAnsiTheme="majorHAnsi" w:cs="Arial"/>
                <w:b/>
                <w:bCs/>
                <w:sz w:val="22"/>
                <w:szCs w:val="22"/>
                <w:lang w:val="en-US"/>
              </w:rPr>
              <w:t xml:space="preserve"> (0.18, 0.8</w:t>
            </w:r>
            <w:r w:rsidR="000B474B">
              <w:rPr>
                <w:rFonts w:asciiTheme="majorHAnsi" w:eastAsia="Times New Roman" w:hAnsiTheme="majorHAnsi" w:cs="Arial"/>
                <w:b/>
                <w:bCs/>
                <w:sz w:val="22"/>
                <w:szCs w:val="22"/>
                <w:lang w:val="en-US"/>
              </w:rPr>
              <w:t>2</w:t>
            </w:r>
            <w:r w:rsidRPr="00D97A0A">
              <w:rPr>
                <w:rFonts w:asciiTheme="majorHAnsi" w:eastAsia="Times New Roman" w:hAnsiTheme="majorHAnsi" w:cs="Arial"/>
                <w:b/>
                <w:bCs/>
                <w:sz w:val="22"/>
                <w:szCs w:val="22"/>
                <w:lang w:val="en-US"/>
              </w:rPr>
              <w:t>)</w:t>
            </w:r>
          </w:p>
        </w:tc>
      </w:tr>
      <w:tr w:rsidR="00092F1B" w:rsidRPr="00187640" w14:paraId="220E3DE1" w14:textId="77777777" w:rsidTr="00D75EFE">
        <w:trPr>
          <w:trHeight w:val="403"/>
        </w:trPr>
        <w:tc>
          <w:tcPr>
            <w:tcW w:w="6237" w:type="dxa"/>
            <w:tcBorders>
              <w:top w:val="nil"/>
              <w:left w:val="nil"/>
              <w:bottom w:val="nil"/>
              <w:right w:val="single" w:sz="8" w:space="0" w:color="auto"/>
            </w:tcBorders>
            <w:noWrap/>
          </w:tcPr>
          <w:p w14:paraId="6BF056F9" w14:textId="77777777" w:rsidR="00092F1B" w:rsidRPr="00F6769A" w:rsidRDefault="00092F1B" w:rsidP="00092F1B">
            <w:pPr>
              <w:tabs>
                <w:tab w:val="left" w:pos="284"/>
              </w:tabs>
              <w:rPr>
                <w:rFonts w:asciiTheme="majorHAnsi" w:eastAsia="Times New Roman" w:hAnsiTheme="majorHAnsi" w:cs="Arial"/>
                <w:b/>
                <w:sz w:val="22"/>
                <w:szCs w:val="22"/>
                <w:lang w:val="en-US"/>
              </w:rPr>
            </w:pPr>
            <w:r w:rsidRPr="00CE4A6F">
              <w:rPr>
                <w:rFonts w:asciiTheme="majorHAnsi" w:hAnsiTheme="majorHAnsi"/>
                <w:b/>
                <w:sz w:val="20"/>
              </w:rPr>
              <w:t>Rate of Counseling Attendance</w:t>
            </w:r>
            <w:r w:rsidRPr="00CE4A6F">
              <w:rPr>
                <w:rFonts w:asciiTheme="majorHAnsi" w:hAnsiTheme="majorHAnsi"/>
                <w:sz w:val="20"/>
              </w:rPr>
              <w:t>, average number of sessions per fortnight (14 days), M (SD)</w:t>
            </w:r>
          </w:p>
        </w:tc>
        <w:tc>
          <w:tcPr>
            <w:tcW w:w="2542" w:type="dxa"/>
            <w:tcBorders>
              <w:top w:val="nil"/>
              <w:left w:val="single" w:sz="8" w:space="0" w:color="auto"/>
              <w:bottom w:val="nil"/>
              <w:right w:val="nil"/>
            </w:tcBorders>
          </w:tcPr>
          <w:p w14:paraId="7E457D46" w14:textId="79C69A4A" w:rsidR="00092F1B" w:rsidRPr="00F0296F" w:rsidRDefault="00092F1B" w:rsidP="00092F1B">
            <w:pPr>
              <w:tabs>
                <w:tab w:val="left" w:pos="284"/>
              </w:tabs>
              <w:jc w:val="right"/>
              <w:rPr>
                <w:rFonts w:asciiTheme="majorHAnsi" w:eastAsia="Times New Roman" w:hAnsiTheme="majorHAnsi" w:cs="Arial"/>
                <w:b/>
                <w:bCs/>
                <w:sz w:val="22"/>
                <w:szCs w:val="22"/>
                <w:lang w:val="en-US"/>
              </w:rPr>
            </w:pPr>
            <w:r w:rsidRPr="00F0296F">
              <w:rPr>
                <w:rFonts w:asciiTheme="majorHAnsi" w:eastAsia="Times New Roman" w:hAnsiTheme="majorHAnsi" w:cs="Arial"/>
                <w:b/>
                <w:bCs/>
                <w:sz w:val="22"/>
                <w:szCs w:val="22"/>
                <w:lang w:val="en-US"/>
              </w:rPr>
              <w:t>3.</w:t>
            </w:r>
            <w:r>
              <w:rPr>
                <w:rFonts w:asciiTheme="majorHAnsi" w:eastAsia="Times New Roman" w:hAnsiTheme="majorHAnsi" w:cs="Arial"/>
                <w:b/>
                <w:bCs/>
                <w:sz w:val="22"/>
                <w:szCs w:val="22"/>
                <w:lang w:val="en-US"/>
              </w:rPr>
              <w:t>0</w:t>
            </w:r>
            <w:r w:rsidR="00DC6C59">
              <w:rPr>
                <w:rFonts w:asciiTheme="majorHAnsi" w:eastAsia="Times New Roman" w:hAnsiTheme="majorHAnsi" w:cs="Arial"/>
                <w:b/>
                <w:bCs/>
                <w:sz w:val="22"/>
                <w:szCs w:val="22"/>
                <w:lang w:val="en-US"/>
              </w:rPr>
              <w:t>4</w:t>
            </w:r>
            <w:r w:rsidRPr="00F0296F">
              <w:rPr>
                <w:rFonts w:asciiTheme="majorHAnsi" w:eastAsia="Times New Roman" w:hAnsiTheme="majorHAnsi" w:cs="Arial"/>
                <w:b/>
                <w:bCs/>
                <w:sz w:val="22"/>
                <w:szCs w:val="22"/>
                <w:lang w:val="en-US"/>
              </w:rPr>
              <w:t xml:space="preserve"> (1.</w:t>
            </w:r>
            <w:r>
              <w:rPr>
                <w:rFonts w:asciiTheme="majorHAnsi" w:eastAsia="Times New Roman" w:hAnsiTheme="majorHAnsi" w:cs="Arial"/>
                <w:b/>
                <w:bCs/>
                <w:sz w:val="22"/>
                <w:szCs w:val="22"/>
                <w:lang w:val="en-US"/>
              </w:rPr>
              <w:t>1</w:t>
            </w:r>
            <w:r w:rsidR="00DC6C59">
              <w:rPr>
                <w:rFonts w:asciiTheme="majorHAnsi" w:eastAsia="Times New Roman" w:hAnsiTheme="majorHAnsi" w:cs="Arial"/>
                <w:b/>
                <w:bCs/>
                <w:sz w:val="22"/>
                <w:szCs w:val="22"/>
                <w:lang w:val="en-US"/>
              </w:rPr>
              <w:t>8</w:t>
            </w:r>
            <w:r w:rsidRPr="00F0296F">
              <w:rPr>
                <w:rFonts w:asciiTheme="majorHAnsi" w:eastAsia="Times New Roman" w:hAnsiTheme="majorHAnsi" w:cs="Arial"/>
                <w:b/>
                <w:bCs/>
                <w:sz w:val="22"/>
                <w:szCs w:val="22"/>
                <w:lang w:val="en-US"/>
              </w:rPr>
              <w:t xml:space="preserve">, </w:t>
            </w:r>
            <w:r>
              <w:rPr>
                <w:rFonts w:asciiTheme="majorHAnsi" w:eastAsia="Times New Roman" w:hAnsiTheme="majorHAnsi" w:cs="Arial"/>
                <w:b/>
                <w:bCs/>
                <w:sz w:val="22"/>
                <w:szCs w:val="22"/>
                <w:lang w:val="en-US"/>
              </w:rPr>
              <w:t>8.</w:t>
            </w:r>
            <w:r w:rsidR="00DC6C59">
              <w:rPr>
                <w:rFonts w:asciiTheme="majorHAnsi" w:eastAsia="Times New Roman" w:hAnsiTheme="majorHAnsi" w:cs="Arial"/>
                <w:b/>
                <w:bCs/>
                <w:sz w:val="22"/>
                <w:szCs w:val="22"/>
                <w:lang w:val="en-US"/>
              </w:rPr>
              <w:t>77</w:t>
            </w:r>
            <w:r w:rsidRPr="00F0296F">
              <w:rPr>
                <w:rFonts w:asciiTheme="majorHAnsi" w:eastAsia="Times New Roman" w:hAnsiTheme="majorHAnsi" w:cs="Arial"/>
                <w:b/>
                <w:bCs/>
                <w:sz w:val="22"/>
                <w:szCs w:val="22"/>
                <w:lang w:val="en-US"/>
              </w:rPr>
              <w:t>)</w:t>
            </w:r>
          </w:p>
        </w:tc>
        <w:tc>
          <w:tcPr>
            <w:tcW w:w="2268" w:type="dxa"/>
            <w:gridSpan w:val="2"/>
            <w:tcBorders>
              <w:top w:val="nil"/>
              <w:left w:val="nil"/>
              <w:bottom w:val="nil"/>
              <w:right w:val="nil"/>
            </w:tcBorders>
          </w:tcPr>
          <w:p w14:paraId="4AE3D925" w14:textId="6B3DD9F9" w:rsidR="00092F1B" w:rsidRPr="00F0296F" w:rsidRDefault="00092F1B" w:rsidP="00092F1B">
            <w:pPr>
              <w:tabs>
                <w:tab w:val="left" w:pos="284"/>
              </w:tabs>
              <w:jc w:val="right"/>
              <w:rPr>
                <w:rFonts w:asciiTheme="majorHAnsi" w:eastAsia="Times New Roman" w:hAnsiTheme="majorHAnsi" w:cs="Arial"/>
                <w:b/>
                <w:bCs/>
                <w:sz w:val="22"/>
                <w:szCs w:val="22"/>
                <w:lang w:val="en-US"/>
              </w:rPr>
            </w:pPr>
            <w:r>
              <w:rPr>
                <w:rFonts w:asciiTheme="majorHAnsi" w:eastAsia="Times New Roman" w:hAnsiTheme="majorHAnsi" w:cs="Arial"/>
                <w:b/>
                <w:bCs/>
                <w:sz w:val="22"/>
                <w:szCs w:val="22"/>
                <w:lang w:val="en-US"/>
              </w:rPr>
              <w:t>3.</w:t>
            </w:r>
            <w:r w:rsidR="000B474B">
              <w:rPr>
                <w:rFonts w:asciiTheme="majorHAnsi" w:eastAsia="Times New Roman" w:hAnsiTheme="majorHAnsi" w:cs="Arial"/>
                <w:b/>
                <w:bCs/>
                <w:sz w:val="22"/>
                <w:szCs w:val="22"/>
                <w:lang w:val="en-US"/>
              </w:rPr>
              <w:t>82</w:t>
            </w:r>
            <w:r w:rsidRPr="00F0296F">
              <w:rPr>
                <w:rFonts w:asciiTheme="majorHAnsi" w:eastAsia="Times New Roman" w:hAnsiTheme="majorHAnsi" w:cs="Arial"/>
                <w:b/>
                <w:bCs/>
                <w:sz w:val="22"/>
                <w:szCs w:val="22"/>
                <w:lang w:val="en-US"/>
              </w:rPr>
              <w:t xml:space="preserve"> (1.</w:t>
            </w:r>
            <w:r>
              <w:rPr>
                <w:rFonts w:asciiTheme="majorHAnsi" w:eastAsia="Times New Roman" w:hAnsiTheme="majorHAnsi" w:cs="Arial"/>
                <w:b/>
                <w:bCs/>
                <w:sz w:val="22"/>
                <w:szCs w:val="22"/>
                <w:lang w:val="en-US"/>
              </w:rPr>
              <w:t>30</w:t>
            </w:r>
            <w:r w:rsidRPr="00F0296F">
              <w:rPr>
                <w:rFonts w:asciiTheme="majorHAnsi" w:eastAsia="Times New Roman" w:hAnsiTheme="majorHAnsi" w:cs="Arial"/>
                <w:b/>
                <w:bCs/>
                <w:sz w:val="22"/>
                <w:szCs w:val="22"/>
                <w:lang w:val="en-US"/>
              </w:rPr>
              <w:t xml:space="preserve">, </w:t>
            </w:r>
            <w:r>
              <w:rPr>
                <w:rFonts w:asciiTheme="majorHAnsi" w:eastAsia="Times New Roman" w:hAnsiTheme="majorHAnsi" w:cs="Arial"/>
                <w:b/>
                <w:bCs/>
                <w:sz w:val="22"/>
                <w:szCs w:val="22"/>
                <w:lang w:val="en-US"/>
              </w:rPr>
              <w:t>12.15</w:t>
            </w:r>
            <w:r w:rsidRPr="00F0296F">
              <w:rPr>
                <w:rFonts w:asciiTheme="majorHAnsi" w:eastAsia="Times New Roman" w:hAnsiTheme="majorHAnsi" w:cs="Arial"/>
                <w:b/>
                <w:bCs/>
                <w:sz w:val="22"/>
                <w:szCs w:val="22"/>
                <w:lang w:val="en-US"/>
              </w:rPr>
              <w:t>)</w:t>
            </w:r>
          </w:p>
        </w:tc>
      </w:tr>
      <w:tr w:rsidR="00092F1B" w:rsidRPr="00187640" w14:paraId="128D3D32" w14:textId="77777777" w:rsidTr="00D75EFE">
        <w:trPr>
          <w:trHeight w:val="167"/>
        </w:trPr>
        <w:tc>
          <w:tcPr>
            <w:tcW w:w="6237" w:type="dxa"/>
            <w:tcBorders>
              <w:top w:val="nil"/>
              <w:left w:val="nil"/>
              <w:bottom w:val="single" w:sz="8" w:space="0" w:color="auto"/>
              <w:right w:val="single" w:sz="8" w:space="0" w:color="auto"/>
            </w:tcBorders>
            <w:noWrap/>
          </w:tcPr>
          <w:p w14:paraId="1768A7A0" w14:textId="77777777" w:rsidR="00092F1B" w:rsidRPr="00F6769A" w:rsidRDefault="00092F1B" w:rsidP="00092F1B">
            <w:pPr>
              <w:tabs>
                <w:tab w:val="left" w:pos="284"/>
              </w:tabs>
              <w:rPr>
                <w:rFonts w:asciiTheme="majorHAnsi" w:eastAsia="Times New Roman" w:hAnsiTheme="majorHAnsi" w:cs="Arial"/>
                <w:b/>
                <w:sz w:val="22"/>
                <w:szCs w:val="22"/>
                <w:lang w:val="en-US"/>
              </w:rPr>
            </w:pPr>
            <w:r w:rsidRPr="00CE4A6F">
              <w:rPr>
                <w:rFonts w:asciiTheme="majorHAnsi" w:hAnsiTheme="majorHAnsi"/>
                <w:b/>
                <w:sz w:val="20"/>
              </w:rPr>
              <w:t>Average Dose weeks 2-12</w:t>
            </w:r>
            <w:r w:rsidRPr="00CE4A6F">
              <w:rPr>
                <w:rFonts w:asciiTheme="majorHAnsi" w:hAnsiTheme="majorHAnsi"/>
                <w:sz w:val="20"/>
              </w:rPr>
              <w:t>, sprays per day, M (SD)</w:t>
            </w:r>
          </w:p>
        </w:tc>
        <w:tc>
          <w:tcPr>
            <w:tcW w:w="2542" w:type="dxa"/>
            <w:tcBorders>
              <w:top w:val="nil"/>
              <w:left w:val="single" w:sz="8" w:space="0" w:color="auto"/>
              <w:bottom w:val="single" w:sz="8" w:space="0" w:color="auto"/>
              <w:right w:val="nil"/>
            </w:tcBorders>
          </w:tcPr>
          <w:p w14:paraId="24F35229" w14:textId="0355DA07" w:rsidR="00092F1B" w:rsidRPr="00F20CF3" w:rsidRDefault="00092F1B" w:rsidP="00092F1B">
            <w:pPr>
              <w:tabs>
                <w:tab w:val="left" w:pos="284"/>
              </w:tabs>
              <w:jc w:val="right"/>
              <w:rPr>
                <w:rFonts w:asciiTheme="majorHAnsi" w:eastAsia="Times New Roman" w:hAnsiTheme="majorHAnsi" w:cs="Arial"/>
                <w:b/>
                <w:bCs/>
                <w:sz w:val="22"/>
                <w:szCs w:val="22"/>
                <w:lang w:val="en-US"/>
              </w:rPr>
            </w:pPr>
            <w:r w:rsidRPr="00F20CF3">
              <w:rPr>
                <w:rFonts w:asciiTheme="majorHAnsi" w:eastAsia="Times New Roman" w:hAnsiTheme="majorHAnsi" w:cs="Arial"/>
                <w:b/>
                <w:bCs/>
                <w:sz w:val="22"/>
                <w:szCs w:val="22"/>
                <w:lang w:val="en-US"/>
              </w:rPr>
              <w:t>0.92 (0.86, 0.99)</w:t>
            </w:r>
          </w:p>
        </w:tc>
        <w:tc>
          <w:tcPr>
            <w:tcW w:w="2268" w:type="dxa"/>
            <w:gridSpan w:val="2"/>
            <w:tcBorders>
              <w:top w:val="nil"/>
              <w:left w:val="nil"/>
              <w:bottom w:val="single" w:sz="8" w:space="0" w:color="auto"/>
              <w:right w:val="nil"/>
            </w:tcBorders>
          </w:tcPr>
          <w:p w14:paraId="25A3A8BE" w14:textId="59031037" w:rsidR="00092F1B" w:rsidRPr="00F20CF3" w:rsidRDefault="00092F1B" w:rsidP="00092F1B">
            <w:pPr>
              <w:tabs>
                <w:tab w:val="left" w:pos="284"/>
              </w:tabs>
              <w:jc w:val="right"/>
              <w:rPr>
                <w:rFonts w:asciiTheme="majorHAnsi" w:eastAsia="Times New Roman" w:hAnsiTheme="majorHAnsi" w:cs="Arial"/>
                <w:b/>
                <w:bCs/>
                <w:sz w:val="22"/>
                <w:szCs w:val="22"/>
                <w:lang w:val="en-US"/>
              </w:rPr>
            </w:pPr>
            <w:r w:rsidRPr="00F20CF3">
              <w:rPr>
                <w:rFonts w:asciiTheme="majorHAnsi" w:eastAsia="Times New Roman" w:hAnsiTheme="majorHAnsi" w:cs="Arial"/>
                <w:b/>
                <w:bCs/>
                <w:sz w:val="22"/>
                <w:szCs w:val="22"/>
                <w:lang w:val="en-US"/>
              </w:rPr>
              <w:t xml:space="preserve">0.91 (0.84, </w:t>
            </w:r>
            <w:r w:rsidR="00F20CF3" w:rsidRPr="00F20CF3">
              <w:rPr>
                <w:rFonts w:asciiTheme="majorHAnsi" w:eastAsia="Times New Roman" w:hAnsiTheme="majorHAnsi" w:cs="Arial"/>
                <w:b/>
                <w:bCs/>
                <w:sz w:val="22"/>
                <w:szCs w:val="22"/>
                <w:lang w:val="en-US"/>
              </w:rPr>
              <w:t>0.98</w:t>
            </w:r>
            <w:r w:rsidRPr="00F20CF3">
              <w:rPr>
                <w:rFonts w:asciiTheme="majorHAnsi" w:eastAsia="Times New Roman" w:hAnsiTheme="majorHAnsi" w:cs="Arial"/>
                <w:b/>
                <w:bCs/>
                <w:sz w:val="22"/>
                <w:szCs w:val="22"/>
                <w:lang w:val="en-US"/>
              </w:rPr>
              <w:t>)</w:t>
            </w:r>
          </w:p>
        </w:tc>
      </w:tr>
    </w:tbl>
    <w:p w14:paraId="02579652" w14:textId="755DF5F1" w:rsidR="00A378D6" w:rsidRPr="00564DB0" w:rsidRDefault="004D3ABF" w:rsidP="00A378D6">
      <w:pPr>
        <w:tabs>
          <w:tab w:val="left" w:pos="975"/>
        </w:tabs>
        <w:ind w:right="2901"/>
        <w:rPr>
          <w:rFonts w:asciiTheme="majorHAnsi" w:hAnsiTheme="majorHAnsi" w:cs="Times New Roman"/>
          <w:sz w:val="18"/>
        </w:rPr>
      </w:pPr>
      <w:r w:rsidRPr="004D3ABF">
        <w:rPr>
          <w:rFonts w:asciiTheme="majorHAnsi" w:hAnsiTheme="majorHAnsi"/>
          <w:b/>
          <w:bCs/>
          <w:i/>
          <w:sz w:val="20"/>
          <w:szCs w:val="28"/>
        </w:rPr>
        <w:t>a:</w:t>
      </w:r>
      <w:r w:rsidRPr="004D3ABF">
        <w:rPr>
          <w:rFonts w:asciiTheme="majorHAnsi" w:hAnsiTheme="majorHAnsi"/>
          <w:i/>
          <w:sz w:val="20"/>
          <w:szCs w:val="28"/>
        </w:rPr>
        <w:t xml:space="preserve"> For the </w:t>
      </w:r>
      <w:bookmarkStart w:id="9" w:name="_Hlk109715017"/>
      <w:r w:rsidRPr="004D3ABF">
        <w:rPr>
          <w:rFonts w:asciiTheme="majorHAnsi" w:hAnsiTheme="majorHAnsi"/>
          <w:i/>
          <w:sz w:val="20"/>
          <w:szCs w:val="28"/>
        </w:rPr>
        <w:t xml:space="preserve">≥ 50% </w:t>
      </w:r>
      <w:bookmarkEnd w:id="9"/>
      <w:r w:rsidRPr="004D3ABF">
        <w:rPr>
          <w:rFonts w:asciiTheme="majorHAnsi" w:hAnsiTheme="majorHAnsi"/>
          <w:i/>
          <w:sz w:val="20"/>
          <w:szCs w:val="28"/>
        </w:rPr>
        <w:t>reduction criteri</w:t>
      </w:r>
      <w:r w:rsidR="00D01CF7">
        <w:rPr>
          <w:rFonts w:asciiTheme="majorHAnsi" w:hAnsiTheme="majorHAnsi"/>
          <w:i/>
          <w:sz w:val="20"/>
          <w:szCs w:val="28"/>
        </w:rPr>
        <w:t>on</w:t>
      </w:r>
      <w:r w:rsidRPr="004D3ABF">
        <w:rPr>
          <w:rFonts w:asciiTheme="majorHAnsi" w:hAnsiTheme="majorHAnsi"/>
          <w:i/>
          <w:sz w:val="20"/>
          <w:szCs w:val="28"/>
        </w:rPr>
        <w:t xml:space="preserve"> there were two potential ways of meeting criteria for non-success: (i) reducing number of days of cannabis use in the previous 28 by less than 50% from baseline to week 12, (ii) dropping out of the study early; that is, failing to complete the week 12 research interview.</w:t>
      </w:r>
      <w:r w:rsidR="00F43E86" w:rsidRPr="004D3ABF">
        <w:rPr>
          <w:rFonts w:asciiTheme="majorHAnsi" w:hAnsiTheme="majorHAnsi"/>
          <w:i/>
          <w:sz w:val="20"/>
          <w:szCs w:val="28"/>
        </w:rPr>
        <w:t xml:space="preserve"> </w:t>
      </w:r>
      <w:r w:rsidRPr="004D3ABF">
        <w:rPr>
          <w:rFonts w:asciiTheme="majorHAnsi" w:hAnsiTheme="majorHAnsi"/>
          <w:b/>
          <w:bCs/>
          <w:i/>
          <w:sz w:val="20"/>
          <w:szCs w:val="28"/>
        </w:rPr>
        <w:t>b</w:t>
      </w:r>
      <w:r w:rsidR="00F43E86" w:rsidRPr="004D3ABF">
        <w:rPr>
          <w:rFonts w:asciiTheme="majorHAnsi" w:hAnsiTheme="majorHAnsi"/>
          <w:b/>
          <w:bCs/>
          <w:i/>
          <w:sz w:val="20"/>
          <w:szCs w:val="28"/>
        </w:rPr>
        <w:t>.</w:t>
      </w:r>
      <w:r w:rsidR="00F43E86" w:rsidRPr="004D3ABF">
        <w:rPr>
          <w:rFonts w:asciiTheme="majorHAnsi" w:hAnsiTheme="majorHAnsi"/>
          <w:i/>
          <w:sz w:val="20"/>
          <w:szCs w:val="28"/>
        </w:rPr>
        <w:t xml:space="preserve"> OR = Odds ratio.</w:t>
      </w:r>
      <w:r w:rsidR="003554A5" w:rsidRPr="004D3ABF">
        <w:rPr>
          <w:rFonts w:asciiTheme="majorHAnsi" w:hAnsiTheme="majorHAnsi" w:cs="Times New Roman"/>
          <w:i/>
          <w:sz w:val="20"/>
        </w:rPr>
        <w:t xml:space="preserve"> Each coefficient represents the increase in odds of either abstinence or </w:t>
      </w:r>
      <w:r w:rsidR="003554A5" w:rsidRPr="004D3ABF">
        <w:rPr>
          <w:rFonts w:asciiTheme="majorHAnsi" w:hAnsiTheme="majorHAnsi"/>
          <w:i/>
          <w:sz w:val="20"/>
          <w:szCs w:val="28"/>
        </w:rPr>
        <w:t xml:space="preserve">≥50% reduction associated with </w:t>
      </w:r>
      <w:r w:rsidR="007A34F6" w:rsidRPr="004D3ABF">
        <w:rPr>
          <w:rFonts w:asciiTheme="majorHAnsi" w:hAnsiTheme="majorHAnsi"/>
          <w:i/>
          <w:sz w:val="20"/>
          <w:szCs w:val="28"/>
        </w:rPr>
        <w:t xml:space="preserve">a 1-unit increase in the covariate in question. </w:t>
      </w:r>
      <w:r w:rsidR="00F43E86" w:rsidRPr="004D3ABF">
        <w:rPr>
          <w:rFonts w:asciiTheme="majorHAnsi" w:hAnsiTheme="majorHAnsi"/>
          <w:i/>
          <w:sz w:val="20"/>
          <w:szCs w:val="28"/>
        </w:rPr>
        <w:t xml:space="preserve">z-score = (raw score – mean)/sd for variable in question. </w:t>
      </w:r>
      <w:r w:rsidRPr="004D3ABF">
        <w:rPr>
          <w:rFonts w:asciiTheme="majorHAnsi" w:hAnsiTheme="majorHAnsi"/>
          <w:b/>
          <w:bCs/>
          <w:i/>
          <w:sz w:val="20"/>
          <w:szCs w:val="28"/>
        </w:rPr>
        <w:t>c:</w:t>
      </w:r>
      <w:r w:rsidRPr="004D3ABF">
        <w:rPr>
          <w:rFonts w:asciiTheme="majorHAnsi" w:hAnsiTheme="majorHAnsi"/>
          <w:i/>
          <w:sz w:val="20"/>
          <w:szCs w:val="28"/>
        </w:rPr>
        <w:t xml:space="preserve"> </w:t>
      </w:r>
      <w:r w:rsidRPr="004D3ABF">
        <w:rPr>
          <w:rFonts w:asciiTheme="majorHAnsi" w:eastAsia="Times New Roman" w:hAnsiTheme="majorHAnsi" w:cs="Times New Roman"/>
          <w:i/>
          <w:sz w:val="20"/>
          <w:lang w:val="en-US"/>
        </w:rPr>
        <w:t>non-male = female (n=30) + non-binary (n=1), collapsed together due to low numbers in non-binary group</w:t>
      </w:r>
    </w:p>
    <w:p w14:paraId="14A4CD78" w14:textId="162D864D" w:rsidR="00B234DD" w:rsidRPr="00902776" w:rsidRDefault="000579E2" w:rsidP="00902776">
      <w:pPr>
        <w:tabs>
          <w:tab w:val="left" w:pos="975"/>
        </w:tabs>
        <w:spacing w:before="240" w:line="480" w:lineRule="auto"/>
        <w:ind w:right="2903"/>
        <w:rPr>
          <w:rFonts w:ascii="Times New Roman" w:hAnsi="Times New Roman" w:cs="Times New Roman"/>
          <w:iCs/>
          <w:sz w:val="22"/>
          <w:szCs w:val="32"/>
        </w:rPr>
      </w:pPr>
      <w:r w:rsidRPr="000579E2">
        <w:rPr>
          <w:rFonts w:ascii="Times New Roman" w:hAnsi="Times New Roman" w:cs="Times New Roman"/>
          <w:b/>
          <w:bCs/>
          <w:iCs/>
          <w:sz w:val="22"/>
          <w:szCs w:val="32"/>
        </w:rPr>
        <w:t>Interpretation:</w:t>
      </w:r>
      <w:r w:rsidRPr="000579E2">
        <w:rPr>
          <w:rFonts w:ascii="Times New Roman" w:hAnsi="Times New Roman" w:cs="Times New Roman"/>
          <w:iCs/>
          <w:sz w:val="22"/>
          <w:szCs w:val="32"/>
        </w:rPr>
        <w:t xml:space="preserve"> </w:t>
      </w:r>
      <w:r w:rsidR="009E7E88" w:rsidRPr="000579E2">
        <w:rPr>
          <w:rFonts w:ascii="Times New Roman" w:hAnsi="Times New Roman" w:cs="Times New Roman"/>
          <w:iCs/>
          <w:sz w:val="22"/>
          <w:szCs w:val="32"/>
        </w:rPr>
        <w:t>An increase of one decade of at least weekly cannabis use was associated with an estimated 2.87-fold increase in odds of reducing frequency of cannabis use by 50% or more relative to baseline (OR=</w:t>
      </w:r>
      <w:r w:rsidR="00916A25" w:rsidRPr="000579E2">
        <w:rPr>
          <w:rFonts w:ascii="Times New Roman" w:hAnsi="Times New Roman" w:cs="Times New Roman"/>
          <w:iCs/>
          <w:sz w:val="22"/>
          <w:szCs w:val="32"/>
        </w:rPr>
        <w:t>2.87</w:t>
      </w:r>
      <w:r w:rsidR="009E7E88" w:rsidRPr="000579E2">
        <w:rPr>
          <w:rFonts w:ascii="Times New Roman" w:hAnsi="Times New Roman" w:cs="Times New Roman"/>
          <w:iCs/>
          <w:sz w:val="22"/>
          <w:szCs w:val="32"/>
        </w:rPr>
        <w:t>, CI: 1.3</w:t>
      </w:r>
      <w:r w:rsidR="00916A25" w:rsidRPr="000579E2">
        <w:rPr>
          <w:rFonts w:ascii="Times New Roman" w:hAnsi="Times New Roman" w:cs="Times New Roman"/>
          <w:iCs/>
          <w:sz w:val="22"/>
          <w:szCs w:val="32"/>
        </w:rPr>
        <w:t>9</w:t>
      </w:r>
      <w:r w:rsidR="009E7E88" w:rsidRPr="000579E2">
        <w:rPr>
          <w:rFonts w:ascii="Times New Roman" w:hAnsi="Times New Roman" w:cs="Times New Roman"/>
          <w:iCs/>
          <w:sz w:val="22"/>
          <w:szCs w:val="32"/>
        </w:rPr>
        <w:t xml:space="preserve">, </w:t>
      </w:r>
      <w:r w:rsidR="00916A25" w:rsidRPr="000579E2">
        <w:rPr>
          <w:rFonts w:ascii="Times New Roman" w:hAnsi="Times New Roman" w:cs="Times New Roman"/>
          <w:iCs/>
          <w:sz w:val="22"/>
          <w:szCs w:val="32"/>
        </w:rPr>
        <w:t>6.60</w:t>
      </w:r>
      <w:r w:rsidR="009E7E88" w:rsidRPr="000579E2">
        <w:rPr>
          <w:rFonts w:ascii="Times New Roman" w:hAnsi="Times New Roman" w:cs="Times New Roman"/>
          <w:iCs/>
          <w:sz w:val="22"/>
          <w:szCs w:val="32"/>
        </w:rPr>
        <w:t xml:space="preserve">) and an increase of 1 counseling session per fortnight across the trial was associated with an estimated </w:t>
      </w:r>
      <w:r w:rsidR="00916A25" w:rsidRPr="000579E2">
        <w:rPr>
          <w:rFonts w:ascii="Times New Roman" w:hAnsi="Times New Roman" w:cs="Times New Roman"/>
          <w:iCs/>
          <w:sz w:val="22"/>
          <w:szCs w:val="32"/>
        </w:rPr>
        <w:t>3.82</w:t>
      </w:r>
      <w:r w:rsidR="009E7E88" w:rsidRPr="000579E2">
        <w:rPr>
          <w:rFonts w:ascii="Times New Roman" w:hAnsi="Times New Roman" w:cs="Times New Roman"/>
          <w:iCs/>
          <w:sz w:val="22"/>
          <w:szCs w:val="32"/>
        </w:rPr>
        <w:t>-fold increase in odds of abstinence in weeks 9-12</w:t>
      </w:r>
      <w:r w:rsidR="00916A25" w:rsidRPr="000579E2">
        <w:rPr>
          <w:rFonts w:ascii="Times New Roman" w:hAnsi="Times New Roman" w:cs="Times New Roman"/>
          <w:iCs/>
          <w:sz w:val="22"/>
          <w:szCs w:val="32"/>
        </w:rPr>
        <w:t xml:space="preserve"> (OR=3.82, CI: 1.30, 12.15)</w:t>
      </w:r>
      <w:r w:rsidR="009E7E88" w:rsidRPr="000579E2">
        <w:rPr>
          <w:rFonts w:ascii="Times New Roman" w:hAnsi="Times New Roman" w:cs="Times New Roman"/>
          <w:iCs/>
          <w:sz w:val="22"/>
          <w:szCs w:val="32"/>
        </w:rPr>
        <w:t>.</w:t>
      </w:r>
      <w:bookmarkStart w:id="10" w:name="_Hlk109830447"/>
      <w:r w:rsidR="00E944FD" w:rsidRPr="000579E2">
        <w:rPr>
          <w:rFonts w:ascii="Times New Roman" w:hAnsi="Times New Roman" w:cs="Times New Roman"/>
          <w:iCs/>
          <w:sz w:val="22"/>
          <w:szCs w:val="32"/>
        </w:rPr>
        <w:t xml:space="preserve"> </w:t>
      </w:r>
      <w:r w:rsidR="00556EFB" w:rsidRPr="000579E2">
        <w:rPr>
          <w:rFonts w:ascii="Times New Roman" w:hAnsi="Times New Roman" w:cs="Times New Roman"/>
          <w:iCs/>
          <w:sz w:val="22"/>
          <w:szCs w:val="22"/>
        </w:rPr>
        <w:t>R</w:t>
      </w:r>
      <w:r w:rsidR="00B234DD" w:rsidRPr="000579E2">
        <w:rPr>
          <w:rFonts w:ascii="Times New Roman" w:hAnsi="Times New Roman" w:cs="Times New Roman"/>
          <w:sz w:val="22"/>
          <w:szCs w:val="22"/>
        </w:rPr>
        <w:t>eceiving nabiximols was associated with a 4.06-fold increase in the odds of reducing by ≥50% (OR=4.06, CI: 1.21, 14.95)</w:t>
      </w:r>
      <w:r w:rsidR="00953952" w:rsidRPr="000579E2">
        <w:rPr>
          <w:rFonts w:ascii="Times New Roman" w:hAnsi="Times New Roman" w:cs="Times New Roman"/>
          <w:sz w:val="22"/>
          <w:szCs w:val="22"/>
        </w:rPr>
        <w:t xml:space="preserve"> compared to placebo</w:t>
      </w:r>
      <w:r w:rsidR="00B234DD" w:rsidRPr="000579E2">
        <w:rPr>
          <w:rFonts w:ascii="Times New Roman" w:hAnsi="Times New Roman" w:cs="Times New Roman"/>
          <w:sz w:val="22"/>
          <w:szCs w:val="22"/>
        </w:rPr>
        <w:t>.</w:t>
      </w:r>
      <w:r w:rsidR="00556EFB" w:rsidRPr="000579E2">
        <w:rPr>
          <w:rFonts w:ascii="Times New Roman" w:hAnsi="Times New Roman" w:cs="Times New Roman"/>
          <w:iCs/>
          <w:sz w:val="22"/>
          <w:szCs w:val="32"/>
        </w:rPr>
        <w:t xml:space="preserve"> L</w:t>
      </w:r>
      <w:r w:rsidR="00B234DD" w:rsidRPr="000579E2">
        <w:rPr>
          <w:rFonts w:ascii="Times New Roman" w:hAnsi="Times New Roman" w:cs="Times New Roman"/>
          <w:sz w:val="22"/>
          <w:szCs w:val="22"/>
        </w:rPr>
        <w:t>ess severe pain (increase of one SD) was associated with a 2.5-fold reduction in odds of reducing cannabis use (OR=0.</w:t>
      </w:r>
      <w:r w:rsidR="006F3C0C" w:rsidRPr="000579E2">
        <w:rPr>
          <w:rFonts w:ascii="Times New Roman" w:hAnsi="Times New Roman" w:cs="Times New Roman"/>
          <w:sz w:val="22"/>
          <w:szCs w:val="22"/>
        </w:rPr>
        <w:t>40</w:t>
      </w:r>
      <w:r w:rsidR="00B234DD" w:rsidRPr="000579E2">
        <w:rPr>
          <w:rFonts w:ascii="Times New Roman" w:hAnsi="Times New Roman" w:cs="Times New Roman"/>
          <w:sz w:val="22"/>
          <w:szCs w:val="22"/>
        </w:rPr>
        <w:t xml:space="preserve">, CI: 0.18, 0.83). In other words more severe pain was associated with significantly increased odds of reducing illicit cannabis use. </w:t>
      </w:r>
      <w:r w:rsidR="00556EFB" w:rsidRPr="000579E2">
        <w:rPr>
          <w:rFonts w:ascii="Times New Roman" w:hAnsi="Times New Roman" w:cs="Times New Roman"/>
          <w:iCs/>
          <w:sz w:val="22"/>
          <w:szCs w:val="32"/>
        </w:rPr>
        <w:t>M</w:t>
      </w:r>
      <w:r w:rsidR="00B234DD" w:rsidRPr="000579E2">
        <w:rPr>
          <w:rFonts w:ascii="Times New Roman" w:hAnsi="Times New Roman" w:cs="Times New Roman"/>
          <w:sz w:val="22"/>
          <w:szCs w:val="22"/>
        </w:rPr>
        <w:t>ore severe sleep problems (higher ISI score of one SD) at baseline were associated with a 2.5</w:t>
      </w:r>
      <w:r w:rsidR="006F3C0C" w:rsidRPr="000579E2">
        <w:rPr>
          <w:rFonts w:ascii="Times New Roman" w:hAnsi="Times New Roman" w:cs="Times New Roman"/>
          <w:sz w:val="22"/>
          <w:szCs w:val="22"/>
        </w:rPr>
        <w:t>6</w:t>
      </w:r>
      <w:r w:rsidR="00B234DD" w:rsidRPr="000579E2">
        <w:rPr>
          <w:rFonts w:ascii="Times New Roman" w:hAnsi="Times New Roman" w:cs="Times New Roman"/>
          <w:sz w:val="22"/>
          <w:szCs w:val="22"/>
        </w:rPr>
        <w:t>-fold decrease in the odds of reducing illicit cannabis use (OR=0.</w:t>
      </w:r>
      <w:r w:rsidR="006F3C0C" w:rsidRPr="000579E2">
        <w:rPr>
          <w:rFonts w:ascii="Times New Roman" w:hAnsi="Times New Roman" w:cs="Times New Roman"/>
          <w:sz w:val="22"/>
          <w:szCs w:val="22"/>
        </w:rPr>
        <w:t>39</w:t>
      </w:r>
      <w:r w:rsidR="00B234DD" w:rsidRPr="000579E2">
        <w:rPr>
          <w:rFonts w:ascii="Times New Roman" w:hAnsi="Times New Roman" w:cs="Times New Roman"/>
          <w:sz w:val="22"/>
          <w:szCs w:val="22"/>
        </w:rPr>
        <w:t>, CI: 0.18, 0.8</w:t>
      </w:r>
      <w:r w:rsidR="006F3C0C" w:rsidRPr="000579E2">
        <w:rPr>
          <w:rFonts w:ascii="Times New Roman" w:hAnsi="Times New Roman" w:cs="Times New Roman"/>
          <w:sz w:val="22"/>
          <w:szCs w:val="22"/>
        </w:rPr>
        <w:t>2</w:t>
      </w:r>
      <w:r w:rsidR="00B234DD" w:rsidRPr="000579E2">
        <w:rPr>
          <w:rFonts w:ascii="Times New Roman" w:hAnsi="Times New Roman" w:cs="Times New Roman"/>
          <w:sz w:val="22"/>
          <w:szCs w:val="22"/>
        </w:rPr>
        <w:t xml:space="preserve">). </w:t>
      </w:r>
      <w:r w:rsidR="00556EFB" w:rsidRPr="000579E2">
        <w:rPr>
          <w:rFonts w:ascii="Times New Roman" w:hAnsi="Times New Roman" w:cs="Times New Roman"/>
          <w:iCs/>
          <w:sz w:val="22"/>
          <w:szCs w:val="32"/>
        </w:rPr>
        <w:t>A</w:t>
      </w:r>
      <w:r w:rsidR="00B234DD" w:rsidRPr="000579E2">
        <w:rPr>
          <w:rFonts w:ascii="Times New Roman" w:hAnsi="Times New Roman" w:cs="Times New Roman"/>
          <w:sz w:val="22"/>
          <w:szCs w:val="22"/>
        </w:rPr>
        <w:t xml:space="preserve">n average increase of 1 spray of medication per day during weeks 1-12 was associated with a 10% reduction in odds of reducing cannabis use by ≥50% (OR=0.91, CI: 0.84, 0.98).   </w:t>
      </w:r>
      <w:r w:rsidR="00B234DD" w:rsidRPr="000579E2" w:rsidDel="00BA4C71">
        <w:rPr>
          <w:rFonts w:ascii="Times New Roman" w:hAnsi="Times New Roman" w:cs="Times New Roman"/>
          <w:sz w:val="22"/>
          <w:szCs w:val="22"/>
        </w:rPr>
        <w:t xml:space="preserve"> </w:t>
      </w:r>
      <w:bookmarkEnd w:id="10"/>
    </w:p>
    <w:p w14:paraId="7087B988" w14:textId="252A5538" w:rsidR="00BA08AC" w:rsidRPr="0068645E" w:rsidRDefault="0068645E" w:rsidP="009E7E88">
      <w:pPr>
        <w:rPr>
          <w:rFonts w:ascii="Times New Roman" w:hAnsi="Times New Roman" w:cs="Times New Roman"/>
          <w:b/>
          <w:bCs/>
          <w:u w:val="single"/>
        </w:rPr>
      </w:pPr>
      <w:r w:rsidRPr="0068645E">
        <w:rPr>
          <w:rFonts w:ascii="Times New Roman" w:hAnsi="Times New Roman" w:cs="Times New Roman"/>
          <w:b/>
          <w:bCs/>
          <w:u w:val="single"/>
        </w:rPr>
        <w:t>Priors for Bayesian Analysis</w:t>
      </w:r>
    </w:p>
    <w:p w14:paraId="64140EFF" w14:textId="70903BAE" w:rsidR="0068645E" w:rsidRDefault="0068645E" w:rsidP="009E7E88">
      <w:pPr>
        <w:rPr>
          <w:u w:val="single"/>
        </w:rPr>
      </w:pPr>
    </w:p>
    <w:p w14:paraId="684E6364" w14:textId="1C73E413" w:rsidR="0068645E" w:rsidRDefault="0068645E" w:rsidP="009E7E88">
      <w:pPr>
        <w:rPr>
          <w:rFonts w:ascii="Times New Roman" w:hAnsi="Times New Roman" w:cs="Times New Roman"/>
        </w:rPr>
      </w:pPr>
      <w:r>
        <w:rPr>
          <w:rFonts w:ascii="Times New Roman" w:hAnsi="Times New Roman" w:cs="Times New Roman"/>
        </w:rPr>
        <w:lastRenderedPageBreak/>
        <w:t>The priors used for each Bayesian analysis were the default non-informative priors supplied by the brms() package. Details for each are included in eTable 7 below.</w:t>
      </w:r>
    </w:p>
    <w:p w14:paraId="4DF70EDF" w14:textId="77777777" w:rsidR="0068645E" w:rsidRPr="0068645E" w:rsidRDefault="0068645E" w:rsidP="009E7E88">
      <w:pPr>
        <w:rPr>
          <w:rFonts w:ascii="Times New Roman" w:hAnsi="Times New Roman" w:cs="Times New Roman"/>
        </w:rPr>
      </w:pPr>
    </w:p>
    <w:p w14:paraId="6B0562CD" w14:textId="7A3BFC81" w:rsidR="0068645E" w:rsidRPr="0068645E" w:rsidRDefault="0068645E" w:rsidP="0068645E">
      <w:pPr>
        <w:rPr>
          <w:rFonts w:ascii="Times New Roman" w:hAnsi="Times New Roman" w:cs="Times New Roman"/>
        </w:rPr>
      </w:pPr>
      <w:r>
        <w:rPr>
          <w:rFonts w:ascii="Times New Roman" w:hAnsi="Times New Roman" w:cs="Times New Roman"/>
        </w:rPr>
        <w:t>eTable 7: Priors used for each Bayesian Analysis</w:t>
      </w:r>
    </w:p>
    <w:tbl>
      <w:tblPr>
        <w:tblStyle w:val="TableGrid"/>
        <w:tblW w:w="0" w:type="auto"/>
        <w:tblLook w:val="04A0" w:firstRow="1" w:lastRow="0" w:firstColumn="1" w:lastColumn="0" w:noHBand="0" w:noVBand="1"/>
      </w:tblPr>
      <w:tblGrid>
        <w:gridCol w:w="3005"/>
        <w:gridCol w:w="3005"/>
        <w:gridCol w:w="3006"/>
      </w:tblGrid>
      <w:tr w:rsidR="0068645E" w14:paraId="2FBD68EE" w14:textId="77777777" w:rsidTr="00715E20">
        <w:tc>
          <w:tcPr>
            <w:tcW w:w="3005" w:type="dxa"/>
          </w:tcPr>
          <w:p w14:paraId="464AE369" w14:textId="77777777" w:rsidR="0068645E" w:rsidRPr="002B4271" w:rsidRDefault="0068645E" w:rsidP="00715E20">
            <w:pPr>
              <w:rPr>
                <w:rFonts w:asciiTheme="majorHAnsi" w:hAnsiTheme="majorHAnsi" w:cstheme="majorHAnsi"/>
                <w:b/>
                <w:bCs/>
              </w:rPr>
            </w:pPr>
            <w:r w:rsidRPr="002B4271">
              <w:rPr>
                <w:rFonts w:asciiTheme="majorHAnsi" w:hAnsiTheme="majorHAnsi" w:cstheme="majorHAnsi"/>
                <w:b/>
                <w:bCs/>
              </w:rPr>
              <w:t>Outcome</w:t>
            </w:r>
          </w:p>
        </w:tc>
        <w:tc>
          <w:tcPr>
            <w:tcW w:w="3005" w:type="dxa"/>
          </w:tcPr>
          <w:p w14:paraId="42031EAB" w14:textId="77777777" w:rsidR="0068645E" w:rsidRPr="002B4271" w:rsidRDefault="0068645E" w:rsidP="00715E20">
            <w:pPr>
              <w:rPr>
                <w:rFonts w:asciiTheme="majorHAnsi" w:hAnsiTheme="majorHAnsi" w:cstheme="majorHAnsi"/>
                <w:b/>
                <w:bCs/>
              </w:rPr>
            </w:pPr>
            <w:r w:rsidRPr="002B4271">
              <w:rPr>
                <w:rFonts w:asciiTheme="majorHAnsi" w:hAnsiTheme="majorHAnsi" w:cstheme="majorHAnsi"/>
                <w:b/>
                <w:bCs/>
              </w:rPr>
              <w:t>Analysis</w:t>
            </w:r>
          </w:p>
        </w:tc>
        <w:tc>
          <w:tcPr>
            <w:tcW w:w="3006" w:type="dxa"/>
          </w:tcPr>
          <w:p w14:paraId="0CBC52B4" w14:textId="77777777" w:rsidR="0068645E" w:rsidRPr="002B4271" w:rsidRDefault="0068645E" w:rsidP="00715E20">
            <w:pPr>
              <w:rPr>
                <w:rFonts w:asciiTheme="majorHAnsi" w:hAnsiTheme="majorHAnsi" w:cstheme="majorHAnsi"/>
                <w:b/>
                <w:bCs/>
              </w:rPr>
            </w:pPr>
            <w:r w:rsidRPr="002B4271">
              <w:rPr>
                <w:rFonts w:asciiTheme="majorHAnsi" w:hAnsiTheme="majorHAnsi" w:cstheme="majorHAnsi"/>
                <w:b/>
                <w:bCs/>
              </w:rPr>
              <w:t>Priors</w:t>
            </w:r>
          </w:p>
        </w:tc>
      </w:tr>
      <w:tr w:rsidR="0068645E" w14:paraId="1EB9314F" w14:textId="77777777" w:rsidTr="00715E20">
        <w:tc>
          <w:tcPr>
            <w:tcW w:w="3005" w:type="dxa"/>
          </w:tcPr>
          <w:p w14:paraId="106F4C61" w14:textId="77777777" w:rsidR="0068645E" w:rsidRPr="002B4271" w:rsidRDefault="0068645E" w:rsidP="00715E20">
            <w:pPr>
              <w:rPr>
                <w:rFonts w:asciiTheme="majorHAnsi" w:hAnsiTheme="majorHAnsi" w:cstheme="majorHAnsi"/>
              </w:rPr>
            </w:pPr>
            <w:r w:rsidRPr="002B4271">
              <w:rPr>
                <w:rFonts w:asciiTheme="majorHAnsi" w:hAnsiTheme="majorHAnsi" w:cstheme="majorHAnsi"/>
              </w:rPr>
              <w:t>Duration in treatment</w:t>
            </w:r>
            <w:r>
              <w:rPr>
                <w:rFonts w:asciiTheme="majorHAnsi" w:hAnsiTheme="majorHAnsi" w:cstheme="majorHAnsi"/>
              </w:rPr>
              <w:t>, in weeks</w:t>
            </w:r>
          </w:p>
        </w:tc>
        <w:tc>
          <w:tcPr>
            <w:tcW w:w="3005" w:type="dxa"/>
          </w:tcPr>
          <w:p w14:paraId="18D1D785" w14:textId="77777777" w:rsidR="0068645E" w:rsidRPr="002B4271" w:rsidRDefault="0068645E" w:rsidP="00715E20">
            <w:pPr>
              <w:rPr>
                <w:rFonts w:asciiTheme="majorHAnsi" w:hAnsiTheme="majorHAnsi" w:cstheme="majorHAnsi"/>
              </w:rPr>
            </w:pPr>
            <w:r w:rsidRPr="002B4271">
              <w:rPr>
                <w:rFonts w:asciiTheme="majorHAnsi" w:hAnsiTheme="majorHAnsi" w:cstheme="majorHAnsi"/>
              </w:rPr>
              <w:t xml:space="preserve">Discrete-time hazard model: level-means coded logistic regression with complementary log-log link function </w:t>
            </w:r>
          </w:p>
        </w:tc>
        <w:tc>
          <w:tcPr>
            <w:tcW w:w="3006" w:type="dxa"/>
          </w:tcPr>
          <w:p w14:paraId="4545B839" w14:textId="77777777" w:rsidR="0068645E" w:rsidRPr="002B4271" w:rsidRDefault="0068645E" w:rsidP="00715E20">
            <w:pPr>
              <w:rPr>
                <w:rFonts w:asciiTheme="majorHAnsi" w:hAnsiTheme="majorHAnsi" w:cstheme="majorHAnsi"/>
              </w:rPr>
            </w:pPr>
            <w:r w:rsidRPr="002B4271">
              <w:rPr>
                <w:rFonts w:asciiTheme="majorHAnsi" w:eastAsia="Times New Roman" w:hAnsiTheme="majorHAnsi" w:cstheme="majorHAnsi"/>
                <w:bCs/>
                <w:sz w:val="22"/>
                <w:szCs w:val="22"/>
                <w:lang w:val="en-US"/>
              </w:rPr>
              <w:t>noninformative ‘uniform</w:t>
            </w:r>
            <w:r w:rsidRPr="002B4271">
              <w:rPr>
                <w:rFonts w:asciiTheme="majorHAnsi" w:eastAsia="Times New Roman" w:hAnsiTheme="majorHAnsi" w:cstheme="majorHAnsi"/>
                <w:bCs/>
                <w:lang w:val="en-US"/>
              </w:rPr>
              <w:t xml:space="preserve"> </w:t>
            </w:r>
            <w:r w:rsidRPr="002B4271">
              <w:rPr>
                <w:rFonts w:asciiTheme="majorHAnsi" w:eastAsia="Times New Roman" w:hAnsiTheme="majorHAnsi" w:cstheme="majorHAnsi"/>
                <w:bCs/>
                <w:sz w:val="22"/>
                <w:szCs w:val="22"/>
                <w:lang w:val="en-US"/>
              </w:rPr>
              <w:t>(-∞, ∞)’ priors on all intercepts (there are no b coefficients in means-level coded models, only intercepts).</w:t>
            </w:r>
          </w:p>
        </w:tc>
      </w:tr>
      <w:tr w:rsidR="0068645E" w14:paraId="522CDFA6" w14:textId="77777777" w:rsidTr="00715E20">
        <w:tc>
          <w:tcPr>
            <w:tcW w:w="3005" w:type="dxa"/>
          </w:tcPr>
          <w:p w14:paraId="41A56BEE" w14:textId="77777777" w:rsidR="0068645E" w:rsidRPr="002B4271" w:rsidRDefault="0068645E" w:rsidP="00715E20">
            <w:pPr>
              <w:rPr>
                <w:rFonts w:asciiTheme="majorHAnsi" w:hAnsiTheme="majorHAnsi" w:cstheme="majorHAnsi"/>
              </w:rPr>
            </w:pPr>
            <w:r w:rsidRPr="002B4271">
              <w:rPr>
                <w:rFonts w:asciiTheme="majorHAnsi" w:hAnsiTheme="majorHAnsi" w:cstheme="majorHAnsi"/>
              </w:rPr>
              <w:t>Number of counselling sessions (out of a maximum of six)</w:t>
            </w:r>
          </w:p>
        </w:tc>
        <w:tc>
          <w:tcPr>
            <w:tcW w:w="3005" w:type="dxa"/>
          </w:tcPr>
          <w:p w14:paraId="022A6733" w14:textId="77777777" w:rsidR="0068645E" w:rsidRPr="002B4271" w:rsidRDefault="0068645E" w:rsidP="00715E20">
            <w:pPr>
              <w:rPr>
                <w:rFonts w:asciiTheme="majorHAnsi" w:hAnsiTheme="majorHAnsi" w:cstheme="majorHAnsi"/>
              </w:rPr>
            </w:pPr>
            <w:r w:rsidRPr="002B4271">
              <w:rPr>
                <w:rFonts w:asciiTheme="majorHAnsi" w:hAnsiTheme="majorHAnsi" w:cstheme="majorHAnsi"/>
              </w:rPr>
              <w:t>Aggregated binomial regression with natural log of number of weeks client was in study included as an offset</w:t>
            </w:r>
          </w:p>
        </w:tc>
        <w:tc>
          <w:tcPr>
            <w:tcW w:w="3006" w:type="dxa"/>
          </w:tcPr>
          <w:p w14:paraId="2FC5CBEC" w14:textId="77777777" w:rsidR="0068645E" w:rsidRPr="002B4271" w:rsidRDefault="0068645E" w:rsidP="00715E20">
            <w:pPr>
              <w:rPr>
                <w:rFonts w:asciiTheme="majorHAnsi" w:hAnsiTheme="majorHAnsi" w:cstheme="majorHAnsi"/>
              </w:rPr>
            </w:pPr>
            <w:r w:rsidRPr="002B4271">
              <w:rPr>
                <w:rFonts w:asciiTheme="majorHAnsi" w:hAnsiTheme="majorHAnsi" w:cstheme="majorHAnsi"/>
              </w:rPr>
              <w:t>extremely broad, weakly-regularising ‘t(3, 0, 2.5)’ for the intercept and b’s.</w:t>
            </w:r>
          </w:p>
        </w:tc>
      </w:tr>
      <w:tr w:rsidR="0068645E" w14:paraId="3A61810C" w14:textId="77777777" w:rsidTr="00715E20">
        <w:tc>
          <w:tcPr>
            <w:tcW w:w="3005" w:type="dxa"/>
          </w:tcPr>
          <w:p w14:paraId="1E8CB5A7" w14:textId="77777777" w:rsidR="0068645E" w:rsidRPr="002B4271" w:rsidRDefault="0068645E" w:rsidP="00715E20">
            <w:pPr>
              <w:rPr>
                <w:rFonts w:asciiTheme="majorHAnsi" w:hAnsiTheme="majorHAnsi" w:cstheme="majorHAnsi"/>
              </w:rPr>
            </w:pPr>
            <w:r>
              <w:rPr>
                <w:rFonts w:asciiTheme="majorHAnsi" w:hAnsiTheme="majorHAnsi" w:cstheme="majorHAnsi"/>
              </w:rPr>
              <w:t>Average dose during weeks 2-12, in sprays per day</w:t>
            </w:r>
          </w:p>
        </w:tc>
        <w:tc>
          <w:tcPr>
            <w:tcW w:w="3005" w:type="dxa"/>
          </w:tcPr>
          <w:p w14:paraId="1721930C" w14:textId="77777777" w:rsidR="0068645E" w:rsidRPr="002B4271" w:rsidRDefault="0068645E" w:rsidP="00715E20">
            <w:pPr>
              <w:rPr>
                <w:rFonts w:asciiTheme="majorHAnsi" w:hAnsiTheme="majorHAnsi" w:cstheme="majorHAnsi"/>
              </w:rPr>
            </w:pPr>
            <w:r>
              <w:rPr>
                <w:rFonts w:asciiTheme="majorHAnsi" w:hAnsiTheme="majorHAnsi" w:cstheme="majorHAnsi"/>
              </w:rPr>
              <w:t>Standard Gaussian multiple regression</w:t>
            </w:r>
          </w:p>
        </w:tc>
        <w:tc>
          <w:tcPr>
            <w:tcW w:w="3006" w:type="dxa"/>
          </w:tcPr>
          <w:p w14:paraId="7E1302DB" w14:textId="77777777" w:rsidR="0068645E" w:rsidRPr="004E6A3D" w:rsidRDefault="0068645E" w:rsidP="00715E20">
            <w:pPr>
              <w:rPr>
                <w:rFonts w:asciiTheme="majorHAnsi" w:hAnsiTheme="majorHAnsi" w:cstheme="majorHAnsi"/>
              </w:rPr>
            </w:pPr>
            <w:r w:rsidRPr="004E6A3D">
              <w:rPr>
                <w:rFonts w:asciiTheme="majorHAnsi" w:hAnsiTheme="majorHAnsi" w:cstheme="majorHAnsi"/>
              </w:rPr>
              <w:t xml:space="preserve">extremely broad, weakly-regularising priors: ‘t(3,17.3,10.7)’ for the intercept and b coefficients, and ‘’t(3,0,10.7)’ for the noise distribution.  </w:t>
            </w:r>
          </w:p>
        </w:tc>
      </w:tr>
      <w:tr w:rsidR="0068645E" w14:paraId="773A9021" w14:textId="77777777" w:rsidTr="00715E20">
        <w:tc>
          <w:tcPr>
            <w:tcW w:w="3005" w:type="dxa"/>
          </w:tcPr>
          <w:p w14:paraId="49A07C01" w14:textId="77777777" w:rsidR="0068645E" w:rsidRPr="002B4271" w:rsidRDefault="0068645E" w:rsidP="00715E20">
            <w:pPr>
              <w:rPr>
                <w:rFonts w:asciiTheme="majorHAnsi" w:hAnsiTheme="majorHAnsi" w:cstheme="majorHAnsi"/>
              </w:rPr>
            </w:pPr>
            <w:r>
              <w:rPr>
                <w:rFonts w:asciiTheme="majorHAnsi" w:hAnsiTheme="majorHAnsi" w:cstheme="majorHAnsi"/>
              </w:rPr>
              <w:t xml:space="preserve">Total abstinence from cannabis during weeks 9-12 of the trial </w:t>
            </w:r>
          </w:p>
        </w:tc>
        <w:tc>
          <w:tcPr>
            <w:tcW w:w="3005" w:type="dxa"/>
          </w:tcPr>
          <w:p w14:paraId="2CC2199E" w14:textId="77777777" w:rsidR="0068645E" w:rsidRPr="002B4271" w:rsidRDefault="0068645E" w:rsidP="00715E20">
            <w:pPr>
              <w:rPr>
                <w:rFonts w:asciiTheme="majorHAnsi" w:hAnsiTheme="majorHAnsi" w:cstheme="majorHAnsi"/>
              </w:rPr>
            </w:pPr>
            <w:r>
              <w:rPr>
                <w:rFonts w:asciiTheme="majorHAnsi" w:hAnsiTheme="majorHAnsi" w:cstheme="majorHAnsi"/>
              </w:rPr>
              <w:t>Bernoulli logistic regression</w:t>
            </w:r>
          </w:p>
        </w:tc>
        <w:tc>
          <w:tcPr>
            <w:tcW w:w="3006" w:type="dxa"/>
          </w:tcPr>
          <w:p w14:paraId="2D5D816A" w14:textId="77777777" w:rsidR="0068645E" w:rsidRPr="004E6A3D" w:rsidRDefault="0068645E" w:rsidP="00715E20">
            <w:pPr>
              <w:rPr>
                <w:rFonts w:asciiTheme="majorHAnsi" w:hAnsiTheme="majorHAnsi" w:cstheme="majorHAnsi"/>
              </w:rPr>
            </w:pPr>
            <w:r w:rsidRPr="004E6A3D">
              <w:rPr>
                <w:rFonts w:asciiTheme="majorHAnsi" w:hAnsiTheme="majorHAnsi" w:cstheme="majorHAnsi"/>
              </w:rPr>
              <w:t xml:space="preserve">‘t(3,0,2.5)’ on the intercepts and </w:t>
            </w:r>
            <w:r w:rsidRPr="004E6A3D">
              <w:rPr>
                <w:rFonts w:asciiTheme="majorHAnsi" w:eastAsia="Times New Roman" w:hAnsiTheme="majorHAnsi" w:cstheme="majorHAnsi"/>
                <w:bCs/>
                <w:lang w:val="en-US"/>
              </w:rPr>
              <w:t>‘uniform(-∞, ∞)’</w:t>
            </w:r>
            <w:r w:rsidRPr="004E6A3D">
              <w:rPr>
                <w:rFonts w:asciiTheme="majorHAnsi" w:eastAsia="Times New Roman" w:hAnsiTheme="majorHAnsi" w:cstheme="majorHAnsi"/>
                <w:bCs/>
                <w:sz w:val="22"/>
                <w:szCs w:val="22"/>
                <w:lang w:val="en-US"/>
              </w:rPr>
              <w:t xml:space="preserve"> </w:t>
            </w:r>
            <w:r>
              <w:rPr>
                <w:rFonts w:asciiTheme="majorHAnsi" w:eastAsia="Times New Roman" w:hAnsiTheme="majorHAnsi" w:cstheme="majorHAnsi"/>
                <w:bCs/>
                <w:lang w:val="en-US"/>
              </w:rPr>
              <w:t>for the</w:t>
            </w:r>
            <w:r w:rsidRPr="004E6A3D">
              <w:rPr>
                <w:rFonts w:asciiTheme="majorHAnsi" w:hAnsiTheme="majorHAnsi" w:cstheme="majorHAnsi"/>
              </w:rPr>
              <w:t xml:space="preserve"> b coefficients</w:t>
            </w:r>
          </w:p>
        </w:tc>
      </w:tr>
      <w:tr w:rsidR="0068645E" w14:paraId="797D3EDC" w14:textId="77777777" w:rsidTr="00715E20">
        <w:tc>
          <w:tcPr>
            <w:tcW w:w="3005" w:type="dxa"/>
          </w:tcPr>
          <w:p w14:paraId="1CB82CEA" w14:textId="77777777" w:rsidR="0068645E" w:rsidRPr="008E571D" w:rsidRDefault="0068645E" w:rsidP="00715E20">
            <w:pPr>
              <w:rPr>
                <w:rFonts w:asciiTheme="majorHAnsi" w:hAnsiTheme="majorHAnsi" w:cstheme="majorHAnsi"/>
              </w:rPr>
            </w:pPr>
            <w:r w:rsidRPr="008E571D">
              <w:rPr>
                <w:rFonts w:asciiTheme="majorHAnsi" w:hAnsiTheme="majorHAnsi" w:cstheme="majorHAnsi"/>
                <w:iCs/>
                <w:sz w:val="22"/>
                <w:szCs w:val="32"/>
              </w:rPr>
              <w:t>≥ 50%</w:t>
            </w:r>
            <w:r>
              <w:rPr>
                <w:rFonts w:asciiTheme="majorHAnsi" w:hAnsiTheme="majorHAnsi" w:cstheme="majorHAnsi"/>
                <w:iCs/>
                <w:szCs w:val="32"/>
              </w:rPr>
              <w:t xml:space="preserve"> reduction in frequency of cannabis use in weeks 9-12 relative to baseline</w:t>
            </w:r>
          </w:p>
        </w:tc>
        <w:tc>
          <w:tcPr>
            <w:tcW w:w="3005" w:type="dxa"/>
          </w:tcPr>
          <w:p w14:paraId="609FC846" w14:textId="77777777" w:rsidR="0068645E" w:rsidRPr="002B4271" w:rsidRDefault="0068645E" w:rsidP="00715E20">
            <w:pPr>
              <w:rPr>
                <w:rFonts w:asciiTheme="majorHAnsi" w:hAnsiTheme="majorHAnsi" w:cstheme="majorHAnsi"/>
              </w:rPr>
            </w:pPr>
            <w:r>
              <w:rPr>
                <w:rFonts w:asciiTheme="majorHAnsi" w:hAnsiTheme="majorHAnsi" w:cstheme="majorHAnsi"/>
              </w:rPr>
              <w:t>Bernoulli logistic regression</w:t>
            </w:r>
          </w:p>
        </w:tc>
        <w:tc>
          <w:tcPr>
            <w:tcW w:w="3006" w:type="dxa"/>
          </w:tcPr>
          <w:p w14:paraId="6CD31944" w14:textId="77777777" w:rsidR="0068645E" w:rsidRPr="002B4271" w:rsidRDefault="0068645E" w:rsidP="00715E20">
            <w:pPr>
              <w:rPr>
                <w:rFonts w:asciiTheme="majorHAnsi" w:hAnsiTheme="majorHAnsi" w:cstheme="majorHAnsi"/>
              </w:rPr>
            </w:pPr>
            <w:r w:rsidRPr="004E6A3D">
              <w:rPr>
                <w:rFonts w:asciiTheme="majorHAnsi" w:hAnsiTheme="majorHAnsi" w:cstheme="majorHAnsi"/>
              </w:rPr>
              <w:t xml:space="preserve">‘t(3,0,2.5)’ on the intercepts and </w:t>
            </w:r>
            <w:r w:rsidRPr="004E6A3D">
              <w:rPr>
                <w:rFonts w:asciiTheme="majorHAnsi" w:eastAsia="Times New Roman" w:hAnsiTheme="majorHAnsi" w:cstheme="majorHAnsi"/>
                <w:bCs/>
                <w:lang w:val="en-US"/>
              </w:rPr>
              <w:t>‘uniform(-∞, ∞)’</w:t>
            </w:r>
            <w:r w:rsidRPr="004E6A3D">
              <w:rPr>
                <w:rFonts w:asciiTheme="majorHAnsi" w:eastAsia="Times New Roman" w:hAnsiTheme="majorHAnsi" w:cstheme="majorHAnsi"/>
                <w:bCs/>
                <w:sz w:val="22"/>
                <w:szCs w:val="22"/>
                <w:lang w:val="en-US"/>
              </w:rPr>
              <w:t xml:space="preserve"> </w:t>
            </w:r>
            <w:r>
              <w:rPr>
                <w:rFonts w:asciiTheme="majorHAnsi" w:eastAsia="Times New Roman" w:hAnsiTheme="majorHAnsi" w:cstheme="majorHAnsi"/>
                <w:bCs/>
                <w:lang w:val="en-US"/>
              </w:rPr>
              <w:t>for the</w:t>
            </w:r>
            <w:r w:rsidRPr="004E6A3D">
              <w:rPr>
                <w:rFonts w:asciiTheme="majorHAnsi" w:hAnsiTheme="majorHAnsi" w:cstheme="majorHAnsi"/>
              </w:rPr>
              <w:t xml:space="preserve"> b coefficients</w:t>
            </w:r>
          </w:p>
        </w:tc>
      </w:tr>
    </w:tbl>
    <w:p w14:paraId="1379E4CA" w14:textId="77777777" w:rsidR="0068645E" w:rsidRPr="0068645E" w:rsidRDefault="0068645E" w:rsidP="0068645E"/>
    <w:sectPr w:rsidR="0068645E" w:rsidRPr="0068645E" w:rsidSect="002120AA">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FC6D7" w14:textId="77777777" w:rsidR="008256B8" w:rsidRDefault="008256B8" w:rsidP="0046641E">
      <w:r>
        <w:separator/>
      </w:r>
    </w:p>
  </w:endnote>
  <w:endnote w:type="continuationSeparator" w:id="0">
    <w:p w14:paraId="4B37034E" w14:textId="77777777" w:rsidR="008256B8" w:rsidRDefault="008256B8" w:rsidP="0046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FC110" w14:textId="77777777" w:rsidR="008256B8" w:rsidRDefault="008256B8" w:rsidP="0046641E">
      <w:r>
        <w:separator/>
      </w:r>
    </w:p>
  </w:footnote>
  <w:footnote w:type="continuationSeparator" w:id="0">
    <w:p w14:paraId="14F26AA0" w14:textId="77777777" w:rsidR="008256B8" w:rsidRDefault="008256B8" w:rsidP="00466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964157"/>
      <w:docPartObj>
        <w:docPartGallery w:val="Page Numbers (Top of Page)"/>
        <w:docPartUnique/>
      </w:docPartObj>
    </w:sdtPr>
    <w:sdtEndPr>
      <w:rPr>
        <w:noProof/>
      </w:rPr>
    </w:sdtEndPr>
    <w:sdtContent>
      <w:p w14:paraId="64AB58A6" w14:textId="4745B029" w:rsidR="00A91FCE" w:rsidRDefault="00A91FCE">
        <w:pPr>
          <w:pStyle w:val="Header"/>
          <w:jc w:val="right"/>
        </w:pPr>
        <w:r>
          <w:fldChar w:fldCharType="begin"/>
        </w:r>
        <w:r>
          <w:instrText xml:space="preserve"> PAGE   \* MERGEFORMAT </w:instrText>
        </w:r>
        <w:r>
          <w:fldChar w:fldCharType="separate"/>
        </w:r>
        <w:r w:rsidR="005F1674">
          <w:rPr>
            <w:noProof/>
          </w:rPr>
          <w:t>15</w:t>
        </w:r>
        <w:r>
          <w:rPr>
            <w:noProof/>
          </w:rPr>
          <w:fldChar w:fldCharType="end"/>
        </w:r>
      </w:p>
    </w:sdtContent>
  </w:sdt>
  <w:p w14:paraId="7EBD445B" w14:textId="77777777" w:rsidR="00A91FCE" w:rsidRDefault="00A91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96F63"/>
    <w:multiLevelType w:val="hybridMultilevel"/>
    <w:tmpl w:val="F6EA3B9E"/>
    <w:lvl w:ilvl="0" w:tplc="D576A1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AB27962"/>
    <w:multiLevelType w:val="hybridMultilevel"/>
    <w:tmpl w:val="DF9ACD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CD57008"/>
    <w:multiLevelType w:val="hybridMultilevel"/>
    <w:tmpl w:val="544E9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4DE2B17"/>
    <w:multiLevelType w:val="hybridMultilevel"/>
    <w:tmpl w:val="0D026F8C"/>
    <w:lvl w:ilvl="0" w:tplc="41DAB9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7961A77"/>
    <w:multiLevelType w:val="hybridMultilevel"/>
    <w:tmpl w:val="D7C43264"/>
    <w:lvl w:ilvl="0" w:tplc="0C090001">
      <w:start w:val="1"/>
      <w:numFmt w:val="bullet"/>
      <w:lvlText w:val=""/>
      <w:lvlJc w:val="left"/>
      <w:pPr>
        <w:ind w:left="-1036" w:hanging="360"/>
      </w:pPr>
      <w:rPr>
        <w:rFonts w:ascii="Symbol" w:hAnsi="Symbol" w:hint="default"/>
      </w:rPr>
    </w:lvl>
    <w:lvl w:ilvl="1" w:tplc="0C090003" w:tentative="1">
      <w:start w:val="1"/>
      <w:numFmt w:val="bullet"/>
      <w:lvlText w:val="o"/>
      <w:lvlJc w:val="left"/>
      <w:pPr>
        <w:ind w:left="-316" w:hanging="360"/>
      </w:pPr>
      <w:rPr>
        <w:rFonts w:ascii="Courier New" w:hAnsi="Courier New" w:cs="Courier New" w:hint="default"/>
      </w:rPr>
    </w:lvl>
    <w:lvl w:ilvl="2" w:tplc="0C090005" w:tentative="1">
      <w:start w:val="1"/>
      <w:numFmt w:val="bullet"/>
      <w:lvlText w:val=""/>
      <w:lvlJc w:val="left"/>
      <w:pPr>
        <w:ind w:left="404" w:hanging="360"/>
      </w:pPr>
      <w:rPr>
        <w:rFonts w:ascii="Wingdings" w:hAnsi="Wingdings" w:hint="default"/>
      </w:rPr>
    </w:lvl>
    <w:lvl w:ilvl="3" w:tplc="0C090001" w:tentative="1">
      <w:start w:val="1"/>
      <w:numFmt w:val="bullet"/>
      <w:lvlText w:val=""/>
      <w:lvlJc w:val="left"/>
      <w:pPr>
        <w:ind w:left="1124" w:hanging="360"/>
      </w:pPr>
      <w:rPr>
        <w:rFonts w:ascii="Symbol" w:hAnsi="Symbol" w:hint="default"/>
      </w:rPr>
    </w:lvl>
    <w:lvl w:ilvl="4" w:tplc="0C090003" w:tentative="1">
      <w:start w:val="1"/>
      <w:numFmt w:val="bullet"/>
      <w:lvlText w:val="o"/>
      <w:lvlJc w:val="left"/>
      <w:pPr>
        <w:ind w:left="1844" w:hanging="360"/>
      </w:pPr>
      <w:rPr>
        <w:rFonts w:ascii="Courier New" w:hAnsi="Courier New" w:cs="Courier New" w:hint="default"/>
      </w:rPr>
    </w:lvl>
    <w:lvl w:ilvl="5" w:tplc="0C090005" w:tentative="1">
      <w:start w:val="1"/>
      <w:numFmt w:val="bullet"/>
      <w:lvlText w:val=""/>
      <w:lvlJc w:val="left"/>
      <w:pPr>
        <w:ind w:left="2564" w:hanging="360"/>
      </w:pPr>
      <w:rPr>
        <w:rFonts w:ascii="Wingdings" w:hAnsi="Wingdings" w:hint="default"/>
      </w:rPr>
    </w:lvl>
    <w:lvl w:ilvl="6" w:tplc="0C090001" w:tentative="1">
      <w:start w:val="1"/>
      <w:numFmt w:val="bullet"/>
      <w:lvlText w:val=""/>
      <w:lvlJc w:val="left"/>
      <w:pPr>
        <w:ind w:left="3284" w:hanging="360"/>
      </w:pPr>
      <w:rPr>
        <w:rFonts w:ascii="Symbol" w:hAnsi="Symbol" w:hint="default"/>
      </w:rPr>
    </w:lvl>
    <w:lvl w:ilvl="7" w:tplc="0C090003" w:tentative="1">
      <w:start w:val="1"/>
      <w:numFmt w:val="bullet"/>
      <w:lvlText w:val="o"/>
      <w:lvlJc w:val="left"/>
      <w:pPr>
        <w:ind w:left="4004" w:hanging="360"/>
      </w:pPr>
      <w:rPr>
        <w:rFonts w:ascii="Courier New" w:hAnsi="Courier New" w:cs="Courier New" w:hint="default"/>
      </w:rPr>
    </w:lvl>
    <w:lvl w:ilvl="8" w:tplc="0C090005" w:tentative="1">
      <w:start w:val="1"/>
      <w:numFmt w:val="bullet"/>
      <w:lvlText w:val=""/>
      <w:lvlJc w:val="left"/>
      <w:pPr>
        <w:ind w:left="4724"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AC"/>
    <w:rsid w:val="00003CB3"/>
    <w:rsid w:val="0001620E"/>
    <w:rsid w:val="00042E6B"/>
    <w:rsid w:val="00051261"/>
    <w:rsid w:val="000579E2"/>
    <w:rsid w:val="000605B5"/>
    <w:rsid w:val="00061E43"/>
    <w:rsid w:val="000702A8"/>
    <w:rsid w:val="00092F1B"/>
    <w:rsid w:val="000B474B"/>
    <w:rsid w:val="000B49CA"/>
    <w:rsid w:val="000C7AE4"/>
    <w:rsid w:val="000E3CBC"/>
    <w:rsid w:val="000F0630"/>
    <w:rsid w:val="00103388"/>
    <w:rsid w:val="00104886"/>
    <w:rsid w:val="00106533"/>
    <w:rsid w:val="001116EF"/>
    <w:rsid w:val="00115C54"/>
    <w:rsid w:val="001211AC"/>
    <w:rsid w:val="001265B5"/>
    <w:rsid w:val="001305E0"/>
    <w:rsid w:val="001337E1"/>
    <w:rsid w:val="00133D7A"/>
    <w:rsid w:val="00141A96"/>
    <w:rsid w:val="00145745"/>
    <w:rsid w:val="00160CA3"/>
    <w:rsid w:val="001637AC"/>
    <w:rsid w:val="001657F0"/>
    <w:rsid w:val="001711BF"/>
    <w:rsid w:val="001922ED"/>
    <w:rsid w:val="001C5D7B"/>
    <w:rsid w:val="001D2962"/>
    <w:rsid w:val="001D5E99"/>
    <w:rsid w:val="00201016"/>
    <w:rsid w:val="0020317C"/>
    <w:rsid w:val="00207CE5"/>
    <w:rsid w:val="002118E0"/>
    <w:rsid w:val="002120AA"/>
    <w:rsid w:val="00217FDC"/>
    <w:rsid w:val="002359EE"/>
    <w:rsid w:val="002443EE"/>
    <w:rsid w:val="002505FF"/>
    <w:rsid w:val="00253156"/>
    <w:rsid w:val="00253356"/>
    <w:rsid w:val="00265B78"/>
    <w:rsid w:val="00265E21"/>
    <w:rsid w:val="00276780"/>
    <w:rsid w:val="00281D1E"/>
    <w:rsid w:val="00282114"/>
    <w:rsid w:val="002967E6"/>
    <w:rsid w:val="002C2FC7"/>
    <w:rsid w:val="002D63F9"/>
    <w:rsid w:val="002F16D3"/>
    <w:rsid w:val="002F6944"/>
    <w:rsid w:val="002F705C"/>
    <w:rsid w:val="00305874"/>
    <w:rsid w:val="0031503A"/>
    <w:rsid w:val="00321928"/>
    <w:rsid w:val="003252A0"/>
    <w:rsid w:val="00332035"/>
    <w:rsid w:val="0034318D"/>
    <w:rsid w:val="003554A5"/>
    <w:rsid w:val="003565E2"/>
    <w:rsid w:val="00356700"/>
    <w:rsid w:val="003764BE"/>
    <w:rsid w:val="00387383"/>
    <w:rsid w:val="003A09E1"/>
    <w:rsid w:val="003A6E64"/>
    <w:rsid w:val="003B72C9"/>
    <w:rsid w:val="003C2BB6"/>
    <w:rsid w:val="003C78D6"/>
    <w:rsid w:val="003D231E"/>
    <w:rsid w:val="003F57DA"/>
    <w:rsid w:val="003F61B9"/>
    <w:rsid w:val="00411AED"/>
    <w:rsid w:val="00422D82"/>
    <w:rsid w:val="00424024"/>
    <w:rsid w:val="00425CCE"/>
    <w:rsid w:val="00432486"/>
    <w:rsid w:val="00432715"/>
    <w:rsid w:val="0045104F"/>
    <w:rsid w:val="0046641E"/>
    <w:rsid w:val="00487C22"/>
    <w:rsid w:val="00493BC3"/>
    <w:rsid w:val="00495987"/>
    <w:rsid w:val="004A1311"/>
    <w:rsid w:val="004B6409"/>
    <w:rsid w:val="004B7687"/>
    <w:rsid w:val="004C3318"/>
    <w:rsid w:val="004D3ABF"/>
    <w:rsid w:val="004F4F28"/>
    <w:rsid w:val="005042E3"/>
    <w:rsid w:val="00520D17"/>
    <w:rsid w:val="0053324C"/>
    <w:rsid w:val="00541079"/>
    <w:rsid w:val="00543BCB"/>
    <w:rsid w:val="00556EFB"/>
    <w:rsid w:val="00564DB0"/>
    <w:rsid w:val="005724B8"/>
    <w:rsid w:val="005727DD"/>
    <w:rsid w:val="0057349D"/>
    <w:rsid w:val="00580FAE"/>
    <w:rsid w:val="00583373"/>
    <w:rsid w:val="0058366B"/>
    <w:rsid w:val="00594DC3"/>
    <w:rsid w:val="00595722"/>
    <w:rsid w:val="0059573E"/>
    <w:rsid w:val="005A0AFD"/>
    <w:rsid w:val="005A0D2D"/>
    <w:rsid w:val="005A6504"/>
    <w:rsid w:val="005B252D"/>
    <w:rsid w:val="005D72DC"/>
    <w:rsid w:val="005F1674"/>
    <w:rsid w:val="00606D6A"/>
    <w:rsid w:val="0061195A"/>
    <w:rsid w:val="00633A2B"/>
    <w:rsid w:val="00636455"/>
    <w:rsid w:val="006519AC"/>
    <w:rsid w:val="00663FCD"/>
    <w:rsid w:val="00676D45"/>
    <w:rsid w:val="0068645E"/>
    <w:rsid w:val="006A41CD"/>
    <w:rsid w:val="006A4EC3"/>
    <w:rsid w:val="006B7F4C"/>
    <w:rsid w:val="006E1CB2"/>
    <w:rsid w:val="006E4F39"/>
    <w:rsid w:val="006F047D"/>
    <w:rsid w:val="006F3C0C"/>
    <w:rsid w:val="006F7176"/>
    <w:rsid w:val="007077DB"/>
    <w:rsid w:val="007137E8"/>
    <w:rsid w:val="00724712"/>
    <w:rsid w:val="007306AD"/>
    <w:rsid w:val="0073447A"/>
    <w:rsid w:val="00734832"/>
    <w:rsid w:val="00741FC6"/>
    <w:rsid w:val="007532B4"/>
    <w:rsid w:val="00760C64"/>
    <w:rsid w:val="0076396C"/>
    <w:rsid w:val="00767075"/>
    <w:rsid w:val="00770A92"/>
    <w:rsid w:val="007736E2"/>
    <w:rsid w:val="00784937"/>
    <w:rsid w:val="007A29EC"/>
    <w:rsid w:val="007A34F6"/>
    <w:rsid w:val="007A7444"/>
    <w:rsid w:val="007B1A8C"/>
    <w:rsid w:val="007C71CC"/>
    <w:rsid w:val="007D08E0"/>
    <w:rsid w:val="007E17D5"/>
    <w:rsid w:val="007E27AE"/>
    <w:rsid w:val="007F13A1"/>
    <w:rsid w:val="00812EDC"/>
    <w:rsid w:val="0081434E"/>
    <w:rsid w:val="008256B8"/>
    <w:rsid w:val="00832892"/>
    <w:rsid w:val="00836F10"/>
    <w:rsid w:val="008370B5"/>
    <w:rsid w:val="00874CB9"/>
    <w:rsid w:val="00875AB9"/>
    <w:rsid w:val="00884B2F"/>
    <w:rsid w:val="008906F2"/>
    <w:rsid w:val="008A061C"/>
    <w:rsid w:val="008A4800"/>
    <w:rsid w:val="008A511F"/>
    <w:rsid w:val="008D6F29"/>
    <w:rsid w:val="008E7800"/>
    <w:rsid w:val="008F5543"/>
    <w:rsid w:val="00902776"/>
    <w:rsid w:val="00904372"/>
    <w:rsid w:val="0091450F"/>
    <w:rsid w:val="009146C0"/>
    <w:rsid w:val="00916A25"/>
    <w:rsid w:val="009177F7"/>
    <w:rsid w:val="009359F7"/>
    <w:rsid w:val="00937406"/>
    <w:rsid w:val="00951CF7"/>
    <w:rsid w:val="00953952"/>
    <w:rsid w:val="00955DBE"/>
    <w:rsid w:val="009654AB"/>
    <w:rsid w:val="00965D82"/>
    <w:rsid w:val="00970860"/>
    <w:rsid w:val="00983FE4"/>
    <w:rsid w:val="009A2E0C"/>
    <w:rsid w:val="009B7666"/>
    <w:rsid w:val="009B7AD0"/>
    <w:rsid w:val="009C14FA"/>
    <w:rsid w:val="009D714B"/>
    <w:rsid w:val="009E5380"/>
    <w:rsid w:val="009E7E88"/>
    <w:rsid w:val="009F26BE"/>
    <w:rsid w:val="00A04A19"/>
    <w:rsid w:val="00A125FE"/>
    <w:rsid w:val="00A16755"/>
    <w:rsid w:val="00A2780E"/>
    <w:rsid w:val="00A311DD"/>
    <w:rsid w:val="00A378D6"/>
    <w:rsid w:val="00A44664"/>
    <w:rsid w:val="00A57CFF"/>
    <w:rsid w:val="00A60075"/>
    <w:rsid w:val="00A7746F"/>
    <w:rsid w:val="00A80342"/>
    <w:rsid w:val="00A90918"/>
    <w:rsid w:val="00A91F71"/>
    <w:rsid w:val="00A91FCE"/>
    <w:rsid w:val="00AB22A5"/>
    <w:rsid w:val="00AB6212"/>
    <w:rsid w:val="00AB7465"/>
    <w:rsid w:val="00AD0934"/>
    <w:rsid w:val="00AD7615"/>
    <w:rsid w:val="00AF1444"/>
    <w:rsid w:val="00B1790C"/>
    <w:rsid w:val="00B234DD"/>
    <w:rsid w:val="00B678F9"/>
    <w:rsid w:val="00B74EFE"/>
    <w:rsid w:val="00BA081B"/>
    <w:rsid w:val="00BA08AC"/>
    <w:rsid w:val="00BA369F"/>
    <w:rsid w:val="00BA4378"/>
    <w:rsid w:val="00BB747F"/>
    <w:rsid w:val="00BE422E"/>
    <w:rsid w:val="00BF44E2"/>
    <w:rsid w:val="00BF457C"/>
    <w:rsid w:val="00BF60BF"/>
    <w:rsid w:val="00C0305A"/>
    <w:rsid w:val="00C06E25"/>
    <w:rsid w:val="00C101A1"/>
    <w:rsid w:val="00C10B40"/>
    <w:rsid w:val="00C1786F"/>
    <w:rsid w:val="00C341FC"/>
    <w:rsid w:val="00C4772A"/>
    <w:rsid w:val="00C571F8"/>
    <w:rsid w:val="00C774F8"/>
    <w:rsid w:val="00C7795D"/>
    <w:rsid w:val="00C86F34"/>
    <w:rsid w:val="00CA7560"/>
    <w:rsid w:val="00CB55BA"/>
    <w:rsid w:val="00CC6DBD"/>
    <w:rsid w:val="00CC7327"/>
    <w:rsid w:val="00CD0E51"/>
    <w:rsid w:val="00CD25D1"/>
    <w:rsid w:val="00CE6962"/>
    <w:rsid w:val="00CF5F80"/>
    <w:rsid w:val="00D01CF7"/>
    <w:rsid w:val="00D01DCC"/>
    <w:rsid w:val="00D3495D"/>
    <w:rsid w:val="00D41BF6"/>
    <w:rsid w:val="00D43C2D"/>
    <w:rsid w:val="00D452A8"/>
    <w:rsid w:val="00D549B0"/>
    <w:rsid w:val="00D741FD"/>
    <w:rsid w:val="00D75EFE"/>
    <w:rsid w:val="00D95BF2"/>
    <w:rsid w:val="00D97A0A"/>
    <w:rsid w:val="00DA113C"/>
    <w:rsid w:val="00DB06D0"/>
    <w:rsid w:val="00DC158A"/>
    <w:rsid w:val="00DC6C59"/>
    <w:rsid w:val="00DD4424"/>
    <w:rsid w:val="00DE35AE"/>
    <w:rsid w:val="00DF403B"/>
    <w:rsid w:val="00E23C4E"/>
    <w:rsid w:val="00E30DB5"/>
    <w:rsid w:val="00E45D9A"/>
    <w:rsid w:val="00E51675"/>
    <w:rsid w:val="00E705DB"/>
    <w:rsid w:val="00E804AC"/>
    <w:rsid w:val="00E91944"/>
    <w:rsid w:val="00E944FD"/>
    <w:rsid w:val="00E95CE2"/>
    <w:rsid w:val="00EA12B6"/>
    <w:rsid w:val="00EA25A4"/>
    <w:rsid w:val="00EC40E0"/>
    <w:rsid w:val="00EE0138"/>
    <w:rsid w:val="00EE71FD"/>
    <w:rsid w:val="00EF2612"/>
    <w:rsid w:val="00EF4ECA"/>
    <w:rsid w:val="00F0296F"/>
    <w:rsid w:val="00F11675"/>
    <w:rsid w:val="00F15BB2"/>
    <w:rsid w:val="00F20C91"/>
    <w:rsid w:val="00F20CF3"/>
    <w:rsid w:val="00F2119B"/>
    <w:rsid w:val="00F31184"/>
    <w:rsid w:val="00F43E86"/>
    <w:rsid w:val="00F57253"/>
    <w:rsid w:val="00F602E7"/>
    <w:rsid w:val="00F622C2"/>
    <w:rsid w:val="00F67890"/>
    <w:rsid w:val="00F73393"/>
    <w:rsid w:val="00F76797"/>
    <w:rsid w:val="00F854B8"/>
    <w:rsid w:val="00F859DE"/>
    <w:rsid w:val="00FA0A54"/>
    <w:rsid w:val="00FC2039"/>
    <w:rsid w:val="00FC7750"/>
    <w:rsid w:val="00FD32B3"/>
    <w:rsid w:val="00FD38AF"/>
    <w:rsid w:val="00FE6621"/>
    <w:rsid w:val="00FF04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60D1"/>
  <w15:chartTrackingRefBased/>
  <w15:docId w15:val="{4A85A44D-F9EE-42C8-BBEF-FC05AFFF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745"/>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08AC"/>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39"/>
    <w:rsid w:val="0014574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641E"/>
    <w:pPr>
      <w:tabs>
        <w:tab w:val="center" w:pos="4513"/>
        <w:tab w:val="right" w:pos="9026"/>
      </w:tabs>
    </w:pPr>
  </w:style>
  <w:style w:type="character" w:customStyle="1" w:styleId="HeaderChar">
    <w:name w:val="Header Char"/>
    <w:basedOn w:val="DefaultParagraphFont"/>
    <w:link w:val="Header"/>
    <w:uiPriority w:val="99"/>
    <w:rsid w:val="0046641E"/>
    <w:rPr>
      <w:rFonts w:eastAsiaTheme="minorEastAsia"/>
      <w:sz w:val="24"/>
      <w:szCs w:val="24"/>
      <w:lang w:val="en-GB"/>
    </w:rPr>
  </w:style>
  <w:style w:type="paragraph" w:styleId="Footer">
    <w:name w:val="footer"/>
    <w:basedOn w:val="Normal"/>
    <w:link w:val="FooterChar"/>
    <w:uiPriority w:val="99"/>
    <w:unhideWhenUsed/>
    <w:rsid w:val="0046641E"/>
    <w:pPr>
      <w:tabs>
        <w:tab w:val="center" w:pos="4513"/>
        <w:tab w:val="right" w:pos="9026"/>
      </w:tabs>
    </w:pPr>
  </w:style>
  <w:style w:type="character" w:customStyle="1" w:styleId="FooterChar">
    <w:name w:val="Footer Char"/>
    <w:basedOn w:val="DefaultParagraphFont"/>
    <w:link w:val="Footer"/>
    <w:uiPriority w:val="99"/>
    <w:rsid w:val="0046641E"/>
    <w:rPr>
      <w:rFonts w:eastAsiaTheme="minorEastAsia"/>
      <w:sz w:val="24"/>
      <w:szCs w:val="24"/>
      <w:lang w:val="en-GB"/>
    </w:rPr>
  </w:style>
  <w:style w:type="paragraph" w:styleId="ListParagraph">
    <w:name w:val="List Paragraph"/>
    <w:basedOn w:val="Normal"/>
    <w:uiPriority w:val="34"/>
    <w:qFormat/>
    <w:rsid w:val="00130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4204</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Mills</dc:creator>
  <cp:keywords/>
  <dc:description/>
  <cp:lastModifiedBy>Llewellyn Mills (South Eastern Sydney LHD)</cp:lastModifiedBy>
  <cp:revision>6</cp:revision>
  <dcterms:created xsi:type="dcterms:W3CDTF">2022-08-05T07:09:00Z</dcterms:created>
  <dcterms:modified xsi:type="dcterms:W3CDTF">2022-08-12T03:10:00Z</dcterms:modified>
</cp:coreProperties>
</file>