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7E7" w:rsidRPr="00505A72" w:rsidRDefault="007078DB" w:rsidP="00505A72">
      <w:pPr>
        <w:spacing w:line="360" w:lineRule="auto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Additional file 1</w:t>
      </w:r>
      <w:r w:rsidR="00254DC0">
        <w:rPr>
          <w:rFonts w:ascii="Arial" w:hAnsi="Arial" w:cs="Arial"/>
          <w:b/>
          <w:sz w:val="24"/>
        </w:rPr>
        <w:t xml:space="preserve">. </w:t>
      </w:r>
      <w:r w:rsidR="00505A72" w:rsidRPr="00505A72">
        <w:rPr>
          <w:rFonts w:ascii="Arial" w:hAnsi="Arial" w:cs="Arial"/>
          <w:b/>
          <w:sz w:val="24"/>
        </w:rPr>
        <w:t xml:space="preserve">Formula of </w:t>
      </w:r>
      <w:r w:rsidR="00FD1D44" w:rsidRPr="00505A72">
        <w:rPr>
          <w:rFonts w:ascii="Arial" w:hAnsi="Arial" w:cs="Arial"/>
          <w:b/>
          <w:sz w:val="24"/>
        </w:rPr>
        <w:t>Hoagland solution</w:t>
      </w:r>
      <w:r w:rsidR="00505A72" w:rsidRPr="00505A72">
        <w:rPr>
          <w:rFonts w:ascii="Arial" w:hAnsi="Arial" w:cs="Arial"/>
          <w:b/>
          <w:sz w:val="24"/>
        </w:rPr>
        <w:t xml:space="preserve"> </w:t>
      </w:r>
      <w:r w:rsidR="00D235E9">
        <w:rPr>
          <w:rFonts w:ascii="Arial" w:hAnsi="Arial" w:cs="Arial"/>
          <w:b/>
          <w:sz w:val="24"/>
        </w:rPr>
        <w:t>used</w:t>
      </w:r>
      <w:r w:rsidR="00505A72" w:rsidRPr="00505A72">
        <w:rPr>
          <w:rFonts w:ascii="Arial" w:hAnsi="Arial" w:cs="Arial"/>
          <w:b/>
          <w:sz w:val="24"/>
        </w:rPr>
        <w:t xml:space="preserve"> </w:t>
      </w:r>
      <w:r w:rsidR="00505A72">
        <w:rPr>
          <w:rFonts w:ascii="Arial" w:hAnsi="Arial" w:cs="Arial"/>
          <w:b/>
          <w:sz w:val="24"/>
        </w:rPr>
        <w:t xml:space="preserve">for growing industrial hemp </w:t>
      </w:r>
      <w:r w:rsidR="00505A72" w:rsidRPr="00505A72">
        <w:rPr>
          <w:rFonts w:ascii="Arial" w:hAnsi="Arial" w:cs="Arial"/>
          <w:b/>
          <w:sz w:val="24"/>
        </w:rPr>
        <w:t>in this study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6"/>
        <w:gridCol w:w="2427"/>
        <w:gridCol w:w="3243"/>
        <w:gridCol w:w="2880"/>
        <w:gridCol w:w="3144"/>
      </w:tblGrid>
      <w:tr w:rsidR="00D235E9" w:rsidRPr="00505A72" w:rsidTr="00D235E9">
        <w:tc>
          <w:tcPr>
            <w:tcW w:w="485" w:type="pct"/>
            <w:vAlign w:val="center"/>
          </w:tcPr>
          <w:p w:rsidR="00973C68" w:rsidRPr="00D235E9" w:rsidRDefault="00973C68" w:rsidP="00D235E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235E9">
              <w:rPr>
                <w:rFonts w:ascii="Arial" w:hAnsi="Arial" w:cs="Arial"/>
                <w:b/>
              </w:rPr>
              <w:t>Solution</w:t>
            </w:r>
          </w:p>
        </w:tc>
        <w:tc>
          <w:tcPr>
            <w:tcW w:w="937" w:type="pct"/>
            <w:vAlign w:val="center"/>
          </w:tcPr>
          <w:p w:rsidR="00973C68" w:rsidRPr="00D235E9" w:rsidRDefault="00973C68" w:rsidP="00D235E9">
            <w:pPr>
              <w:spacing w:line="360" w:lineRule="auto"/>
              <w:rPr>
                <w:rFonts w:ascii="Arial" w:hAnsi="Arial" w:cs="Arial"/>
                <w:b/>
              </w:rPr>
            </w:pPr>
            <w:r w:rsidRPr="00D235E9">
              <w:rPr>
                <w:rFonts w:ascii="Arial" w:hAnsi="Arial" w:cs="Arial"/>
                <w:b/>
              </w:rPr>
              <w:t>Compound</w:t>
            </w:r>
          </w:p>
        </w:tc>
        <w:tc>
          <w:tcPr>
            <w:tcW w:w="1252" w:type="pct"/>
            <w:vAlign w:val="center"/>
          </w:tcPr>
          <w:p w:rsidR="00973C68" w:rsidRPr="00D235E9" w:rsidRDefault="00973C68" w:rsidP="00D235E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235E9">
              <w:rPr>
                <w:rFonts w:ascii="Arial" w:hAnsi="Arial" w:cs="Arial"/>
                <w:b/>
              </w:rPr>
              <w:t>Stock concentration (</w:t>
            </w:r>
            <w:proofErr w:type="spellStart"/>
            <w:r w:rsidRPr="00D235E9">
              <w:rPr>
                <w:rFonts w:ascii="Arial" w:hAnsi="Arial" w:cs="Arial"/>
                <w:b/>
              </w:rPr>
              <w:t>mM</w:t>
            </w:r>
            <w:proofErr w:type="spellEnd"/>
            <w:r w:rsidRPr="00D235E9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112" w:type="pct"/>
            <w:vAlign w:val="center"/>
          </w:tcPr>
          <w:p w:rsidR="00505A72" w:rsidRPr="00D235E9" w:rsidRDefault="00973C68" w:rsidP="00D235E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235E9">
              <w:rPr>
                <w:rFonts w:ascii="Arial" w:hAnsi="Arial" w:cs="Arial"/>
                <w:b/>
              </w:rPr>
              <w:t xml:space="preserve">Volume of stock </w:t>
            </w:r>
            <w:r w:rsidR="00505A72" w:rsidRPr="00D235E9">
              <w:rPr>
                <w:rFonts w:ascii="Arial" w:hAnsi="Arial" w:cs="Arial"/>
                <w:b/>
              </w:rPr>
              <w:t>(ml)</w:t>
            </w:r>
          </w:p>
          <w:p w:rsidR="00973C68" w:rsidRPr="00D235E9" w:rsidRDefault="00973C68" w:rsidP="00D235E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235E9">
              <w:rPr>
                <w:rFonts w:ascii="Arial" w:hAnsi="Arial" w:cs="Arial"/>
                <w:b/>
              </w:rPr>
              <w:t xml:space="preserve">per </w:t>
            </w:r>
            <w:r w:rsidR="00505A72" w:rsidRPr="00D235E9">
              <w:rPr>
                <w:rFonts w:ascii="Arial" w:hAnsi="Arial" w:cs="Arial"/>
                <w:b/>
              </w:rPr>
              <w:t>1 l</w:t>
            </w:r>
            <w:r w:rsidRPr="00D235E9">
              <w:rPr>
                <w:rFonts w:ascii="Arial" w:hAnsi="Arial" w:cs="Arial"/>
                <w:b/>
              </w:rPr>
              <w:t xml:space="preserve"> of final solution</w:t>
            </w:r>
          </w:p>
        </w:tc>
        <w:tc>
          <w:tcPr>
            <w:tcW w:w="1214" w:type="pct"/>
            <w:vAlign w:val="center"/>
          </w:tcPr>
          <w:p w:rsidR="00973C68" w:rsidRPr="00D235E9" w:rsidRDefault="00973C68" w:rsidP="00D235E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235E9">
              <w:rPr>
                <w:rFonts w:ascii="Arial" w:hAnsi="Arial" w:cs="Arial"/>
                <w:b/>
              </w:rPr>
              <w:t>Final concentration</w:t>
            </w:r>
            <w:r w:rsidR="00432C74" w:rsidRPr="00D235E9">
              <w:rPr>
                <w:rFonts w:ascii="Arial" w:hAnsi="Arial" w:cs="Arial"/>
                <w:b/>
              </w:rPr>
              <w:t xml:space="preserve"> (µM)</w:t>
            </w:r>
          </w:p>
        </w:tc>
      </w:tr>
      <w:tr w:rsidR="00505A72" w:rsidRPr="00505A72" w:rsidTr="00505A72">
        <w:tc>
          <w:tcPr>
            <w:tcW w:w="5000" w:type="pct"/>
            <w:gridSpan w:val="5"/>
          </w:tcPr>
          <w:p w:rsidR="00505A72" w:rsidRPr="00D235E9" w:rsidRDefault="00505A72" w:rsidP="00505A72">
            <w:pPr>
              <w:spacing w:line="360" w:lineRule="auto"/>
              <w:rPr>
                <w:rFonts w:ascii="Arial" w:hAnsi="Arial" w:cs="Arial"/>
                <w:b/>
              </w:rPr>
            </w:pPr>
            <w:r w:rsidRPr="00D235E9">
              <w:rPr>
                <w:rFonts w:ascii="Arial" w:hAnsi="Arial" w:cs="Arial"/>
                <w:b/>
              </w:rPr>
              <w:t>Macronutrients</w:t>
            </w:r>
          </w:p>
        </w:tc>
      </w:tr>
      <w:tr w:rsidR="00505A72" w:rsidRPr="00505A72" w:rsidTr="00D235E9">
        <w:tc>
          <w:tcPr>
            <w:tcW w:w="485" w:type="pct"/>
            <w:vMerge w:val="restart"/>
            <w:vAlign w:val="center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1</w:t>
            </w:r>
          </w:p>
        </w:tc>
        <w:tc>
          <w:tcPr>
            <w:tcW w:w="937" w:type="pct"/>
          </w:tcPr>
          <w:p w:rsidR="00505A72" w:rsidRPr="00505A72" w:rsidRDefault="00505A72" w:rsidP="00D235E9">
            <w:pPr>
              <w:spacing w:line="360" w:lineRule="auto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NH</w:t>
            </w:r>
            <w:r w:rsidRPr="00505A72">
              <w:rPr>
                <w:rFonts w:ascii="Arial" w:hAnsi="Arial" w:cs="Arial"/>
                <w:vertAlign w:val="subscript"/>
              </w:rPr>
              <w:t>4</w:t>
            </w:r>
            <w:r w:rsidRPr="00505A72">
              <w:rPr>
                <w:rFonts w:ascii="Arial" w:hAnsi="Arial" w:cs="Arial"/>
              </w:rPr>
              <w:t>NO</w:t>
            </w:r>
            <w:r w:rsidRPr="00505A72">
              <w:rPr>
                <w:rFonts w:ascii="Arial" w:hAnsi="Arial" w:cs="Arial"/>
                <w:vertAlign w:val="subscript"/>
              </w:rPr>
              <w:t>3</w:t>
            </w:r>
          </w:p>
        </w:tc>
        <w:tc>
          <w:tcPr>
            <w:tcW w:w="1252" w:type="pct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40</w:t>
            </w:r>
          </w:p>
        </w:tc>
        <w:tc>
          <w:tcPr>
            <w:tcW w:w="1112" w:type="pct"/>
            <w:vMerge w:val="restart"/>
            <w:vAlign w:val="center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5</w:t>
            </w:r>
          </w:p>
        </w:tc>
        <w:tc>
          <w:tcPr>
            <w:tcW w:w="1214" w:type="pct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200</w:t>
            </w:r>
          </w:p>
        </w:tc>
      </w:tr>
      <w:tr w:rsidR="00505A72" w:rsidRPr="00505A72" w:rsidTr="00D235E9">
        <w:tc>
          <w:tcPr>
            <w:tcW w:w="485" w:type="pct"/>
            <w:vMerge/>
            <w:vAlign w:val="center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:rsidR="00505A72" w:rsidRPr="00505A72" w:rsidRDefault="00505A72" w:rsidP="00D235E9">
            <w:pPr>
              <w:spacing w:line="360" w:lineRule="auto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KNO</w:t>
            </w:r>
            <w:r w:rsidRPr="00505A72">
              <w:rPr>
                <w:rFonts w:ascii="Arial" w:hAnsi="Arial" w:cs="Arial"/>
                <w:vertAlign w:val="subscript"/>
              </w:rPr>
              <w:t>3</w:t>
            </w:r>
          </w:p>
        </w:tc>
        <w:tc>
          <w:tcPr>
            <w:tcW w:w="1252" w:type="pct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1000</w:t>
            </w:r>
          </w:p>
        </w:tc>
        <w:tc>
          <w:tcPr>
            <w:tcW w:w="1112" w:type="pct"/>
            <w:vMerge/>
            <w:vAlign w:val="center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4" w:type="pct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5000</w:t>
            </w:r>
          </w:p>
        </w:tc>
      </w:tr>
      <w:tr w:rsidR="00D235E9" w:rsidRPr="00505A72" w:rsidTr="00D235E9">
        <w:tc>
          <w:tcPr>
            <w:tcW w:w="485" w:type="pct"/>
            <w:vAlign w:val="center"/>
          </w:tcPr>
          <w:p w:rsidR="00973C68" w:rsidRPr="00505A72" w:rsidRDefault="00432C74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2</w:t>
            </w:r>
          </w:p>
        </w:tc>
        <w:tc>
          <w:tcPr>
            <w:tcW w:w="937" w:type="pct"/>
          </w:tcPr>
          <w:p w:rsidR="00973C68" w:rsidRPr="00505A72" w:rsidRDefault="00432C74" w:rsidP="00D235E9">
            <w:pPr>
              <w:spacing w:line="360" w:lineRule="auto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Ca(NO</w:t>
            </w:r>
            <w:r w:rsidRPr="00505A72">
              <w:rPr>
                <w:rFonts w:ascii="Arial" w:hAnsi="Arial" w:cs="Arial"/>
                <w:vertAlign w:val="subscript"/>
              </w:rPr>
              <w:t>3</w:t>
            </w:r>
            <w:r w:rsidRPr="00505A72">
              <w:rPr>
                <w:rFonts w:ascii="Arial" w:hAnsi="Arial" w:cs="Arial"/>
              </w:rPr>
              <w:t>)</w:t>
            </w:r>
            <w:r w:rsidRPr="00505A72">
              <w:rPr>
                <w:rFonts w:ascii="Arial" w:hAnsi="Arial" w:cs="Arial"/>
                <w:vertAlign w:val="subscript"/>
              </w:rPr>
              <w:t>2</w:t>
            </w:r>
            <w:r w:rsidRPr="00505A72">
              <w:rPr>
                <w:rFonts w:ascii="Arial" w:hAnsi="Arial" w:cs="Arial"/>
              </w:rPr>
              <w:t>·4H</w:t>
            </w:r>
            <w:r w:rsidRPr="00505A72">
              <w:rPr>
                <w:rFonts w:ascii="Arial" w:hAnsi="Arial" w:cs="Arial"/>
                <w:vertAlign w:val="subscript"/>
              </w:rPr>
              <w:t>2</w:t>
            </w:r>
            <w:r w:rsidRPr="00505A72">
              <w:rPr>
                <w:rFonts w:ascii="Arial" w:hAnsi="Arial" w:cs="Arial"/>
              </w:rPr>
              <w:t>O</w:t>
            </w:r>
          </w:p>
        </w:tc>
        <w:tc>
          <w:tcPr>
            <w:tcW w:w="1252" w:type="pct"/>
          </w:tcPr>
          <w:p w:rsidR="00973C68" w:rsidRPr="00505A72" w:rsidRDefault="00432C74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400</w:t>
            </w:r>
          </w:p>
        </w:tc>
        <w:tc>
          <w:tcPr>
            <w:tcW w:w="1112" w:type="pct"/>
            <w:vAlign w:val="center"/>
          </w:tcPr>
          <w:p w:rsidR="00973C68" w:rsidRPr="00505A72" w:rsidRDefault="00432C74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5</w:t>
            </w:r>
          </w:p>
        </w:tc>
        <w:tc>
          <w:tcPr>
            <w:tcW w:w="1214" w:type="pct"/>
          </w:tcPr>
          <w:p w:rsidR="00973C68" w:rsidRPr="00505A72" w:rsidRDefault="00432C74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2000</w:t>
            </w:r>
          </w:p>
        </w:tc>
      </w:tr>
      <w:tr w:rsidR="00505A72" w:rsidRPr="00505A72" w:rsidTr="00D235E9">
        <w:tc>
          <w:tcPr>
            <w:tcW w:w="485" w:type="pct"/>
            <w:vMerge w:val="restart"/>
            <w:vAlign w:val="center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3</w:t>
            </w:r>
          </w:p>
        </w:tc>
        <w:tc>
          <w:tcPr>
            <w:tcW w:w="937" w:type="pct"/>
          </w:tcPr>
          <w:p w:rsidR="00505A72" w:rsidRPr="00505A72" w:rsidRDefault="00505A72" w:rsidP="00D235E9">
            <w:pPr>
              <w:spacing w:line="360" w:lineRule="auto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MgSO</w:t>
            </w:r>
            <w:r w:rsidRPr="00505A72">
              <w:rPr>
                <w:rFonts w:ascii="Arial" w:hAnsi="Arial" w:cs="Arial"/>
                <w:vertAlign w:val="subscript"/>
              </w:rPr>
              <w:t>4</w:t>
            </w:r>
            <w:r w:rsidRPr="00505A72">
              <w:rPr>
                <w:rFonts w:ascii="Arial" w:hAnsi="Arial" w:cs="Arial"/>
              </w:rPr>
              <w:t>·7H</w:t>
            </w:r>
            <w:r w:rsidRPr="00505A72">
              <w:rPr>
                <w:rFonts w:ascii="Arial" w:hAnsi="Arial" w:cs="Arial"/>
                <w:vertAlign w:val="subscript"/>
              </w:rPr>
              <w:t>2</w:t>
            </w:r>
            <w:r w:rsidRPr="00505A72">
              <w:rPr>
                <w:rFonts w:ascii="Arial" w:hAnsi="Arial" w:cs="Arial"/>
              </w:rPr>
              <w:t>O</w:t>
            </w:r>
          </w:p>
        </w:tc>
        <w:tc>
          <w:tcPr>
            <w:tcW w:w="1252" w:type="pct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400</w:t>
            </w:r>
          </w:p>
        </w:tc>
        <w:tc>
          <w:tcPr>
            <w:tcW w:w="1112" w:type="pct"/>
            <w:vMerge w:val="restart"/>
            <w:vAlign w:val="center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5</w:t>
            </w:r>
          </w:p>
        </w:tc>
        <w:tc>
          <w:tcPr>
            <w:tcW w:w="1214" w:type="pct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2000</w:t>
            </w:r>
          </w:p>
        </w:tc>
      </w:tr>
      <w:tr w:rsidR="00505A72" w:rsidRPr="00505A72" w:rsidTr="00D235E9">
        <w:tc>
          <w:tcPr>
            <w:tcW w:w="485" w:type="pct"/>
            <w:vMerge/>
            <w:vAlign w:val="center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:rsidR="00505A72" w:rsidRPr="00505A72" w:rsidRDefault="00505A72" w:rsidP="00D235E9">
            <w:pPr>
              <w:spacing w:line="360" w:lineRule="auto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KH</w:t>
            </w:r>
            <w:r w:rsidRPr="00505A72">
              <w:rPr>
                <w:rFonts w:ascii="Arial" w:hAnsi="Arial" w:cs="Arial"/>
                <w:vertAlign w:val="subscript"/>
              </w:rPr>
              <w:t>2</w:t>
            </w:r>
            <w:r w:rsidRPr="00505A72">
              <w:rPr>
                <w:rFonts w:ascii="Arial" w:hAnsi="Arial" w:cs="Arial"/>
              </w:rPr>
              <w:t>PO</w:t>
            </w:r>
            <w:r w:rsidRPr="00505A72">
              <w:rPr>
                <w:rFonts w:ascii="Arial" w:hAnsi="Arial" w:cs="Arial"/>
                <w:vertAlign w:val="subscript"/>
              </w:rPr>
              <w:t>4</w:t>
            </w:r>
          </w:p>
        </w:tc>
        <w:tc>
          <w:tcPr>
            <w:tcW w:w="1252" w:type="pct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20</w:t>
            </w:r>
          </w:p>
        </w:tc>
        <w:tc>
          <w:tcPr>
            <w:tcW w:w="1112" w:type="pct"/>
            <w:vMerge/>
            <w:vAlign w:val="center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4" w:type="pct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100</w:t>
            </w:r>
          </w:p>
        </w:tc>
      </w:tr>
      <w:tr w:rsidR="00D235E9" w:rsidRPr="00505A72" w:rsidTr="00D235E9">
        <w:tc>
          <w:tcPr>
            <w:tcW w:w="485" w:type="pct"/>
            <w:vAlign w:val="center"/>
          </w:tcPr>
          <w:p w:rsidR="00973C68" w:rsidRPr="00505A72" w:rsidRDefault="00432C74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4</w:t>
            </w:r>
          </w:p>
        </w:tc>
        <w:tc>
          <w:tcPr>
            <w:tcW w:w="937" w:type="pct"/>
          </w:tcPr>
          <w:p w:rsidR="00973C68" w:rsidRPr="00505A72" w:rsidRDefault="00432C74" w:rsidP="00D235E9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505A72">
              <w:rPr>
                <w:rFonts w:ascii="Arial" w:hAnsi="Arial" w:cs="Arial"/>
              </w:rPr>
              <w:t>Fe·EDTA</w:t>
            </w:r>
            <w:proofErr w:type="spellEnd"/>
            <w:r w:rsidRPr="00505A72">
              <w:rPr>
                <w:rFonts w:ascii="Arial" w:hAnsi="Arial" w:cs="Arial"/>
              </w:rPr>
              <w:t xml:space="preserve"> (Na salt)</w:t>
            </w:r>
          </w:p>
        </w:tc>
        <w:tc>
          <w:tcPr>
            <w:tcW w:w="1252" w:type="pct"/>
          </w:tcPr>
          <w:p w:rsidR="00973C68" w:rsidRPr="00505A72" w:rsidRDefault="00432C74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50</w:t>
            </w:r>
          </w:p>
        </w:tc>
        <w:tc>
          <w:tcPr>
            <w:tcW w:w="1112" w:type="pct"/>
            <w:vAlign w:val="center"/>
          </w:tcPr>
          <w:p w:rsidR="00973C68" w:rsidRPr="00505A72" w:rsidRDefault="00432C74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1</w:t>
            </w:r>
          </w:p>
        </w:tc>
        <w:tc>
          <w:tcPr>
            <w:tcW w:w="1214" w:type="pct"/>
          </w:tcPr>
          <w:p w:rsidR="00973C68" w:rsidRPr="00505A72" w:rsidRDefault="00432C74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50</w:t>
            </w:r>
          </w:p>
        </w:tc>
      </w:tr>
      <w:tr w:rsidR="00505A72" w:rsidRPr="00505A72" w:rsidTr="00505A72">
        <w:tc>
          <w:tcPr>
            <w:tcW w:w="5000" w:type="pct"/>
            <w:gridSpan w:val="5"/>
          </w:tcPr>
          <w:p w:rsidR="00505A72" w:rsidRPr="00D235E9" w:rsidRDefault="00505A72" w:rsidP="00505A72">
            <w:pPr>
              <w:spacing w:line="360" w:lineRule="auto"/>
              <w:rPr>
                <w:rFonts w:ascii="Arial" w:hAnsi="Arial" w:cs="Arial"/>
                <w:b/>
              </w:rPr>
            </w:pPr>
            <w:r w:rsidRPr="00D235E9">
              <w:rPr>
                <w:rFonts w:ascii="Arial" w:hAnsi="Arial" w:cs="Arial"/>
                <w:b/>
              </w:rPr>
              <w:t>Micronutrients</w:t>
            </w:r>
          </w:p>
        </w:tc>
      </w:tr>
      <w:tr w:rsidR="00505A72" w:rsidRPr="00505A72" w:rsidTr="00D235E9">
        <w:tc>
          <w:tcPr>
            <w:tcW w:w="485" w:type="pct"/>
            <w:vMerge w:val="restart"/>
            <w:vAlign w:val="center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5</w:t>
            </w:r>
          </w:p>
        </w:tc>
        <w:tc>
          <w:tcPr>
            <w:tcW w:w="937" w:type="pct"/>
          </w:tcPr>
          <w:p w:rsidR="00505A72" w:rsidRPr="00505A72" w:rsidRDefault="00505A72" w:rsidP="00505A72">
            <w:pPr>
              <w:spacing w:line="360" w:lineRule="auto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H</w:t>
            </w:r>
            <w:r w:rsidRPr="00505A72">
              <w:rPr>
                <w:rFonts w:ascii="Arial" w:hAnsi="Arial" w:cs="Arial"/>
                <w:vertAlign w:val="subscript"/>
              </w:rPr>
              <w:t>3</w:t>
            </w:r>
            <w:r w:rsidRPr="00505A72">
              <w:rPr>
                <w:rFonts w:ascii="Arial" w:hAnsi="Arial" w:cs="Arial"/>
              </w:rPr>
              <w:t>BO</w:t>
            </w:r>
            <w:r w:rsidRPr="00505A72">
              <w:rPr>
                <w:rFonts w:ascii="Arial" w:hAnsi="Arial" w:cs="Arial"/>
                <w:vertAlign w:val="subscript"/>
              </w:rPr>
              <w:t>3</w:t>
            </w:r>
          </w:p>
        </w:tc>
        <w:tc>
          <w:tcPr>
            <w:tcW w:w="1252" w:type="pct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50</w:t>
            </w:r>
          </w:p>
        </w:tc>
        <w:tc>
          <w:tcPr>
            <w:tcW w:w="1112" w:type="pct"/>
            <w:vMerge w:val="restart"/>
            <w:vAlign w:val="center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1</w:t>
            </w:r>
          </w:p>
        </w:tc>
        <w:tc>
          <w:tcPr>
            <w:tcW w:w="1214" w:type="pct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50</w:t>
            </w:r>
          </w:p>
        </w:tc>
      </w:tr>
      <w:tr w:rsidR="00505A72" w:rsidRPr="00505A72" w:rsidTr="00D235E9">
        <w:tc>
          <w:tcPr>
            <w:tcW w:w="485" w:type="pct"/>
            <w:vMerge/>
          </w:tcPr>
          <w:p w:rsidR="00505A72" w:rsidRPr="00505A72" w:rsidRDefault="00505A72" w:rsidP="00505A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:rsidR="00505A72" w:rsidRPr="00505A72" w:rsidRDefault="00505A72" w:rsidP="00505A72">
            <w:pPr>
              <w:spacing w:line="360" w:lineRule="auto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MnSO</w:t>
            </w:r>
            <w:r w:rsidRPr="00505A72">
              <w:rPr>
                <w:rFonts w:ascii="Arial" w:hAnsi="Arial" w:cs="Arial"/>
                <w:vertAlign w:val="subscript"/>
              </w:rPr>
              <w:t>4</w:t>
            </w:r>
            <w:r w:rsidRPr="00505A72">
              <w:rPr>
                <w:rFonts w:ascii="Arial" w:hAnsi="Arial" w:cs="Arial"/>
              </w:rPr>
              <w:t>·H</w:t>
            </w:r>
            <w:r w:rsidRPr="00505A72">
              <w:rPr>
                <w:rFonts w:ascii="Arial" w:hAnsi="Arial" w:cs="Arial"/>
                <w:vertAlign w:val="subscript"/>
              </w:rPr>
              <w:t>2</w:t>
            </w:r>
            <w:r w:rsidRPr="00505A72">
              <w:rPr>
                <w:rFonts w:ascii="Arial" w:hAnsi="Arial" w:cs="Arial"/>
              </w:rPr>
              <w:t>O</w:t>
            </w:r>
          </w:p>
        </w:tc>
        <w:tc>
          <w:tcPr>
            <w:tcW w:w="1252" w:type="pct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5</w:t>
            </w:r>
          </w:p>
        </w:tc>
        <w:tc>
          <w:tcPr>
            <w:tcW w:w="1112" w:type="pct"/>
            <w:vMerge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4" w:type="pct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5</w:t>
            </w:r>
          </w:p>
        </w:tc>
      </w:tr>
      <w:tr w:rsidR="00505A72" w:rsidRPr="00505A72" w:rsidTr="00D235E9">
        <w:tc>
          <w:tcPr>
            <w:tcW w:w="485" w:type="pct"/>
            <w:vMerge/>
          </w:tcPr>
          <w:p w:rsidR="00505A72" w:rsidRPr="00505A72" w:rsidRDefault="00505A72" w:rsidP="00505A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:rsidR="00505A72" w:rsidRPr="00505A72" w:rsidRDefault="00505A72" w:rsidP="00505A72">
            <w:pPr>
              <w:spacing w:line="360" w:lineRule="auto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ZnSO</w:t>
            </w:r>
            <w:r w:rsidRPr="00505A72">
              <w:rPr>
                <w:rFonts w:ascii="Arial" w:hAnsi="Arial" w:cs="Arial"/>
                <w:vertAlign w:val="subscript"/>
              </w:rPr>
              <w:t>4</w:t>
            </w:r>
            <w:r w:rsidRPr="00505A72">
              <w:rPr>
                <w:rFonts w:ascii="Arial" w:hAnsi="Arial" w:cs="Arial"/>
              </w:rPr>
              <w:t>·7H</w:t>
            </w:r>
            <w:r w:rsidRPr="00505A72">
              <w:rPr>
                <w:rFonts w:ascii="Arial" w:hAnsi="Arial" w:cs="Arial"/>
                <w:vertAlign w:val="subscript"/>
              </w:rPr>
              <w:t>2</w:t>
            </w:r>
            <w:r w:rsidRPr="00505A72">
              <w:rPr>
                <w:rFonts w:ascii="Arial" w:hAnsi="Arial" w:cs="Arial"/>
              </w:rPr>
              <w:t>O</w:t>
            </w:r>
          </w:p>
        </w:tc>
        <w:tc>
          <w:tcPr>
            <w:tcW w:w="1252" w:type="pct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10</w:t>
            </w:r>
          </w:p>
        </w:tc>
        <w:tc>
          <w:tcPr>
            <w:tcW w:w="1112" w:type="pct"/>
            <w:vMerge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4" w:type="pct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10</w:t>
            </w:r>
          </w:p>
        </w:tc>
      </w:tr>
      <w:tr w:rsidR="00505A72" w:rsidRPr="00505A72" w:rsidTr="00D235E9">
        <w:tc>
          <w:tcPr>
            <w:tcW w:w="485" w:type="pct"/>
            <w:vMerge/>
          </w:tcPr>
          <w:p w:rsidR="00505A72" w:rsidRPr="00505A72" w:rsidRDefault="00505A72" w:rsidP="00505A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:rsidR="00505A72" w:rsidRPr="00505A72" w:rsidRDefault="00505A72" w:rsidP="00505A72">
            <w:pPr>
              <w:spacing w:line="360" w:lineRule="auto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CuCl</w:t>
            </w:r>
            <w:r w:rsidRPr="00505A72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1252" w:type="pct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0.5</w:t>
            </w:r>
          </w:p>
        </w:tc>
        <w:tc>
          <w:tcPr>
            <w:tcW w:w="1112" w:type="pct"/>
            <w:vMerge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4" w:type="pct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0.5</w:t>
            </w:r>
          </w:p>
        </w:tc>
      </w:tr>
      <w:tr w:rsidR="00505A72" w:rsidRPr="00505A72" w:rsidTr="00D235E9">
        <w:tc>
          <w:tcPr>
            <w:tcW w:w="485" w:type="pct"/>
            <w:vMerge/>
          </w:tcPr>
          <w:p w:rsidR="00505A72" w:rsidRPr="00505A72" w:rsidRDefault="00505A72" w:rsidP="00505A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:rsidR="00505A72" w:rsidRPr="00505A72" w:rsidRDefault="00505A72" w:rsidP="00505A72">
            <w:pPr>
              <w:spacing w:line="360" w:lineRule="auto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MoO</w:t>
            </w:r>
            <w:r w:rsidRPr="00505A72">
              <w:rPr>
                <w:rFonts w:ascii="Arial" w:hAnsi="Arial" w:cs="Arial"/>
                <w:vertAlign w:val="subscript"/>
              </w:rPr>
              <w:t>3</w:t>
            </w:r>
          </w:p>
        </w:tc>
        <w:tc>
          <w:tcPr>
            <w:tcW w:w="1252" w:type="pct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0.1</w:t>
            </w:r>
          </w:p>
        </w:tc>
        <w:tc>
          <w:tcPr>
            <w:tcW w:w="1112" w:type="pct"/>
            <w:vMerge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4" w:type="pct"/>
          </w:tcPr>
          <w:p w:rsidR="00505A72" w:rsidRPr="00505A72" w:rsidRDefault="00505A72" w:rsidP="00505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05A72">
              <w:rPr>
                <w:rFonts w:ascii="Arial" w:hAnsi="Arial" w:cs="Arial"/>
              </w:rPr>
              <w:t>0.1</w:t>
            </w:r>
          </w:p>
        </w:tc>
      </w:tr>
    </w:tbl>
    <w:p w:rsidR="00973C68" w:rsidRDefault="00973C68"/>
    <w:sectPr w:rsidR="00973C68" w:rsidSect="00505A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44"/>
    <w:rsid w:val="00254DC0"/>
    <w:rsid w:val="00432C74"/>
    <w:rsid w:val="00505A72"/>
    <w:rsid w:val="00531C64"/>
    <w:rsid w:val="005F29D4"/>
    <w:rsid w:val="007078DB"/>
    <w:rsid w:val="007115C3"/>
    <w:rsid w:val="00973C68"/>
    <w:rsid w:val="00D235E9"/>
    <w:rsid w:val="00DB1EF7"/>
    <w:rsid w:val="00FD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6C875-6451-453A-87BD-12CCDB38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Pipob Suwanchaikasem</dc:creator>
  <cp:keywords/>
  <dc:description/>
  <cp:lastModifiedBy>Pipob Suwanchaikasem</cp:lastModifiedBy>
  <cp:revision>2</cp:revision>
  <dcterms:created xsi:type="dcterms:W3CDTF">2021-07-27T06:39:00Z</dcterms:created>
  <dcterms:modified xsi:type="dcterms:W3CDTF">2021-07-27T06:39:00Z</dcterms:modified>
</cp:coreProperties>
</file>