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2D1F0" w14:textId="5C7A5751" w:rsidR="001A10A0" w:rsidRPr="00007E79" w:rsidRDefault="001A10A0" w:rsidP="000077C8">
      <w:pPr>
        <w:spacing w:line="276" w:lineRule="auto"/>
        <w:jc w:val="center"/>
        <w:rPr>
          <w:rFonts w:ascii="Times New Roman" w:hAnsi="Times New Roman" w:cs="Times New Roman"/>
          <w:b/>
          <w:bCs/>
        </w:rPr>
      </w:pPr>
      <w:r w:rsidRPr="00007E79">
        <w:rPr>
          <w:rFonts w:ascii="Times New Roman" w:hAnsi="Times New Roman" w:cs="Times New Roman"/>
          <w:b/>
          <w:bCs/>
        </w:rPr>
        <w:t>Methods</w:t>
      </w:r>
    </w:p>
    <w:p w14:paraId="3D3F9D2E" w14:textId="77777777" w:rsidR="00B77FAB" w:rsidRPr="00007E79" w:rsidRDefault="00B77FAB" w:rsidP="00B77FAB">
      <w:pPr>
        <w:spacing w:line="276" w:lineRule="auto"/>
        <w:rPr>
          <w:rFonts w:ascii="Times New Roman" w:hAnsi="Times New Roman" w:cs="Times New Roman"/>
          <w:b/>
          <w:bCs/>
        </w:rPr>
      </w:pPr>
      <w:r>
        <w:rPr>
          <w:rFonts w:ascii="Times New Roman" w:hAnsi="Times New Roman" w:cs="Times New Roman"/>
          <w:b/>
          <w:bCs/>
        </w:rPr>
        <w:t xml:space="preserve">Participant </w:t>
      </w:r>
      <w:r w:rsidRPr="00007E79">
        <w:rPr>
          <w:rFonts w:ascii="Times New Roman" w:hAnsi="Times New Roman" w:cs="Times New Roman"/>
          <w:b/>
          <w:bCs/>
        </w:rPr>
        <w:t>Eligibility Criteria</w:t>
      </w:r>
    </w:p>
    <w:p w14:paraId="4C7DCF6B" w14:textId="77777777" w:rsidR="00B77FAB" w:rsidRPr="00007E79" w:rsidRDefault="00B77FAB" w:rsidP="00B77FAB">
      <w:pPr>
        <w:pStyle w:val="ListParagraph"/>
        <w:numPr>
          <w:ilvl w:val="0"/>
          <w:numId w:val="3"/>
        </w:numPr>
        <w:spacing w:line="276" w:lineRule="auto"/>
        <w:rPr>
          <w:rFonts w:ascii="Times New Roman" w:hAnsi="Times New Roman" w:cs="Times New Roman"/>
        </w:rPr>
      </w:pPr>
      <w:r w:rsidRPr="00007E79">
        <w:rPr>
          <w:rFonts w:ascii="Times New Roman" w:hAnsi="Times New Roman" w:cs="Times New Roman"/>
        </w:rPr>
        <w:t>Between the ages of 21–60</w:t>
      </w:r>
    </w:p>
    <w:p w14:paraId="118B1052" w14:textId="77777777" w:rsidR="00B77FAB" w:rsidRPr="00007E79" w:rsidRDefault="00B77FAB" w:rsidP="00B77FAB">
      <w:pPr>
        <w:pStyle w:val="ListParagraph"/>
        <w:numPr>
          <w:ilvl w:val="0"/>
          <w:numId w:val="3"/>
        </w:numPr>
        <w:spacing w:line="276" w:lineRule="auto"/>
        <w:rPr>
          <w:rFonts w:ascii="Times New Roman" w:hAnsi="Times New Roman" w:cs="Times New Roman"/>
        </w:rPr>
      </w:pPr>
      <w:r w:rsidRPr="00007E79">
        <w:rPr>
          <w:rFonts w:ascii="Times New Roman" w:hAnsi="Times New Roman" w:cs="Times New Roman"/>
        </w:rPr>
        <w:t>Heavy drinking for at least 3 months; defined as &gt; 4 drinks on any day or more than 14 drinks per week for men; more than 3 drinks on any day or more than 7 drinks per week for women</w:t>
      </w:r>
    </w:p>
    <w:p w14:paraId="1EFDC21A" w14:textId="77777777" w:rsidR="00B77FAB" w:rsidRPr="00007E79" w:rsidRDefault="00B77FAB" w:rsidP="00B77FAB">
      <w:pPr>
        <w:pStyle w:val="ListParagraph"/>
        <w:numPr>
          <w:ilvl w:val="0"/>
          <w:numId w:val="3"/>
        </w:numPr>
        <w:spacing w:line="276" w:lineRule="auto"/>
        <w:rPr>
          <w:rFonts w:ascii="Times New Roman" w:hAnsi="Times New Roman" w:cs="Times New Roman"/>
        </w:rPr>
      </w:pPr>
      <w:r w:rsidRPr="00007E79">
        <w:rPr>
          <w:rFonts w:ascii="Times New Roman" w:hAnsi="Times New Roman" w:cs="Times New Roman"/>
        </w:rPr>
        <w:t>Regular flower cannabis use, defined as use &gt; = 3 times per week for the past 3 months</w:t>
      </w:r>
    </w:p>
    <w:p w14:paraId="080C2EA6" w14:textId="77777777" w:rsidR="00B77FAB" w:rsidRPr="00007E79" w:rsidRDefault="00B77FAB" w:rsidP="00B77FAB">
      <w:pPr>
        <w:pStyle w:val="ListParagraph"/>
        <w:numPr>
          <w:ilvl w:val="0"/>
          <w:numId w:val="3"/>
        </w:numPr>
        <w:spacing w:line="276" w:lineRule="auto"/>
        <w:rPr>
          <w:rFonts w:ascii="Times New Roman" w:hAnsi="Times New Roman" w:cs="Times New Roman"/>
        </w:rPr>
      </w:pPr>
      <w:r w:rsidRPr="00007E79">
        <w:rPr>
          <w:rFonts w:ascii="Times New Roman" w:hAnsi="Times New Roman" w:cs="Times New Roman"/>
        </w:rPr>
        <w:t>No daily tobacco use</w:t>
      </w:r>
    </w:p>
    <w:p w14:paraId="5666498E" w14:textId="77777777" w:rsidR="00B77FAB" w:rsidRPr="00007E79" w:rsidRDefault="00B77FAB" w:rsidP="00B77FAB">
      <w:pPr>
        <w:pStyle w:val="ListParagraph"/>
        <w:numPr>
          <w:ilvl w:val="0"/>
          <w:numId w:val="3"/>
        </w:numPr>
        <w:spacing w:line="276" w:lineRule="auto"/>
        <w:rPr>
          <w:rFonts w:ascii="Times New Roman" w:hAnsi="Times New Roman" w:cs="Times New Roman"/>
        </w:rPr>
      </w:pPr>
      <w:r w:rsidRPr="00007E79">
        <w:rPr>
          <w:rFonts w:ascii="Times New Roman" w:hAnsi="Times New Roman" w:cs="Times New Roman"/>
        </w:rPr>
        <w:t>No history of significant mental health disorders (e.g., bipolar disorder, schizophrenia</w:t>
      </w:r>
      <w:proofErr w:type="gramStart"/>
      <w:r w:rsidRPr="00007E79">
        <w:rPr>
          <w:rFonts w:ascii="Times New Roman" w:hAnsi="Times New Roman" w:cs="Times New Roman"/>
        </w:rPr>
        <w:t>);</w:t>
      </w:r>
      <w:proofErr w:type="gramEnd"/>
      <w:r w:rsidRPr="00007E79">
        <w:rPr>
          <w:rFonts w:ascii="Times New Roman" w:hAnsi="Times New Roman" w:cs="Times New Roman"/>
        </w:rPr>
        <w:t xml:space="preserve"> </w:t>
      </w:r>
    </w:p>
    <w:p w14:paraId="2D20AFB8" w14:textId="6EEF7D23" w:rsidR="00B77FAB" w:rsidRPr="00007E79" w:rsidRDefault="00B77FAB" w:rsidP="00B77FAB">
      <w:pPr>
        <w:pStyle w:val="ListParagraph"/>
        <w:numPr>
          <w:ilvl w:val="0"/>
          <w:numId w:val="3"/>
        </w:numPr>
        <w:spacing w:line="276" w:lineRule="auto"/>
        <w:rPr>
          <w:rFonts w:ascii="Times New Roman" w:hAnsi="Times New Roman" w:cs="Times New Roman"/>
        </w:rPr>
      </w:pPr>
      <w:r w:rsidRPr="00007E79">
        <w:rPr>
          <w:rFonts w:ascii="Times New Roman" w:hAnsi="Times New Roman" w:cs="Times New Roman"/>
        </w:rPr>
        <w:t xml:space="preserve">No substance </w:t>
      </w:r>
      <w:proofErr w:type="gramStart"/>
      <w:r w:rsidRPr="00007E79">
        <w:rPr>
          <w:rFonts w:ascii="Times New Roman" w:hAnsi="Times New Roman" w:cs="Times New Roman"/>
        </w:rPr>
        <w:t>use</w:t>
      </w:r>
      <w:proofErr w:type="gramEnd"/>
      <w:r w:rsidRPr="00007E79">
        <w:rPr>
          <w:rFonts w:ascii="Times New Roman" w:hAnsi="Times New Roman" w:cs="Times New Roman"/>
        </w:rPr>
        <w:t xml:space="preserve"> disorder </w:t>
      </w:r>
      <w:r w:rsidR="000B7F94">
        <w:rPr>
          <w:rFonts w:ascii="Times New Roman" w:hAnsi="Times New Roman" w:cs="Times New Roman"/>
        </w:rPr>
        <w:t xml:space="preserve">diagnosis </w:t>
      </w:r>
      <w:r w:rsidRPr="00007E79">
        <w:rPr>
          <w:rFonts w:ascii="Times New Roman" w:hAnsi="Times New Roman" w:cs="Times New Roman"/>
        </w:rPr>
        <w:t xml:space="preserve">and not currently seeking treatment for a substance use disorder </w:t>
      </w:r>
    </w:p>
    <w:p w14:paraId="5A01E53B" w14:textId="77777777" w:rsidR="00B77FAB" w:rsidRPr="00007E79" w:rsidRDefault="00B77FAB" w:rsidP="00B77FAB">
      <w:pPr>
        <w:pStyle w:val="ListParagraph"/>
        <w:numPr>
          <w:ilvl w:val="0"/>
          <w:numId w:val="3"/>
        </w:numPr>
        <w:spacing w:line="276" w:lineRule="auto"/>
        <w:rPr>
          <w:rFonts w:ascii="Times New Roman" w:hAnsi="Times New Roman" w:cs="Times New Roman"/>
        </w:rPr>
      </w:pPr>
      <w:r w:rsidRPr="00007E79">
        <w:rPr>
          <w:rFonts w:ascii="Times New Roman" w:hAnsi="Times New Roman" w:cs="Times New Roman"/>
        </w:rPr>
        <w:t>Not currently pregnant, breastfeeding or trying to become pregnant</w:t>
      </w:r>
    </w:p>
    <w:p w14:paraId="15C3FBE7" w14:textId="77777777" w:rsidR="00B77FAB" w:rsidRPr="00007E79" w:rsidRDefault="00B77FAB" w:rsidP="00B77FAB">
      <w:pPr>
        <w:pStyle w:val="ListParagraph"/>
        <w:numPr>
          <w:ilvl w:val="0"/>
          <w:numId w:val="3"/>
        </w:numPr>
        <w:spacing w:line="276" w:lineRule="auto"/>
        <w:rPr>
          <w:rFonts w:ascii="Times New Roman" w:hAnsi="Times New Roman" w:cs="Times New Roman"/>
        </w:rPr>
      </w:pPr>
      <w:r w:rsidRPr="00007E79">
        <w:rPr>
          <w:rFonts w:ascii="Times New Roman" w:hAnsi="Times New Roman" w:cs="Times New Roman"/>
        </w:rPr>
        <w:t>No current use of psychotropic medications besides antidepressants</w:t>
      </w:r>
    </w:p>
    <w:p w14:paraId="1AA37CE0" w14:textId="77777777" w:rsidR="00B77FAB" w:rsidRPr="00007E79" w:rsidRDefault="00B77FAB" w:rsidP="00B77FAB">
      <w:pPr>
        <w:pStyle w:val="ListParagraph"/>
        <w:numPr>
          <w:ilvl w:val="0"/>
          <w:numId w:val="3"/>
        </w:numPr>
        <w:spacing w:line="276" w:lineRule="auto"/>
        <w:rPr>
          <w:rFonts w:ascii="Times New Roman" w:hAnsi="Times New Roman" w:cs="Times New Roman"/>
        </w:rPr>
      </w:pPr>
      <w:r w:rsidRPr="00007E79">
        <w:rPr>
          <w:rFonts w:ascii="Times New Roman" w:hAnsi="Times New Roman" w:cs="Times New Roman"/>
        </w:rPr>
        <w:t>No illicit drug use in the past 60 days (verified by self-report and urine drug screen)</w:t>
      </w:r>
    </w:p>
    <w:p w14:paraId="0CFA5A72" w14:textId="77777777" w:rsidR="00B77FAB" w:rsidRPr="00007E79" w:rsidRDefault="00B77FAB" w:rsidP="00B77FAB">
      <w:pPr>
        <w:pStyle w:val="ListParagraph"/>
        <w:numPr>
          <w:ilvl w:val="0"/>
          <w:numId w:val="3"/>
        </w:numPr>
        <w:spacing w:line="276" w:lineRule="auto"/>
        <w:rPr>
          <w:rFonts w:ascii="Times New Roman" w:hAnsi="Times New Roman" w:cs="Times New Roman"/>
        </w:rPr>
      </w:pPr>
      <w:r w:rsidRPr="00007E79">
        <w:rPr>
          <w:rFonts w:ascii="Times New Roman" w:hAnsi="Times New Roman" w:cs="Times New Roman"/>
        </w:rPr>
        <w:t>No major medical conditions that contraindicate the use of alcohol or cannabis</w:t>
      </w:r>
    </w:p>
    <w:p w14:paraId="7B6C7C4F" w14:textId="77777777" w:rsidR="00B77FAB" w:rsidRPr="00007E79" w:rsidRDefault="00B77FAB" w:rsidP="00B77FAB">
      <w:pPr>
        <w:pStyle w:val="ListParagraph"/>
        <w:numPr>
          <w:ilvl w:val="0"/>
          <w:numId w:val="3"/>
        </w:numPr>
        <w:spacing w:line="276" w:lineRule="auto"/>
        <w:rPr>
          <w:rFonts w:ascii="Times New Roman" w:hAnsi="Times New Roman" w:cs="Times New Roman"/>
        </w:rPr>
      </w:pPr>
      <w:r w:rsidRPr="00007E79">
        <w:rPr>
          <w:rFonts w:ascii="Times New Roman" w:hAnsi="Times New Roman" w:cs="Times New Roman"/>
        </w:rPr>
        <w:t>No current immune or GI disorder</w:t>
      </w:r>
    </w:p>
    <w:p w14:paraId="0BE9EC0C" w14:textId="77777777" w:rsidR="00B77FAB" w:rsidRPr="00007E79" w:rsidRDefault="00B77FAB" w:rsidP="00B77FAB">
      <w:pPr>
        <w:pStyle w:val="ListParagraph"/>
        <w:numPr>
          <w:ilvl w:val="0"/>
          <w:numId w:val="3"/>
        </w:numPr>
        <w:spacing w:line="276" w:lineRule="auto"/>
        <w:rPr>
          <w:rFonts w:ascii="Times New Roman" w:hAnsi="Times New Roman" w:cs="Times New Roman"/>
        </w:rPr>
      </w:pPr>
      <w:r w:rsidRPr="00007E79">
        <w:rPr>
          <w:rFonts w:ascii="Times New Roman" w:hAnsi="Times New Roman" w:cs="Times New Roman"/>
        </w:rPr>
        <w:t>No use of probiotics or antibiotics in the past 3 months.</w:t>
      </w:r>
    </w:p>
    <w:p w14:paraId="281139E4" w14:textId="77777777" w:rsidR="00B77FAB" w:rsidRDefault="00B77FAB" w:rsidP="00B77FAB">
      <w:pPr>
        <w:pStyle w:val="ListParagraph"/>
        <w:numPr>
          <w:ilvl w:val="0"/>
          <w:numId w:val="3"/>
        </w:numPr>
        <w:spacing w:line="276" w:lineRule="auto"/>
        <w:rPr>
          <w:rFonts w:ascii="Times New Roman" w:hAnsi="Times New Roman" w:cs="Times New Roman"/>
        </w:rPr>
      </w:pPr>
      <w:r w:rsidRPr="00007E79">
        <w:rPr>
          <w:rFonts w:ascii="Times New Roman" w:hAnsi="Times New Roman" w:cs="Times New Roman"/>
        </w:rPr>
        <w:t xml:space="preserve"> Must be willing to abstain from cannabis use for 14 days during the study.</w:t>
      </w:r>
    </w:p>
    <w:p w14:paraId="67BC540E" w14:textId="77777777" w:rsidR="00B77FAB" w:rsidRDefault="00B77FAB" w:rsidP="00B77FAB">
      <w:pPr>
        <w:spacing w:line="276" w:lineRule="auto"/>
        <w:rPr>
          <w:rFonts w:ascii="Times New Roman" w:hAnsi="Times New Roman" w:cs="Times New Roman"/>
        </w:rPr>
      </w:pPr>
    </w:p>
    <w:p w14:paraId="55E14208" w14:textId="77777777" w:rsidR="00960276" w:rsidRDefault="00960276" w:rsidP="00B77FAB">
      <w:pPr>
        <w:spacing w:line="276" w:lineRule="auto"/>
        <w:rPr>
          <w:rFonts w:ascii="Times New Roman" w:hAnsi="Times New Roman" w:cs="Times New Roman"/>
        </w:rPr>
      </w:pPr>
    </w:p>
    <w:p w14:paraId="7F4F174C" w14:textId="77777777" w:rsidR="00960276" w:rsidRDefault="00960276" w:rsidP="00B77FAB">
      <w:pPr>
        <w:spacing w:line="276" w:lineRule="auto"/>
        <w:rPr>
          <w:rFonts w:ascii="Times New Roman" w:hAnsi="Times New Roman" w:cs="Times New Roman"/>
        </w:rPr>
      </w:pPr>
    </w:p>
    <w:p w14:paraId="112D6193" w14:textId="77777777" w:rsidR="00960276" w:rsidRDefault="00960276" w:rsidP="00B77FAB">
      <w:pPr>
        <w:spacing w:line="276" w:lineRule="auto"/>
        <w:rPr>
          <w:rFonts w:ascii="Times New Roman" w:hAnsi="Times New Roman" w:cs="Times New Roman"/>
        </w:rPr>
      </w:pPr>
    </w:p>
    <w:p w14:paraId="7C69901A" w14:textId="77777777" w:rsidR="00960276" w:rsidRDefault="00960276" w:rsidP="00B77FAB">
      <w:pPr>
        <w:spacing w:line="276" w:lineRule="auto"/>
        <w:rPr>
          <w:rFonts w:ascii="Times New Roman" w:hAnsi="Times New Roman" w:cs="Times New Roman"/>
        </w:rPr>
      </w:pPr>
    </w:p>
    <w:p w14:paraId="012E0AFC" w14:textId="77777777" w:rsidR="00960276" w:rsidRDefault="00960276" w:rsidP="00B77FAB">
      <w:pPr>
        <w:spacing w:line="276" w:lineRule="auto"/>
        <w:rPr>
          <w:rFonts w:ascii="Times New Roman" w:hAnsi="Times New Roman" w:cs="Times New Roman"/>
        </w:rPr>
      </w:pPr>
    </w:p>
    <w:p w14:paraId="58336845" w14:textId="77777777" w:rsidR="00960276" w:rsidRDefault="00960276" w:rsidP="00B77FAB">
      <w:pPr>
        <w:spacing w:line="276" w:lineRule="auto"/>
        <w:rPr>
          <w:rFonts w:ascii="Times New Roman" w:hAnsi="Times New Roman" w:cs="Times New Roman"/>
        </w:rPr>
      </w:pPr>
    </w:p>
    <w:p w14:paraId="3039C9F2" w14:textId="77777777" w:rsidR="00960276" w:rsidRDefault="00960276" w:rsidP="00B77FAB">
      <w:pPr>
        <w:spacing w:line="276" w:lineRule="auto"/>
        <w:rPr>
          <w:rFonts w:ascii="Times New Roman" w:hAnsi="Times New Roman" w:cs="Times New Roman"/>
        </w:rPr>
      </w:pPr>
    </w:p>
    <w:p w14:paraId="421C0E6B" w14:textId="77777777" w:rsidR="00960276" w:rsidRDefault="00960276" w:rsidP="00B77FAB">
      <w:pPr>
        <w:spacing w:line="276" w:lineRule="auto"/>
        <w:rPr>
          <w:rFonts w:ascii="Times New Roman" w:hAnsi="Times New Roman" w:cs="Times New Roman"/>
        </w:rPr>
      </w:pPr>
    </w:p>
    <w:p w14:paraId="4D55DDE3" w14:textId="77777777" w:rsidR="00960276" w:rsidRDefault="00960276" w:rsidP="00B77FAB">
      <w:pPr>
        <w:spacing w:line="276" w:lineRule="auto"/>
        <w:rPr>
          <w:rFonts w:ascii="Times New Roman" w:hAnsi="Times New Roman" w:cs="Times New Roman"/>
        </w:rPr>
      </w:pPr>
    </w:p>
    <w:p w14:paraId="6DE9210D" w14:textId="77777777" w:rsidR="00960276" w:rsidRDefault="00960276" w:rsidP="00B77FAB">
      <w:pPr>
        <w:spacing w:line="276" w:lineRule="auto"/>
        <w:rPr>
          <w:rFonts w:ascii="Times New Roman" w:hAnsi="Times New Roman" w:cs="Times New Roman"/>
        </w:rPr>
      </w:pPr>
    </w:p>
    <w:p w14:paraId="2DE140A4" w14:textId="77777777" w:rsidR="00960276" w:rsidRDefault="00960276" w:rsidP="00B77FAB">
      <w:pPr>
        <w:spacing w:line="276" w:lineRule="auto"/>
        <w:rPr>
          <w:rFonts w:ascii="Times New Roman" w:hAnsi="Times New Roman" w:cs="Times New Roman"/>
        </w:rPr>
      </w:pPr>
    </w:p>
    <w:p w14:paraId="179FD7D0" w14:textId="77777777" w:rsidR="00960276" w:rsidRDefault="00960276" w:rsidP="00B77FAB">
      <w:pPr>
        <w:spacing w:line="276" w:lineRule="auto"/>
        <w:rPr>
          <w:rFonts w:ascii="Times New Roman" w:hAnsi="Times New Roman" w:cs="Times New Roman"/>
        </w:rPr>
      </w:pPr>
    </w:p>
    <w:p w14:paraId="7763DFFF" w14:textId="77777777" w:rsidR="00960276" w:rsidRPr="00B77FAB" w:rsidRDefault="00960276" w:rsidP="00B77FAB">
      <w:pPr>
        <w:spacing w:line="276" w:lineRule="auto"/>
        <w:rPr>
          <w:rFonts w:ascii="Times New Roman" w:hAnsi="Times New Roman" w:cs="Times New Roman"/>
        </w:rPr>
      </w:pPr>
    </w:p>
    <w:p w14:paraId="687BFACC" w14:textId="61EA3CE2" w:rsidR="00D112B7" w:rsidRDefault="00D147C9" w:rsidP="000077C8">
      <w:pPr>
        <w:spacing w:line="276" w:lineRule="auto"/>
        <w:jc w:val="center"/>
        <w:rPr>
          <w:rFonts w:ascii="Times New Roman" w:hAnsi="Times New Roman" w:cs="Times New Roman"/>
          <w:b/>
          <w:bCs/>
        </w:rPr>
      </w:pPr>
      <w:r w:rsidRPr="00007E79">
        <w:rPr>
          <w:rFonts w:ascii="Times New Roman" w:hAnsi="Times New Roman" w:cs="Times New Roman"/>
          <w:b/>
          <w:bCs/>
        </w:rPr>
        <w:lastRenderedPageBreak/>
        <w:t>Behavioral Phenotyping Measures</w:t>
      </w:r>
    </w:p>
    <w:p w14:paraId="6342E8A1" w14:textId="52C2C6FC" w:rsidR="00241C87" w:rsidRPr="00241C87" w:rsidRDefault="00241C87" w:rsidP="00241C87">
      <w:pPr>
        <w:spacing w:line="276" w:lineRule="auto"/>
        <w:rPr>
          <w:rFonts w:ascii="Times New Roman" w:hAnsi="Times New Roman" w:cs="Times New Roman"/>
        </w:rPr>
      </w:pPr>
      <w:r>
        <w:rPr>
          <w:rFonts w:ascii="Times New Roman" w:hAnsi="Times New Roman" w:cs="Times New Roman"/>
        </w:rPr>
        <w:t xml:space="preserve">Group descriptive statistics and </w:t>
      </w:r>
      <w:r w:rsidR="0074313E">
        <w:rPr>
          <w:rFonts w:ascii="Times New Roman" w:hAnsi="Times New Roman" w:cs="Times New Roman"/>
        </w:rPr>
        <w:t>results from Welch’s ANOVAs (</w:t>
      </w:r>
      <w:r w:rsidR="0074313E" w:rsidRPr="0074313E">
        <w:rPr>
          <w:rFonts w:ascii="Times New Roman" w:hAnsi="Times New Roman" w:cs="Times New Roman"/>
          <w:i/>
          <w:iCs/>
        </w:rPr>
        <w:t>F</w:t>
      </w:r>
      <w:r w:rsidR="0074313E" w:rsidRPr="0074313E">
        <w:rPr>
          <w:rFonts w:ascii="Times New Roman" w:hAnsi="Times New Roman" w:cs="Times New Roman"/>
          <w:i/>
          <w:iCs/>
          <w:vertAlign w:val="subscript"/>
        </w:rPr>
        <w:t>w</w:t>
      </w:r>
      <w:r w:rsidR="0074313E">
        <w:rPr>
          <w:rFonts w:ascii="Times New Roman" w:hAnsi="Times New Roman" w:cs="Times New Roman"/>
        </w:rPr>
        <w:t>) or Kruskal-Wallis (</w:t>
      </w:r>
      <w:r w:rsidR="0074313E" w:rsidRPr="00996DBD">
        <w:rPr>
          <w:rFonts w:ascii="Cambria Math" w:hAnsi="Cambria Math" w:cs="Cambria Math"/>
        </w:rPr>
        <w:t>𝜒</w:t>
      </w:r>
      <w:r w:rsidR="0074313E">
        <w:rPr>
          <w:rFonts w:ascii="Times New Roman" w:hAnsi="Times New Roman" w:cs="Times New Roman"/>
          <w:vertAlign w:val="superscript"/>
        </w:rPr>
        <w:t>2</w:t>
      </w:r>
      <w:r w:rsidR="0074313E">
        <w:rPr>
          <w:rFonts w:ascii="Times New Roman" w:hAnsi="Times New Roman" w:cs="Times New Roman"/>
        </w:rPr>
        <w:t>) tests are reported for each measure.</w:t>
      </w:r>
    </w:p>
    <w:p w14:paraId="2A9C9FE0" w14:textId="7767A7CF" w:rsidR="00241C87" w:rsidRPr="00007E79" w:rsidRDefault="003E11DC" w:rsidP="00241C87">
      <w:pPr>
        <w:spacing w:line="276" w:lineRule="auto"/>
        <w:jc w:val="center"/>
        <w:rPr>
          <w:rFonts w:ascii="Times New Roman" w:hAnsi="Times New Roman" w:cs="Times New Roman"/>
          <w:b/>
          <w:bCs/>
          <w:i/>
          <w:iCs/>
        </w:rPr>
      </w:pPr>
      <w:r w:rsidRPr="00007E79">
        <w:rPr>
          <w:rFonts w:ascii="Times New Roman" w:hAnsi="Times New Roman" w:cs="Times New Roman"/>
          <w:b/>
          <w:bCs/>
          <w:i/>
          <w:iCs/>
        </w:rPr>
        <w:t>Incentive Salience</w:t>
      </w:r>
    </w:p>
    <w:p w14:paraId="5430BEA5" w14:textId="43C06408" w:rsidR="00D147C9" w:rsidRPr="00007E79" w:rsidRDefault="00D147C9" w:rsidP="000077C8">
      <w:pPr>
        <w:spacing w:line="276" w:lineRule="auto"/>
        <w:jc w:val="both"/>
        <w:rPr>
          <w:rFonts w:ascii="Times New Roman" w:hAnsi="Times New Roman" w:cs="Times New Roman"/>
          <w:b/>
          <w:bCs/>
        </w:rPr>
      </w:pPr>
      <w:r w:rsidRPr="00007E79">
        <w:rPr>
          <w:rFonts w:ascii="Times New Roman" w:hAnsi="Times New Roman" w:cs="Times New Roman"/>
          <w:b/>
          <w:bCs/>
        </w:rPr>
        <w:t>Alcohol Use Disorders Identification Test (AUDIT)</w:t>
      </w:r>
    </w:p>
    <w:p w14:paraId="6F92A957" w14:textId="19F601E9" w:rsidR="00D147C9" w:rsidRPr="00007E79" w:rsidRDefault="00D112B7" w:rsidP="000077C8">
      <w:pPr>
        <w:spacing w:line="276" w:lineRule="auto"/>
        <w:jc w:val="both"/>
        <w:rPr>
          <w:rFonts w:ascii="Times New Roman" w:hAnsi="Times New Roman" w:cs="Times New Roman"/>
        </w:rPr>
      </w:pPr>
      <w:r w:rsidRPr="00007E79">
        <w:rPr>
          <w:rFonts w:ascii="Times New Roman" w:hAnsi="Times New Roman" w:cs="Times New Roman"/>
        </w:rPr>
        <w:t xml:space="preserve">The AUDIT is an 11-item scale used to measure alcohol use disorder symptomatology </w:t>
      </w:r>
      <w:r w:rsidRPr="00007E79">
        <w:rPr>
          <w:rFonts w:ascii="Times New Roman" w:hAnsi="Times New Roman" w:cs="Times New Roman"/>
        </w:rPr>
        <w:fldChar w:fldCharType="begin"/>
      </w:r>
      <w:r w:rsidRPr="00007E79">
        <w:rPr>
          <w:rFonts w:ascii="Times New Roman" w:hAnsi="Times New Roman" w:cs="Times New Roman"/>
        </w:rPr>
        <w:instrText xml:space="preserve"> ADDIN ZOTERO_ITEM CSL_CITATION {"citationID":"3ty1odIs","properties":{"formattedCitation":"(Saunders et al., 1993)","plainCitation":"(Saunders et al., 1993)","noteIndex":0},"citationItems":[{"id":2971,"uris":["http://zotero.org/users/local/EPSvjWQy/items/RB7GMYTM"],"itemData":{"id":2971,"type":"article-journal","abstract":"The Alcohol Use Disorders Identification Test (AUDIT) has been developed from a six-country WHO collaborative project as a screening instrument for hazardous and harmful alcohol consumption. It is a 10-item questionnaire which covers the domains of alcohol consumption, drinking behaviour, and alcohol-related problems. Questions were selected from a 150-item assessment schedule (which was administered to 1888 persons attending representative primary health care facilities) on the basis of their representativeness for these conceptual domains and their perceived usefulness for intervention. Responses to each question are scored from 0 to 4, giving a maximum possible score of 40. Among those diagnosed as having hazardous or harmful alcohol use, 92% had an AUDIT score of 8 or more, and 94% of those with non-hazardous consumption had a score of less than 8. AUDIT provides a simple method of early detection of hazardous and harmful alcohol use in primary health care settings and is the first instrument of its type to be derived on the basis of a cross-national study.","container-title":"Addiction (Abingdon, England)","DOI":"10.1111/j.1360-0443.1993.tb02093.x","ISSN":"0965-2140","issue":"6","journalAbbreviation":"Addiction","language":"eng","note":"PMID: 8329970","page":"791-804","source":"PubMed","title":"Development of the Alcohol Use Disorders Identification Test (AUDIT): WHO Collaborative Project on Early Detection of Persons with Harmful Alcohol Consumption--II","title-short":"Development of the Alcohol Use Disorders Identification Test (AUDIT)","volume":"88","author":[{"family":"Saunders","given":"J. B."},{"family":"Aasland","given":"O. G."},{"family":"Babor","given":"T. F."},{"family":"Fuente","given":"J. R.","non-dropping-particle":"de la"},{"family":"Grant","given":"M."}],"issued":{"date-parts":[["1993",6]]}}}],"schema":"https://github.com/citation-style-language/schema/raw/master/csl-citation.json"} </w:instrText>
      </w:r>
      <w:r w:rsidRPr="00007E79">
        <w:rPr>
          <w:rFonts w:ascii="Times New Roman" w:hAnsi="Times New Roman" w:cs="Times New Roman"/>
        </w:rPr>
        <w:fldChar w:fldCharType="separate"/>
      </w:r>
      <w:r w:rsidRPr="00007E79">
        <w:rPr>
          <w:rFonts w:ascii="Times New Roman" w:hAnsi="Times New Roman" w:cs="Times New Roman"/>
        </w:rPr>
        <w:t>(Saunders et al., 1993)</w:t>
      </w:r>
      <w:r w:rsidRPr="00007E79">
        <w:rPr>
          <w:rFonts w:ascii="Times New Roman" w:hAnsi="Times New Roman" w:cs="Times New Roman"/>
        </w:rPr>
        <w:fldChar w:fldCharType="end"/>
      </w:r>
      <w:r w:rsidR="00E44E55" w:rsidRPr="00007E79">
        <w:rPr>
          <w:rFonts w:ascii="Times New Roman" w:hAnsi="Times New Roman" w:cs="Times New Roman"/>
        </w:rPr>
        <w:t>, which has demonstrated validity and reliability</w:t>
      </w:r>
      <w:r w:rsidR="009B24DB" w:rsidRPr="00007E79">
        <w:rPr>
          <w:rFonts w:ascii="Times New Roman" w:hAnsi="Times New Roman" w:cs="Times New Roman"/>
        </w:rPr>
        <w:t xml:space="preserve"> </w:t>
      </w:r>
      <w:r w:rsidR="007276D8" w:rsidRPr="00007E79">
        <w:rPr>
          <w:rFonts w:ascii="Times New Roman" w:hAnsi="Times New Roman" w:cs="Times New Roman"/>
        </w:rPr>
        <w:t xml:space="preserve">in a wide variety of samples </w:t>
      </w:r>
      <w:r w:rsidR="009B24DB" w:rsidRPr="00007E79">
        <w:rPr>
          <w:rFonts w:ascii="Times New Roman" w:hAnsi="Times New Roman" w:cs="Times New Roman"/>
        </w:rPr>
        <w:fldChar w:fldCharType="begin"/>
      </w:r>
      <w:r w:rsidR="009B24DB" w:rsidRPr="00007E79">
        <w:rPr>
          <w:rFonts w:ascii="Times New Roman" w:hAnsi="Times New Roman" w:cs="Times New Roman"/>
        </w:rPr>
        <w:instrText xml:space="preserve"> ADDIN ZOTERO_ITEM CSL_CITATION {"citationID":"79OJxSok","properties":{"formattedCitation":"(Meneses-Gaya et al., 2009)","plainCitation":"(Meneses-Gaya et al., 2009)","noteIndex":0},"citationItems":[{"id":3081,"uris":["http://zotero.org/users/local/EPSvjWQy/items/ZK289QQ9"],"itemData":{"id":3081,"type":"article-journal","abstract":"The Alcohol Use Disorders Identification Test (AUDIT) is an instrument used to screen for alcohol-related problems. It has been increasingly used in many different countries in both the original English-language version and its many translated versions. Because of the need for screening instruments of faster administration, shortened versions of the AUDIT have also been developed. This study was aimed at expanding the work by Berner and colleagues (2007) in an attempt to answer some remaining questions as well as to identify and evaluate studies on the validation of modified versions of the AUDIT, which have not been previously analyzed. In order to do so, we identified indexed articles published between 2002 and 2009 related to the psychometric qualities of the AUDIT by matching the keywords: alcohol, Alcohol Use Disorders Identification Test, and AUDIT. We found 47 articles that evaluated the AUDIT in different countries and in diverse health and community contexts, involving adolescent, adult, and elderly samples. The studies confirmed the validity and efficiency of the AUDIT in the identification of harmful use, abuse, and dependence of alcohol, both in the original version and in modified ones. The possibility of using brief and efficient versions is of great value, since certain health contexts demand faster assessment. The results also showed that the reduced versions have satisfactory psychometric qualities, sometimes with sensitivity values higher than those of the AUDIT itself. The studies analyzed confirm the efficiency of the AUDIT both in its original, reduced, and language-adapted versions in different contexts and cultures.","container-title":"Psychology &amp; Neuroscience","DOI":"https://doi.org/10.3922/j.psns.2009.1.12","ISSN":"1984-3054, 1983-3288","journalAbbreviation":"Psychol. Neurosci.","language":"en","note":"publisher: Pontificia Universidade Católica do Rio de Janeiro, Universidade de Brasília, Universidade de São Paulo","page":"83-97","source":"SciELO","title":"Alcohol Use Disorders Identification Test (AUDIT): an updated systematic review of psychometric properties","title-short":"Alcohol Use Disorders Identification Test (AUDIT)","volume":"2","author":[{"family":"Meneses-Gaya","given":"Carolina","dropping-particle":"de"},{"family":"Zuardi","given":"Antonio Waldo"},{"family":"Loureiro","given":"Sonia Regina"},{"family":"Crippa","given":"José Alexandre S."}],"issued":{"date-parts":[["2009",6]]}}}],"schema":"https://github.com/citation-style-language/schema/raw/master/csl-citation.json"} </w:instrText>
      </w:r>
      <w:r w:rsidR="009B24DB" w:rsidRPr="00007E79">
        <w:rPr>
          <w:rFonts w:ascii="Times New Roman" w:hAnsi="Times New Roman" w:cs="Times New Roman"/>
        </w:rPr>
        <w:fldChar w:fldCharType="separate"/>
      </w:r>
      <w:r w:rsidR="009B24DB" w:rsidRPr="00007E79">
        <w:rPr>
          <w:rFonts w:ascii="Times New Roman" w:hAnsi="Times New Roman" w:cs="Times New Roman"/>
        </w:rPr>
        <w:t>(Meneses-Gaya et al., 2009)</w:t>
      </w:r>
      <w:r w:rsidR="009B24DB" w:rsidRPr="00007E79">
        <w:rPr>
          <w:rFonts w:ascii="Times New Roman" w:hAnsi="Times New Roman" w:cs="Times New Roman"/>
        </w:rPr>
        <w:fldChar w:fldCharType="end"/>
      </w:r>
      <w:r w:rsidRPr="00007E79">
        <w:rPr>
          <w:rFonts w:ascii="Times New Roman" w:hAnsi="Times New Roman" w:cs="Times New Roman"/>
        </w:rPr>
        <w:t xml:space="preserve">. </w:t>
      </w:r>
      <w:r w:rsidR="003E11DC" w:rsidRPr="00007E79">
        <w:rPr>
          <w:rFonts w:ascii="Times New Roman" w:hAnsi="Times New Roman" w:cs="Times New Roman"/>
        </w:rPr>
        <w:t xml:space="preserve">Scores range from 0-40, </w:t>
      </w:r>
      <w:r w:rsidR="006052CB" w:rsidRPr="00007E79">
        <w:rPr>
          <w:rFonts w:ascii="Times New Roman" w:hAnsi="Times New Roman" w:cs="Times New Roman"/>
        </w:rPr>
        <w:t>with</w:t>
      </w:r>
      <w:r w:rsidR="002D6442" w:rsidRPr="00007E79">
        <w:rPr>
          <w:rFonts w:ascii="Times New Roman" w:hAnsi="Times New Roman" w:cs="Times New Roman"/>
        </w:rPr>
        <w:t xml:space="preserve"> the minimum threshold for clinical </w:t>
      </w:r>
      <w:r w:rsidR="00217B17" w:rsidRPr="00007E79">
        <w:rPr>
          <w:rFonts w:ascii="Times New Roman" w:hAnsi="Times New Roman" w:cs="Times New Roman"/>
        </w:rPr>
        <w:t xml:space="preserve">diagnosis of mild AUD </w:t>
      </w:r>
      <w:r w:rsidR="006052CB" w:rsidRPr="00007E79">
        <w:rPr>
          <w:rFonts w:ascii="Times New Roman" w:hAnsi="Times New Roman" w:cs="Times New Roman"/>
        </w:rPr>
        <w:t>being a</w:t>
      </w:r>
      <w:r w:rsidR="00217B17" w:rsidRPr="00007E79">
        <w:rPr>
          <w:rFonts w:ascii="Times New Roman" w:hAnsi="Times New Roman" w:cs="Times New Roman"/>
        </w:rPr>
        <w:t xml:space="preserve"> score of 7, while scores above 16 represent the clinical cut-off for moderate to severe AUD</w:t>
      </w:r>
      <w:r w:rsidR="006052CB" w:rsidRPr="00007E79">
        <w:rPr>
          <w:rFonts w:ascii="Times New Roman" w:hAnsi="Times New Roman" w:cs="Times New Roman"/>
        </w:rPr>
        <w:t xml:space="preserve"> </w:t>
      </w:r>
      <w:r w:rsidR="006052CB" w:rsidRPr="00007E79">
        <w:rPr>
          <w:rFonts w:ascii="Times New Roman" w:hAnsi="Times New Roman" w:cs="Times New Roman"/>
        </w:rPr>
        <w:fldChar w:fldCharType="begin"/>
      </w:r>
      <w:r w:rsidR="006052CB" w:rsidRPr="00007E79">
        <w:rPr>
          <w:rFonts w:ascii="Times New Roman" w:hAnsi="Times New Roman" w:cs="Times New Roman"/>
        </w:rPr>
        <w:instrText xml:space="preserve"> ADDIN ZOTERO_ITEM CSL_CITATION {"citationID":"ZFQF8wwi","properties":{"formattedCitation":"(Ingesson-Hammarberg et al., 2024)","plainCitation":"(Ingesson-Hammarberg et al., 2024)","noteIndex":0},"citationItems":[{"id":3077,"uris":["http://zotero.org/users/local/EPSvjWQy/items/UU766G53"],"itemData":{"id":3077,"type":"article-journal","abstract":"The AUDIT is considered a gold-standard self-rating instrument used in various settings for the identification of alcohol use disorders. Although the AUDIT is widely used, there is not yet a consensus concerning the clinical cutoff for the identification of an alcohol use disorder according to the DSM-5. The current study aimed to investigate the optimal gender-based cutoffs on both AUDIT and AUDIT-C for different levels of AUD severity according to DSM-5.\nMETHODS: A sample (n=271) was collected from two clinical trials including adult individuals with no AUD, and AUD recruited at a specialized addiction clinic, in Stockholm, Sweden. Receiver operating characteristic curves were estimated for AUDIT and AUDIT-C scores on AUD severity levels using dichotomized variables for each diagnostic level. Optimal cutoff scores were decided based on the measures of sensitivity, specificity and Youden's Index.\nRESULTS: The optimal cutoff score for both men and women was 7 on the AUDIT as the diagnostic threshold, i.e., mild AUD. For both moderate and severe AUD, the optimal cutoff score was 18/16 in men/women. On AUDIT-C, the optimal cutoff score was suggested to be 6/4 in men/women, and was suggested as one common cutoff score for all levels of AUD.\nDISCUSSION: In a treatment-seeking sample, gender-based cutoffs on AUDIT were not motivated, instead seven was suggested as the common diagnostic threshold for a mild AUD. On AUDIT-C, a general cutoff for all levels of AUDs was suggested, and gender specific cutoffs were justified to achieve optimal sensitivity to detect an AUD.","container-title":"Drug and Alcohol Dependence","DOI":"10.1016/j.drugalcdep.2024.111115","ISSN":"1879-0046","journalAbbreviation":"Drug Alcohol Depend","language":"eng","note":"PMID: 38364648","page":"111115","source":"PubMed","title":"Clinical cutoffs of the Alcohol Use Disorder Identification Test for identification of DSM-5 alcohol use disorder: A psychometric evaluation in treatment-seeking patients","title-short":"Clinical cutoffs of the Alcohol Use Disorder Identification Test for identification of DSM-5 alcohol use disorder","volume":"256","author":[{"family":"Ingesson-Hammarberg","given":"S."},{"family":"Molander","given":"O."},{"family":"Hammarberg","given":"A."}],"issued":{"date-parts":[["2024",3,1]]}}}],"schema":"https://github.com/citation-style-language/schema/raw/master/csl-citation.json"} </w:instrText>
      </w:r>
      <w:r w:rsidR="006052CB" w:rsidRPr="00007E79">
        <w:rPr>
          <w:rFonts w:ascii="Times New Roman" w:hAnsi="Times New Roman" w:cs="Times New Roman"/>
        </w:rPr>
        <w:fldChar w:fldCharType="separate"/>
      </w:r>
      <w:r w:rsidR="006052CB" w:rsidRPr="00007E79">
        <w:rPr>
          <w:rFonts w:ascii="Times New Roman" w:hAnsi="Times New Roman" w:cs="Times New Roman"/>
        </w:rPr>
        <w:t>(Ingesson-Hammarberg et al., 2024)</w:t>
      </w:r>
      <w:r w:rsidR="006052CB" w:rsidRPr="00007E79">
        <w:rPr>
          <w:rFonts w:ascii="Times New Roman" w:hAnsi="Times New Roman" w:cs="Times New Roman"/>
        </w:rPr>
        <w:fldChar w:fldCharType="end"/>
      </w:r>
      <w:r w:rsidR="006052CB" w:rsidRPr="00007E79">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F662BD" w14:paraId="323F1C96" w14:textId="77777777" w:rsidTr="00F662BD">
        <w:tc>
          <w:tcPr>
            <w:tcW w:w="9350" w:type="dxa"/>
            <w:gridSpan w:val="5"/>
            <w:tcBorders>
              <w:bottom w:val="single" w:sz="8" w:space="0" w:color="auto"/>
            </w:tcBorders>
          </w:tcPr>
          <w:p w14:paraId="4368029D" w14:textId="77777777" w:rsidR="00F662BD" w:rsidRDefault="00F662BD" w:rsidP="00DD1037">
            <w:pPr>
              <w:spacing w:line="276" w:lineRule="auto"/>
              <w:jc w:val="center"/>
              <w:rPr>
                <w:rFonts w:ascii="Times New Roman" w:hAnsi="Times New Roman" w:cs="Times New Roman"/>
                <w:i/>
                <w:iCs/>
              </w:rPr>
            </w:pPr>
            <w:r>
              <w:rPr>
                <w:rFonts w:ascii="Times New Roman" w:hAnsi="Times New Roman" w:cs="Times New Roman"/>
                <w:i/>
                <w:iCs/>
              </w:rPr>
              <w:t xml:space="preserve">Alcohol Use Disorders Identification Test (AUDIT) </w:t>
            </w:r>
          </w:p>
          <w:p w14:paraId="79CC6B59" w14:textId="24AD126E" w:rsidR="006972FA" w:rsidRPr="006972FA" w:rsidRDefault="00AD162B" w:rsidP="00DD1037">
            <w:pPr>
              <w:spacing w:line="276" w:lineRule="auto"/>
              <w:jc w:val="center"/>
              <w:rPr>
                <w:rFonts w:ascii="Times New Roman" w:hAnsi="Times New Roman" w:cs="Times New Roman"/>
              </w:rPr>
            </w:pPr>
            <w:r w:rsidRPr="00996DBD">
              <w:rPr>
                <w:rFonts w:ascii="Cambria Math" w:hAnsi="Cambria Math" w:cs="Cambria Math"/>
              </w:rPr>
              <w:t>𝜒</w:t>
            </w:r>
            <w:r>
              <w:rPr>
                <w:rFonts w:ascii="Times New Roman" w:hAnsi="Times New Roman" w:cs="Times New Roman"/>
                <w:vertAlign w:val="superscript"/>
              </w:rPr>
              <w:t>2</w:t>
            </w:r>
            <w:r>
              <w:rPr>
                <w:rFonts w:ascii="Times New Roman" w:hAnsi="Times New Roman" w:cs="Times New Roman"/>
              </w:rPr>
              <w:t xml:space="preserve">(2) = 1.27, </w:t>
            </w:r>
            <w:r w:rsidRPr="003948D3">
              <w:rPr>
                <w:rFonts w:ascii="Times New Roman" w:hAnsi="Times New Roman" w:cs="Times New Roman"/>
                <w:i/>
                <w:iCs/>
              </w:rPr>
              <w:t>p</w:t>
            </w:r>
            <w:r>
              <w:rPr>
                <w:rFonts w:ascii="Times New Roman" w:hAnsi="Times New Roman" w:cs="Times New Roman"/>
              </w:rPr>
              <w:t xml:space="preserve"> = .53</w:t>
            </w:r>
          </w:p>
        </w:tc>
      </w:tr>
      <w:tr w:rsidR="00CD796E" w14:paraId="11DD11A1" w14:textId="77777777" w:rsidTr="00F662BD">
        <w:tc>
          <w:tcPr>
            <w:tcW w:w="1870" w:type="dxa"/>
            <w:tcBorders>
              <w:top w:val="single" w:sz="8" w:space="0" w:color="auto"/>
            </w:tcBorders>
          </w:tcPr>
          <w:p w14:paraId="74EF9976" w14:textId="5B4B323D" w:rsidR="00CD796E" w:rsidRDefault="00CD796E" w:rsidP="0082135E">
            <w:pPr>
              <w:spacing w:line="276" w:lineRule="auto"/>
              <w:jc w:val="center"/>
              <w:rPr>
                <w:rFonts w:ascii="Times New Roman" w:hAnsi="Times New Roman" w:cs="Times New Roman"/>
              </w:rPr>
            </w:pPr>
          </w:p>
        </w:tc>
        <w:tc>
          <w:tcPr>
            <w:tcW w:w="1870" w:type="dxa"/>
            <w:tcBorders>
              <w:top w:val="single" w:sz="8" w:space="0" w:color="auto"/>
              <w:bottom w:val="single" w:sz="8" w:space="0" w:color="auto"/>
            </w:tcBorders>
          </w:tcPr>
          <w:p w14:paraId="26DF3A55" w14:textId="0908B2F9" w:rsidR="00CD796E" w:rsidRPr="009C3E8F" w:rsidRDefault="00CD796E" w:rsidP="00DD1037">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70" w:type="dxa"/>
            <w:tcBorders>
              <w:top w:val="single" w:sz="8" w:space="0" w:color="auto"/>
              <w:bottom w:val="single" w:sz="8" w:space="0" w:color="auto"/>
            </w:tcBorders>
          </w:tcPr>
          <w:p w14:paraId="5CCD8919" w14:textId="14E73E60" w:rsidR="00CD796E" w:rsidRPr="009C3E8F" w:rsidRDefault="00CD796E" w:rsidP="00DD1037">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70" w:type="dxa"/>
            <w:tcBorders>
              <w:top w:val="single" w:sz="8" w:space="0" w:color="auto"/>
              <w:bottom w:val="single" w:sz="8" w:space="0" w:color="auto"/>
            </w:tcBorders>
          </w:tcPr>
          <w:p w14:paraId="54116317" w14:textId="45521966" w:rsidR="00CD796E" w:rsidRPr="009C3E8F" w:rsidRDefault="00CD796E" w:rsidP="00DD1037">
            <w:pPr>
              <w:spacing w:line="276" w:lineRule="auto"/>
              <w:jc w:val="center"/>
              <w:rPr>
                <w:rFonts w:ascii="Times New Roman" w:hAnsi="Times New Roman" w:cs="Times New Roman"/>
                <w:i/>
                <w:iCs/>
              </w:rPr>
            </w:pPr>
            <w:proofErr w:type="spellStart"/>
            <w:r w:rsidRPr="009C3E8F">
              <w:rPr>
                <w:rFonts w:ascii="Times New Roman" w:hAnsi="Times New Roman" w:cs="Times New Roman"/>
                <w:i/>
                <w:iCs/>
              </w:rPr>
              <w:t>Mdn</w:t>
            </w:r>
            <w:proofErr w:type="spellEnd"/>
          </w:p>
        </w:tc>
        <w:tc>
          <w:tcPr>
            <w:tcW w:w="1870" w:type="dxa"/>
            <w:tcBorders>
              <w:top w:val="single" w:sz="8" w:space="0" w:color="auto"/>
              <w:bottom w:val="single" w:sz="8" w:space="0" w:color="auto"/>
            </w:tcBorders>
          </w:tcPr>
          <w:p w14:paraId="3A134F7C" w14:textId="250690F6" w:rsidR="00CD796E" w:rsidRPr="009C3E8F" w:rsidRDefault="00CD796E" w:rsidP="00DD1037">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82135E" w14:paraId="404BE5E6" w14:textId="77777777" w:rsidTr="00F662BD">
        <w:tc>
          <w:tcPr>
            <w:tcW w:w="1870" w:type="dxa"/>
            <w:tcBorders>
              <w:top w:val="single" w:sz="8" w:space="0" w:color="auto"/>
            </w:tcBorders>
          </w:tcPr>
          <w:p w14:paraId="68FA0F33" w14:textId="3B60670C" w:rsidR="0082135E" w:rsidRDefault="0082135E" w:rsidP="0082135E">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70" w:type="dxa"/>
            <w:tcBorders>
              <w:top w:val="single" w:sz="8" w:space="0" w:color="auto"/>
            </w:tcBorders>
          </w:tcPr>
          <w:p w14:paraId="5C25FCD4" w14:textId="4762E4EF" w:rsidR="0082135E" w:rsidRDefault="0082135E" w:rsidP="0082135E">
            <w:pPr>
              <w:spacing w:line="276" w:lineRule="auto"/>
              <w:jc w:val="center"/>
              <w:rPr>
                <w:rFonts w:ascii="Times New Roman" w:hAnsi="Times New Roman" w:cs="Times New Roman"/>
              </w:rPr>
            </w:pPr>
            <w:r>
              <w:rPr>
                <w:rFonts w:ascii="Times New Roman" w:hAnsi="Times New Roman" w:cs="Times New Roman"/>
              </w:rPr>
              <w:t>9.73</w:t>
            </w:r>
          </w:p>
        </w:tc>
        <w:tc>
          <w:tcPr>
            <w:tcW w:w="1870" w:type="dxa"/>
            <w:tcBorders>
              <w:top w:val="single" w:sz="8" w:space="0" w:color="auto"/>
            </w:tcBorders>
          </w:tcPr>
          <w:p w14:paraId="38614109" w14:textId="37F58362" w:rsidR="0082135E" w:rsidRDefault="0082135E" w:rsidP="0082135E">
            <w:pPr>
              <w:spacing w:line="276" w:lineRule="auto"/>
              <w:jc w:val="center"/>
              <w:rPr>
                <w:rFonts w:ascii="Times New Roman" w:hAnsi="Times New Roman" w:cs="Times New Roman"/>
              </w:rPr>
            </w:pPr>
            <w:r>
              <w:rPr>
                <w:rFonts w:ascii="Times New Roman" w:hAnsi="Times New Roman" w:cs="Times New Roman"/>
              </w:rPr>
              <w:t>3.52</w:t>
            </w:r>
          </w:p>
        </w:tc>
        <w:tc>
          <w:tcPr>
            <w:tcW w:w="1870" w:type="dxa"/>
            <w:tcBorders>
              <w:top w:val="single" w:sz="8" w:space="0" w:color="auto"/>
            </w:tcBorders>
          </w:tcPr>
          <w:p w14:paraId="0608BEF4" w14:textId="60BE2948" w:rsidR="0082135E" w:rsidRDefault="0082135E" w:rsidP="0082135E">
            <w:pPr>
              <w:spacing w:line="276" w:lineRule="auto"/>
              <w:jc w:val="center"/>
              <w:rPr>
                <w:rFonts w:ascii="Times New Roman" w:hAnsi="Times New Roman" w:cs="Times New Roman"/>
              </w:rPr>
            </w:pPr>
            <w:r>
              <w:rPr>
                <w:rFonts w:ascii="Times New Roman" w:hAnsi="Times New Roman" w:cs="Times New Roman"/>
              </w:rPr>
              <w:t>9.00</w:t>
            </w:r>
          </w:p>
        </w:tc>
        <w:tc>
          <w:tcPr>
            <w:tcW w:w="1870" w:type="dxa"/>
            <w:tcBorders>
              <w:top w:val="single" w:sz="8" w:space="0" w:color="auto"/>
            </w:tcBorders>
          </w:tcPr>
          <w:p w14:paraId="18925176" w14:textId="7A429175" w:rsidR="0082135E" w:rsidRDefault="0082135E" w:rsidP="0082135E">
            <w:pPr>
              <w:spacing w:line="276" w:lineRule="auto"/>
              <w:jc w:val="center"/>
              <w:rPr>
                <w:rFonts w:ascii="Times New Roman" w:hAnsi="Times New Roman" w:cs="Times New Roman"/>
              </w:rPr>
            </w:pPr>
            <w:r>
              <w:rPr>
                <w:rFonts w:ascii="Times New Roman" w:hAnsi="Times New Roman" w:cs="Times New Roman"/>
              </w:rPr>
              <w:t>4.00</w:t>
            </w:r>
          </w:p>
        </w:tc>
      </w:tr>
      <w:tr w:rsidR="0082135E" w14:paraId="1BCFB655" w14:textId="77777777" w:rsidTr="0082135E">
        <w:tc>
          <w:tcPr>
            <w:tcW w:w="1870" w:type="dxa"/>
          </w:tcPr>
          <w:p w14:paraId="3ABF6DB7" w14:textId="7E017452" w:rsidR="0082135E" w:rsidRDefault="0082135E" w:rsidP="00A45534">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70" w:type="dxa"/>
          </w:tcPr>
          <w:p w14:paraId="5CE0D20E" w14:textId="536A37EA" w:rsidR="0082135E" w:rsidRDefault="0082135E" w:rsidP="0082135E">
            <w:pPr>
              <w:spacing w:line="276" w:lineRule="auto"/>
              <w:jc w:val="center"/>
              <w:rPr>
                <w:rFonts w:ascii="Times New Roman" w:hAnsi="Times New Roman" w:cs="Times New Roman"/>
              </w:rPr>
            </w:pPr>
            <w:r>
              <w:rPr>
                <w:rFonts w:ascii="Times New Roman" w:hAnsi="Times New Roman" w:cs="Times New Roman"/>
              </w:rPr>
              <w:t>12.56</w:t>
            </w:r>
          </w:p>
        </w:tc>
        <w:tc>
          <w:tcPr>
            <w:tcW w:w="1870" w:type="dxa"/>
          </w:tcPr>
          <w:p w14:paraId="37E7555A" w14:textId="2CEFFC54" w:rsidR="0082135E" w:rsidRDefault="0082135E" w:rsidP="0082135E">
            <w:pPr>
              <w:spacing w:line="276" w:lineRule="auto"/>
              <w:jc w:val="center"/>
              <w:rPr>
                <w:rFonts w:ascii="Times New Roman" w:hAnsi="Times New Roman" w:cs="Times New Roman"/>
              </w:rPr>
            </w:pPr>
            <w:r>
              <w:rPr>
                <w:rFonts w:ascii="Times New Roman" w:hAnsi="Times New Roman" w:cs="Times New Roman"/>
              </w:rPr>
              <w:t>6.68</w:t>
            </w:r>
          </w:p>
        </w:tc>
        <w:tc>
          <w:tcPr>
            <w:tcW w:w="1870" w:type="dxa"/>
          </w:tcPr>
          <w:p w14:paraId="40C2379C" w14:textId="0DAFE0B6" w:rsidR="0082135E" w:rsidRDefault="0082135E" w:rsidP="0082135E">
            <w:pPr>
              <w:spacing w:line="276" w:lineRule="auto"/>
              <w:jc w:val="center"/>
              <w:rPr>
                <w:rFonts w:ascii="Times New Roman" w:hAnsi="Times New Roman" w:cs="Times New Roman"/>
              </w:rPr>
            </w:pPr>
            <w:r>
              <w:rPr>
                <w:rFonts w:ascii="Times New Roman" w:hAnsi="Times New Roman" w:cs="Times New Roman"/>
              </w:rPr>
              <w:t>10.50</w:t>
            </w:r>
          </w:p>
        </w:tc>
        <w:tc>
          <w:tcPr>
            <w:tcW w:w="1870" w:type="dxa"/>
          </w:tcPr>
          <w:p w14:paraId="75DC344F" w14:textId="2F4C5074" w:rsidR="0082135E" w:rsidRDefault="0082135E" w:rsidP="0082135E">
            <w:pPr>
              <w:spacing w:line="276" w:lineRule="auto"/>
              <w:jc w:val="center"/>
              <w:rPr>
                <w:rFonts w:ascii="Times New Roman" w:hAnsi="Times New Roman" w:cs="Times New Roman"/>
              </w:rPr>
            </w:pPr>
            <w:r>
              <w:rPr>
                <w:rFonts w:ascii="Times New Roman" w:hAnsi="Times New Roman" w:cs="Times New Roman"/>
                <w:sz w:val="22"/>
                <w:szCs w:val="22"/>
              </w:rPr>
              <w:t>8.00</w:t>
            </w:r>
          </w:p>
        </w:tc>
      </w:tr>
      <w:tr w:rsidR="0082135E" w14:paraId="15D5B533" w14:textId="77777777" w:rsidTr="0082135E">
        <w:tc>
          <w:tcPr>
            <w:tcW w:w="1870" w:type="dxa"/>
          </w:tcPr>
          <w:p w14:paraId="0A92A9A2" w14:textId="5EBAB89B" w:rsidR="0082135E" w:rsidRDefault="0082135E" w:rsidP="00A45534">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70" w:type="dxa"/>
          </w:tcPr>
          <w:p w14:paraId="37825BA8" w14:textId="18E3770F" w:rsidR="0082135E" w:rsidRDefault="0082135E" w:rsidP="0082135E">
            <w:pPr>
              <w:spacing w:line="276" w:lineRule="auto"/>
              <w:jc w:val="center"/>
              <w:rPr>
                <w:rFonts w:ascii="Times New Roman" w:hAnsi="Times New Roman" w:cs="Times New Roman"/>
              </w:rPr>
            </w:pPr>
            <w:r>
              <w:rPr>
                <w:rFonts w:ascii="Times New Roman" w:hAnsi="Times New Roman" w:cs="Times New Roman"/>
              </w:rPr>
              <w:t>10.30</w:t>
            </w:r>
          </w:p>
        </w:tc>
        <w:tc>
          <w:tcPr>
            <w:tcW w:w="1870" w:type="dxa"/>
          </w:tcPr>
          <w:p w14:paraId="1F031187" w14:textId="695B2D06" w:rsidR="0082135E" w:rsidRDefault="0082135E" w:rsidP="0082135E">
            <w:pPr>
              <w:spacing w:line="276" w:lineRule="auto"/>
              <w:jc w:val="center"/>
              <w:rPr>
                <w:rFonts w:ascii="Times New Roman" w:hAnsi="Times New Roman" w:cs="Times New Roman"/>
              </w:rPr>
            </w:pPr>
            <w:r>
              <w:rPr>
                <w:rFonts w:ascii="Times New Roman" w:hAnsi="Times New Roman" w:cs="Times New Roman"/>
              </w:rPr>
              <w:t>5.18</w:t>
            </w:r>
          </w:p>
        </w:tc>
        <w:tc>
          <w:tcPr>
            <w:tcW w:w="1870" w:type="dxa"/>
          </w:tcPr>
          <w:p w14:paraId="53C4252F" w14:textId="69DB3052" w:rsidR="0082135E" w:rsidRDefault="0082135E" w:rsidP="0082135E">
            <w:pPr>
              <w:spacing w:line="276" w:lineRule="auto"/>
              <w:jc w:val="center"/>
              <w:rPr>
                <w:rFonts w:ascii="Times New Roman" w:hAnsi="Times New Roman" w:cs="Times New Roman"/>
              </w:rPr>
            </w:pPr>
            <w:r>
              <w:rPr>
                <w:rFonts w:ascii="Times New Roman" w:hAnsi="Times New Roman" w:cs="Times New Roman"/>
              </w:rPr>
              <w:t>9.00</w:t>
            </w:r>
          </w:p>
        </w:tc>
        <w:tc>
          <w:tcPr>
            <w:tcW w:w="1870" w:type="dxa"/>
          </w:tcPr>
          <w:p w14:paraId="26D35E4F" w14:textId="18D99E45" w:rsidR="0082135E" w:rsidRDefault="0082135E" w:rsidP="0082135E">
            <w:pPr>
              <w:spacing w:line="276" w:lineRule="auto"/>
              <w:jc w:val="center"/>
              <w:rPr>
                <w:rFonts w:ascii="Times New Roman" w:hAnsi="Times New Roman" w:cs="Times New Roman"/>
              </w:rPr>
            </w:pPr>
            <w:r>
              <w:rPr>
                <w:rFonts w:ascii="Times New Roman" w:hAnsi="Times New Roman" w:cs="Times New Roman"/>
              </w:rPr>
              <w:t>6.50</w:t>
            </w:r>
          </w:p>
        </w:tc>
      </w:tr>
    </w:tbl>
    <w:p w14:paraId="52F0FEFE" w14:textId="77777777" w:rsidR="00D147C9" w:rsidRPr="00007E79" w:rsidRDefault="00D147C9" w:rsidP="0082135E">
      <w:pPr>
        <w:spacing w:line="276" w:lineRule="auto"/>
        <w:jc w:val="center"/>
        <w:rPr>
          <w:rFonts w:ascii="Times New Roman" w:hAnsi="Times New Roman" w:cs="Times New Roman"/>
        </w:rPr>
      </w:pPr>
    </w:p>
    <w:p w14:paraId="5FC15712" w14:textId="1BABC741" w:rsidR="00D147C9" w:rsidRPr="00007E79" w:rsidRDefault="00D147C9" w:rsidP="000077C8">
      <w:pPr>
        <w:spacing w:line="276" w:lineRule="auto"/>
        <w:jc w:val="both"/>
        <w:rPr>
          <w:rFonts w:ascii="Times New Roman" w:hAnsi="Times New Roman" w:cs="Times New Roman"/>
          <w:b/>
          <w:bCs/>
        </w:rPr>
      </w:pPr>
      <w:r w:rsidRPr="00007E79">
        <w:rPr>
          <w:rFonts w:ascii="Times New Roman" w:hAnsi="Times New Roman" w:cs="Times New Roman"/>
          <w:b/>
          <w:bCs/>
        </w:rPr>
        <w:t>Penn Alcohol Craving Scale (PACS)</w:t>
      </w:r>
    </w:p>
    <w:p w14:paraId="37DE7CCD" w14:textId="305BB2B5" w:rsidR="00D147C9" w:rsidRPr="00007E79" w:rsidRDefault="00D112B7" w:rsidP="00D147C9">
      <w:pPr>
        <w:spacing w:line="276" w:lineRule="auto"/>
        <w:jc w:val="both"/>
        <w:rPr>
          <w:rFonts w:ascii="Times New Roman" w:hAnsi="Times New Roman" w:cs="Times New Roman"/>
        </w:rPr>
      </w:pPr>
      <w:r w:rsidRPr="00007E79">
        <w:rPr>
          <w:rFonts w:ascii="Times New Roman" w:hAnsi="Times New Roman" w:cs="Times New Roman"/>
        </w:rPr>
        <w:t xml:space="preserve">The PACS is a 5-item scale </w:t>
      </w:r>
      <w:r w:rsidR="002713D3" w:rsidRPr="00007E79">
        <w:rPr>
          <w:rFonts w:ascii="Times New Roman" w:hAnsi="Times New Roman" w:cs="Times New Roman"/>
        </w:rPr>
        <w:t xml:space="preserve">(score range 0-30) </w:t>
      </w:r>
      <w:r w:rsidRPr="00007E79">
        <w:rPr>
          <w:rFonts w:ascii="Times New Roman" w:hAnsi="Times New Roman" w:cs="Times New Roman"/>
        </w:rPr>
        <w:t>used to measure alcohol craving over the past week</w:t>
      </w:r>
      <w:r w:rsidR="00195E0D" w:rsidRPr="00007E79">
        <w:rPr>
          <w:rFonts w:ascii="Times New Roman" w:hAnsi="Times New Roman" w:cs="Times New Roman"/>
        </w:rPr>
        <w:t>, which has demonstrated validity and reliability</w:t>
      </w:r>
      <w:r w:rsidR="00936FE0" w:rsidRPr="00007E79">
        <w:rPr>
          <w:rFonts w:ascii="Times New Roman" w:hAnsi="Times New Roman" w:cs="Times New Roman"/>
        </w:rPr>
        <w:t xml:space="preserve"> </w:t>
      </w:r>
      <w:r w:rsidRPr="00007E79">
        <w:rPr>
          <w:rFonts w:ascii="Times New Roman" w:hAnsi="Times New Roman" w:cs="Times New Roman"/>
        </w:rPr>
        <w:fldChar w:fldCharType="begin"/>
      </w:r>
      <w:r w:rsidRPr="00007E79">
        <w:rPr>
          <w:rFonts w:ascii="Times New Roman" w:hAnsi="Times New Roman" w:cs="Times New Roman"/>
        </w:rPr>
        <w:instrText xml:space="preserve"> ADDIN ZOTERO_ITEM CSL_CITATION {"citationID":"kEH63KGM","properties":{"formattedCitation":"(Flannery et al., 1999)","plainCitation":"(Flannery et al., 1999)","noteIndex":0},"citationItems":[{"id":2973,"uris":["http://zotero.org/users/local/EPSvjWQy/items/DFD9BNHT"],"itemData":{"id":2973,"type":"article-journal","abstract":"BACKGROUND: This study introduces the Penn Alcohol Craving Scale (PACS), which has been used in several clinical trials at the University of Pennsylvania's Treatment Research Center. The PACS is a five-item, self-report measure that includes questions about the frequency, intensity, and duration of craving, the ability to resist drinking, and asks for an overall rating of craving for alcohol for the previous week. Each question is scaled from 0 to 6.\nMETHODS: To examine the questionnaire's psychometric properties, we sampled responses from 147 individuals participating in a 9-month combined natrexone (100 mg/day)/psychotherapy trial. The psychotherapy consisted of weekly sessions of nurse-administered medication compliance and supportive treatment.\nRESULTS: The PACS proved to have excellent internal consistency. Predictive validity was demonstrated via a logistic regression analysis of craving during the 2nd week of the study on alcohol relapse during weeks 3-12 of the trial. Construct validity of the PACS was demonstrated via its convergence with two commonly used measures for assessing craving, the Obsessive Compulsive Drinking Scale and the Alcohol Urge Questionnaire. Lack of correlation between PACS scores and several other noncraving, self-report measures indicates that the PACS also had good discriminant validity. Additional analyses revealed that there were significant differences in craving scores during the initial 3 weeks of the trial among those who did and those who did not relapse during weeks 3-12.\nCONCLUSION: The PACS is a reliable and valid measure of alcohol craving and can predict which individuals are at risk for subsequent relapse.","container-title":"Alcoholism, Clinical and Experimental Research","ISSN":"0145-6008","issue":"8","journalAbbreviation":"Alcohol Clin Exp Res","language":"eng","note":"PMID: 10470970","page":"1289-1295","source":"PubMed","title":"Psychometric properties of the Penn Alcohol Craving Scale","volume":"23","author":[{"family":"Flannery","given":"B. A."},{"family":"Volpicelli","given":"J. R."},{"family":"Pettinati","given":"H. M."}],"issued":{"date-parts":[["1999",8]]}}}],"schema":"https://github.com/citation-style-language/schema/raw/master/csl-citation.json"} </w:instrText>
      </w:r>
      <w:r w:rsidRPr="00007E79">
        <w:rPr>
          <w:rFonts w:ascii="Times New Roman" w:hAnsi="Times New Roman" w:cs="Times New Roman"/>
        </w:rPr>
        <w:fldChar w:fldCharType="separate"/>
      </w:r>
      <w:r w:rsidRPr="00007E79">
        <w:rPr>
          <w:rFonts w:ascii="Times New Roman" w:hAnsi="Times New Roman" w:cs="Times New Roman"/>
        </w:rPr>
        <w:t>(Flannery et al., 1999)</w:t>
      </w:r>
      <w:r w:rsidRPr="00007E79">
        <w:rPr>
          <w:rFonts w:ascii="Times New Roman" w:hAnsi="Times New Roman" w:cs="Times New Roman"/>
        </w:rPr>
        <w:fldChar w:fldCharType="end"/>
      </w:r>
      <w:r w:rsidRPr="00007E79">
        <w:rPr>
          <w:rFonts w:ascii="Times New Roman" w:hAnsi="Times New Roman" w:cs="Times New Roman"/>
        </w:rPr>
        <w:t>.</w:t>
      </w:r>
      <w:r w:rsidR="00936FE0" w:rsidRPr="00007E79">
        <w:rPr>
          <w:rFonts w:ascii="Times New Roman" w:hAnsi="Times New Roman" w:cs="Times New Roman"/>
        </w:rPr>
        <w:t xml:space="preserve"> PACS </w:t>
      </w:r>
      <w:r w:rsidR="00ED586D" w:rsidRPr="00007E79">
        <w:rPr>
          <w:rFonts w:ascii="Times New Roman" w:hAnsi="Times New Roman" w:cs="Times New Roman"/>
        </w:rPr>
        <w:t xml:space="preserve">scores </w:t>
      </w:r>
      <w:r w:rsidR="00936FE0" w:rsidRPr="00007E79">
        <w:rPr>
          <w:rFonts w:ascii="Times New Roman" w:hAnsi="Times New Roman" w:cs="Times New Roman"/>
        </w:rPr>
        <w:t>ha</w:t>
      </w:r>
      <w:r w:rsidR="00ED586D" w:rsidRPr="00007E79">
        <w:rPr>
          <w:rFonts w:ascii="Times New Roman" w:hAnsi="Times New Roman" w:cs="Times New Roman"/>
        </w:rPr>
        <w:t>ve</w:t>
      </w:r>
      <w:r w:rsidR="00936FE0" w:rsidRPr="00007E79">
        <w:rPr>
          <w:rFonts w:ascii="Times New Roman" w:hAnsi="Times New Roman" w:cs="Times New Roman"/>
        </w:rPr>
        <w:t xml:space="preserve"> also been shown to </w:t>
      </w:r>
      <w:r w:rsidR="00ED586D" w:rsidRPr="00007E79">
        <w:rPr>
          <w:rFonts w:ascii="Times New Roman" w:hAnsi="Times New Roman" w:cs="Times New Roman"/>
        </w:rPr>
        <w:t xml:space="preserve">be strong </w:t>
      </w:r>
      <w:r w:rsidR="00936FE0" w:rsidRPr="00007E79">
        <w:rPr>
          <w:rFonts w:ascii="Times New Roman" w:hAnsi="Times New Roman" w:cs="Times New Roman"/>
        </w:rPr>
        <w:t>predict</w:t>
      </w:r>
      <w:r w:rsidR="00ED586D" w:rsidRPr="00007E79">
        <w:rPr>
          <w:rFonts w:ascii="Times New Roman" w:hAnsi="Times New Roman" w:cs="Times New Roman"/>
        </w:rPr>
        <w:t>or</w:t>
      </w:r>
      <w:r w:rsidR="002519BD" w:rsidRPr="00007E79">
        <w:rPr>
          <w:rFonts w:ascii="Times New Roman" w:hAnsi="Times New Roman" w:cs="Times New Roman"/>
        </w:rPr>
        <w:t>s</w:t>
      </w:r>
      <w:r w:rsidR="00ED586D" w:rsidRPr="00007E79">
        <w:rPr>
          <w:rFonts w:ascii="Times New Roman" w:hAnsi="Times New Roman" w:cs="Times New Roman"/>
        </w:rPr>
        <w:t xml:space="preserve"> of drinking or relapse in AUD treatment </w:t>
      </w:r>
      <w:r w:rsidR="00722CDA" w:rsidRPr="00007E79">
        <w:rPr>
          <w:rFonts w:ascii="Times New Roman" w:hAnsi="Times New Roman" w:cs="Times New Roman"/>
        </w:rPr>
        <w:fldChar w:fldCharType="begin"/>
      </w:r>
      <w:r w:rsidR="00722CDA" w:rsidRPr="00007E79">
        <w:rPr>
          <w:rFonts w:ascii="Times New Roman" w:hAnsi="Times New Roman" w:cs="Times New Roman"/>
        </w:rPr>
        <w:instrText xml:space="preserve"> ADDIN ZOTERO_ITEM CSL_CITATION {"citationID":"psFPsTPh","properties":{"formattedCitation":"(Flannery et al., 2003)","plainCitation":"(Flannery et al., 2003)","noteIndex":0},"citationItems":[{"id":3083,"uris":["http://zotero.org/users/local/EPSvjWQy/items/4M9TC8SG"],"itemData":{"id":3083,"type":"article-journal","abstract":"Objective: The purpose of this investigation was to examine the utility of thee craving instruments to predict drinking during treatment. The three assessments used were the Penn Alcohol Craving Scale (PACS), the Alcohol Urge Questionnaire (AUQ) and Items 1-6 of the Obsessive subscale (OBS) of the Obsessive Compulsive Drinking Scale (OCDS). Method: The three instruments were administered during the course of a 9-month, double-blind, placebo-controlled trial of 100 mg/day of naltrexone, and a manual-based psychosocial intervention using the BRENDA manual conducted at the University of Pennsylvania's Treatment Research Center. Participants (133 men and 50 women at the initiation of the study) used these instruments to self-report craving on a weekly or biweekly basis. The weekly number of drinks was reported using the Timeline Followback interview. The data were analyzed with generalized estimating equations using craving scores at 1 week as the independent variable and number of drinks in the subsequent treatment week as the dependent variable. Results: Each of the three scales predicted drinking during the subsequent treatment week. The PACS was the strongest predictor followed closely by the OBS and then the AUQ. Most important, craving as measured by the three scales was a stronger predictor of subsequent drinking than was drinking during the prior treatment week. Conclusions: Craving assessment provides a useful means of predicting drinking during treatment. Such information would be helpful in designing clinical trials and for many treatment modalities.","container-title":"Journal of Studies on Alcohol","DOI":"10.15288/jsa.2003.64.120","ISSN":"0096-882X","issue":"1","journalAbbreviation":"J. Stud. Alcohol","note":"publisher: Alcohol Research Documentation, Inc.","page":"120-126","source":"jsad.com (Atypon)","title":"Alcohol craving predicts drinking during treatment: an analysis of three assessment instruments.","title-short":"Alcohol craving predicts drinking during treatment","volume":"64","author":[{"family":"Flannery","given":"B A"},{"family":"Poole","given":"S A"},{"family":"Gallop","given":"R J"},{"family":"Volpicelli","given":"J R"}],"issued":{"date-parts":[["2003",1]]}}}],"schema":"https://github.com/citation-style-language/schema/raw/master/csl-citation.json"} </w:instrText>
      </w:r>
      <w:r w:rsidR="00722CDA" w:rsidRPr="00007E79">
        <w:rPr>
          <w:rFonts w:ascii="Times New Roman" w:hAnsi="Times New Roman" w:cs="Times New Roman"/>
        </w:rPr>
        <w:fldChar w:fldCharType="separate"/>
      </w:r>
      <w:r w:rsidR="00722CDA" w:rsidRPr="00007E79">
        <w:rPr>
          <w:rFonts w:ascii="Times New Roman" w:hAnsi="Times New Roman" w:cs="Times New Roman"/>
        </w:rPr>
        <w:t>(Flannery et al., 2003)</w:t>
      </w:r>
      <w:r w:rsidR="00722CDA" w:rsidRPr="00007E79">
        <w:rPr>
          <w:rFonts w:ascii="Times New Roman" w:hAnsi="Times New Roman" w:cs="Times New Roman"/>
        </w:rPr>
        <w:fldChar w:fldCharType="end"/>
      </w:r>
      <w:r w:rsidR="00114803" w:rsidRPr="00007E79">
        <w:rPr>
          <w:rFonts w:ascii="Times New Roman" w:hAnsi="Times New Roman" w:cs="Times New Roman"/>
        </w:rPr>
        <w:t>.</w:t>
      </w:r>
      <w:r w:rsidRPr="00007E79">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65033F" w:rsidRPr="009C3E8F" w14:paraId="2909E418" w14:textId="77777777" w:rsidTr="001A1B06">
        <w:tc>
          <w:tcPr>
            <w:tcW w:w="9350" w:type="dxa"/>
            <w:gridSpan w:val="5"/>
            <w:tcBorders>
              <w:bottom w:val="single" w:sz="8" w:space="0" w:color="auto"/>
            </w:tcBorders>
          </w:tcPr>
          <w:p w14:paraId="6FA88AB2" w14:textId="77777777" w:rsidR="0065033F" w:rsidRDefault="0065033F" w:rsidP="001A1B06">
            <w:pPr>
              <w:spacing w:line="276" w:lineRule="auto"/>
              <w:jc w:val="center"/>
              <w:rPr>
                <w:rFonts w:ascii="Times New Roman" w:hAnsi="Times New Roman" w:cs="Times New Roman"/>
                <w:i/>
                <w:iCs/>
              </w:rPr>
            </w:pPr>
            <w:r w:rsidRPr="0065033F">
              <w:rPr>
                <w:rFonts w:ascii="Times New Roman" w:hAnsi="Times New Roman" w:cs="Times New Roman"/>
                <w:i/>
                <w:iCs/>
              </w:rPr>
              <w:t>Penn Alcohol Craving Scale (PACS)</w:t>
            </w:r>
          </w:p>
          <w:p w14:paraId="3714839D" w14:textId="60D63C1C" w:rsidR="00AD162B" w:rsidRPr="009C3E8F" w:rsidRDefault="00AD162B" w:rsidP="001A1B06">
            <w:pPr>
              <w:spacing w:line="276" w:lineRule="auto"/>
              <w:jc w:val="center"/>
              <w:rPr>
                <w:rFonts w:ascii="Times New Roman" w:hAnsi="Times New Roman" w:cs="Times New Roman"/>
                <w:i/>
                <w:iCs/>
              </w:rPr>
            </w:pPr>
            <w:r w:rsidRPr="00996DBD">
              <w:rPr>
                <w:rFonts w:ascii="Cambria Math" w:hAnsi="Cambria Math" w:cs="Cambria Math"/>
              </w:rPr>
              <w:t>𝜒</w:t>
            </w:r>
            <w:r>
              <w:rPr>
                <w:rFonts w:ascii="Times New Roman" w:hAnsi="Times New Roman" w:cs="Times New Roman"/>
                <w:vertAlign w:val="superscript"/>
              </w:rPr>
              <w:t>2</w:t>
            </w:r>
            <w:r>
              <w:rPr>
                <w:rFonts w:ascii="Times New Roman" w:hAnsi="Times New Roman" w:cs="Times New Roman"/>
              </w:rPr>
              <w:t xml:space="preserve">(2) = </w:t>
            </w:r>
            <w:r w:rsidR="00E41ECA">
              <w:rPr>
                <w:rFonts w:ascii="Times New Roman" w:hAnsi="Times New Roman" w:cs="Times New Roman"/>
              </w:rPr>
              <w:t>0.97</w:t>
            </w:r>
            <w:r>
              <w:rPr>
                <w:rFonts w:ascii="Times New Roman" w:hAnsi="Times New Roman" w:cs="Times New Roman"/>
              </w:rPr>
              <w:t xml:space="preserve">, </w:t>
            </w:r>
            <w:r w:rsidRPr="003948D3">
              <w:rPr>
                <w:rFonts w:ascii="Times New Roman" w:hAnsi="Times New Roman" w:cs="Times New Roman"/>
                <w:i/>
                <w:iCs/>
              </w:rPr>
              <w:t>p</w:t>
            </w:r>
            <w:r>
              <w:rPr>
                <w:rFonts w:ascii="Times New Roman" w:hAnsi="Times New Roman" w:cs="Times New Roman"/>
              </w:rPr>
              <w:t xml:space="preserve"> = .</w:t>
            </w:r>
            <w:r w:rsidR="00E41ECA">
              <w:rPr>
                <w:rFonts w:ascii="Times New Roman" w:hAnsi="Times New Roman" w:cs="Times New Roman"/>
              </w:rPr>
              <w:t>6</w:t>
            </w:r>
            <w:r w:rsidR="00A97D82">
              <w:rPr>
                <w:rFonts w:ascii="Times New Roman" w:hAnsi="Times New Roman" w:cs="Times New Roman"/>
              </w:rPr>
              <w:t>2</w:t>
            </w:r>
          </w:p>
        </w:tc>
      </w:tr>
      <w:tr w:rsidR="0065033F" w:rsidRPr="009C3E8F" w14:paraId="27EADCD8" w14:textId="77777777" w:rsidTr="001A1B06">
        <w:tc>
          <w:tcPr>
            <w:tcW w:w="1870" w:type="dxa"/>
            <w:tcBorders>
              <w:top w:val="single" w:sz="8" w:space="0" w:color="auto"/>
            </w:tcBorders>
          </w:tcPr>
          <w:p w14:paraId="7B804030" w14:textId="77777777" w:rsidR="0065033F" w:rsidRDefault="0065033F" w:rsidP="001A1B06">
            <w:pPr>
              <w:spacing w:line="276" w:lineRule="auto"/>
              <w:jc w:val="center"/>
              <w:rPr>
                <w:rFonts w:ascii="Times New Roman" w:hAnsi="Times New Roman" w:cs="Times New Roman"/>
              </w:rPr>
            </w:pPr>
          </w:p>
        </w:tc>
        <w:tc>
          <w:tcPr>
            <w:tcW w:w="1870" w:type="dxa"/>
            <w:tcBorders>
              <w:top w:val="single" w:sz="8" w:space="0" w:color="auto"/>
              <w:bottom w:val="single" w:sz="8" w:space="0" w:color="auto"/>
            </w:tcBorders>
          </w:tcPr>
          <w:p w14:paraId="022B589E" w14:textId="77777777" w:rsidR="0065033F" w:rsidRPr="009C3E8F" w:rsidRDefault="0065033F" w:rsidP="001A1B0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70" w:type="dxa"/>
            <w:tcBorders>
              <w:top w:val="single" w:sz="8" w:space="0" w:color="auto"/>
              <w:bottom w:val="single" w:sz="8" w:space="0" w:color="auto"/>
            </w:tcBorders>
          </w:tcPr>
          <w:p w14:paraId="53F35D85" w14:textId="77777777" w:rsidR="0065033F" w:rsidRPr="009C3E8F" w:rsidRDefault="0065033F" w:rsidP="001A1B0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70" w:type="dxa"/>
            <w:tcBorders>
              <w:top w:val="single" w:sz="8" w:space="0" w:color="auto"/>
              <w:bottom w:val="single" w:sz="8" w:space="0" w:color="auto"/>
            </w:tcBorders>
          </w:tcPr>
          <w:p w14:paraId="3A579308" w14:textId="77777777" w:rsidR="0065033F" w:rsidRPr="009C3E8F" w:rsidRDefault="0065033F" w:rsidP="001A1B06">
            <w:pPr>
              <w:spacing w:line="276" w:lineRule="auto"/>
              <w:jc w:val="center"/>
              <w:rPr>
                <w:rFonts w:ascii="Times New Roman" w:hAnsi="Times New Roman" w:cs="Times New Roman"/>
                <w:i/>
                <w:iCs/>
              </w:rPr>
            </w:pPr>
            <w:proofErr w:type="spellStart"/>
            <w:r w:rsidRPr="009C3E8F">
              <w:rPr>
                <w:rFonts w:ascii="Times New Roman" w:hAnsi="Times New Roman" w:cs="Times New Roman"/>
                <w:i/>
                <w:iCs/>
              </w:rPr>
              <w:t>Mdn</w:t>
            </w:r>
            <w:proofErr w:type="spellEnd"/>
          </w:p>
        </w:tc>
        <w:tc>
          <w:tcPr>
            <w:tcW w:w="1870" w:type="dxa"/>
            <w:tcBorders>
              <w:top w:val="single" w:sz="8" w:space="0" w:color="auto"/>
              <w:bottom w:val="single" w:sz="8" w:space="0" w:color="auto"/>
            </w:tcBorders>
          </w:tcPr>
          <w:p w14:paraId="4CB070F9" w14:textId="77777777" w:rsidR="0065033F" w:rsidRPr="009C3E8F" w:rsidRDefault="0065033F" w:rsidP="001A1B0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65033F" w14:paraId="38A9EF1F" w14:textId="77777777" w:rsidTr="001A1B06">
        <w:tc>
          <w:tcPr>
            <w:tcW w:w="1870" w:type="dxa"/>
            <w:tcBorders>
              <w:top w:val="single" w:sz="8" w:space="0" w:color="auto"/>
            </w:tcBorders>
          </w:tcPr>
          <w:p w14:paraId="782722E2" w14:textId="77777777" w:rsidR="0065033F" w:rsidRDefault="0065033F" w:rsidP="0065033F">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70" w:type="dxa"/>
            <w:tcBorders>
              <w:top w:val="single" w:sz="8" w:space="0" w:color="auto"/>
            </w:tcBorders>
          </w:tcPr>
          <w:p w14:paraId="10721ED5" w14:textId="4D14ADCB"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7.74</w:t>
            </w:r>
          </w:p>
        </w:tc>
        <w:tc>
          <w:tcPr>
            <w:tcW w:w="1870" w:type="dxa"/>
            <w:tcBorders>
              <w:top w:val="single" w:sz="8" w:space="0" w:color="auto"/>
            </w:tcBorders>
          </w:tcPr>
          <w:p w14:paraId="0515860F" w14:textId="42F9E78F"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4.92</w:t>
            </w:r>
          </w:p>
        </w:tc>
        <w:tc>
          <w:tcPr>
            <w:tcW w:w="1870" w:type="dxa"/>
            <w:tcBorders>
              <w:top w:val="single" w:sz="8" w:space="0" w:color="auto"/>
            </w:tcBorders>
          </w:tcPr>
          <w:p w14:paraId="25C4952A" w14:textId="7CF2B527"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6.00</w:t>
            </w:r>
          </w:p>
        </w:tc>
        <w:tc>
          <w:tcPr>
            <w:tcW w:w="1870" w:type="dxa"/>
            <w:tcBorders>
              <w:top w:val="single" w:sz="8" w:space="0" w:color="auto"/>
            </w:tcBorders>
          </w:tcPr>
          <w:p w14:paraId="019B2A14" w14:textId="12CFDC47"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5.50</w:t>
            </w:r>
          </w:p>
        </w:tc>
      </w:tr>
      <w:tr w:rsidR="0065033F" w14:paraId="4108BAAD" w14:textId="77777777" w:rsidTr="001A1B06">
        <w:tc>
          <w:tcPr>
            <w:tcW w:w="1870" w:type="dxa"/>
          </w:tcPr>
          <w:p w14:paraId="6A475865" w14:textId="77777777" w:rsidR="0065033F" w:rsidRDefault="0065033F" w:rsidP="00A45534">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70" w:type="dxa"/>
          </w:tcPr>
          <w:p w14:paraId="4E1701B8" w14:textId="57B2638E"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10.75</w:t>
            </w:r>
          </w:p>
        </w:tc>
        <w:tc>
          <w:tcPr>
            <w:tcW w:w="1870" w:type="dxa"/>
          </w:tcPr>
          <w:p w14:paraId="63A9C051" w14:textId="73535679"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5.93</w:t>
            </w:r>
          </w:p>
        </w:tc>
        <w:tc>
          <w:tcPr>
            <w:tcW w:w="1870" w:type="dxa"/>
          </w:tcPr>
          <w:p w14:paraId="0243C06A" w14:textId="4F8EEB55"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9.50</w:t>
            </w:r>
          </w:p>
        </w:tc>
        <w:tc>
          <w:tcPr>
            <w:tcW w:w="1870" w:type="dxa"/>
          </w:tcPr>
          <w:p w14:paraId="7C3965F1" w14:textId="117B6DDA"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9.75</w:t>
            </w:r>
          </w:p>
        </w:tc>
      </w:tr>
      <w:tr w:rsidR="0065033F" w14:paraId="4B2085DE" w14:textId="77777777" w:rsidTr="001A1B06">
        <w:tc>
          <w:tcPr>
            <w:tcW w:w="1870" w:type="dxa"/>
          </w:tcPr>
          <w:p w14:paraId="06EE4D74" w14:textId="77777777" w:rsidR="0065033F" w:rsidRDefault="0065033F" w:rsidP="00A45534">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70" w:type="dxa"/>
          </w:tcPr>
          <w:p w14:paraId="7F1DFD01" w14:textId="3361C501"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9.42</w:t>
            </w:r>
          </w:p>
        </w:tc>
        <w:tc>
          <w:tcPr>
            <w:tcW w:w="1870" w:type="dxa"/>
          </w:tcPr>
          <w:p w14:paraId="3C801376" w14:textId="5F163D25"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5.79</w:t>
            </w:r>
          </w:p>
        </w:tc>
        <w:tc>
          <w:tcPr>
            <w:tcW w:w="1870" w:type="dxa"/>
          </w:tcPr>
          <w:p w14:paraId="187778B3" w14:textId="4625C515"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9.00</w:t>
            </w:r>
          </w:p>
        </w:tc>
        <w:tc>
          <w:tcPr>
            <w:tcW w:w="1870" w:type="dxa"/>
          </w:tcPr>
          <w:p w14:paraId="3A5E34E8" w14:textId="3FD8A92A"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9.00</w:t>
            </w:r>
          </w:p>
        </w:tc>
      </w:tr>
    </w:tbl>
    <w:p w14:paraId="1BC687B4" w14:textId="77777777" w:rsidR="00D147C9" w:rsidRPr="00007E79" w:rsidRDefault="00D147C9" w:rsidP="000077C8">
      <w:pPr>
        <w:spacing w:line="276" w:lineRule="auto"/>
        <w:jc w:val="both"/>
        <w:rPr>
          <w:rFonts w:ascii="Times New Roman" w:hAnsi="Times New Roman" w:cs="Times New Roman"/>
        </w:rPr>
      </w:pPr>
    </w:p>
    <w:p w14:paraId="1767FA14" w14:textId="01D9FD89" w:rsidR="00D147C9" w:rsidRPr="00007E79" w:rsidRDefault="00D147C9" w:rsidP="000077C8">
      <w:pPr>
        <w:spacing w:line="276" w:lineRule="auto"/>
        <w:jc w:val="both"/>
        <w:rPr>
          <w:rFonts w:ascii="Times New Roman" w:hAnsi="Times New Roman" w:cs="Times New Roman"/>
          <w:b/>
          <w:bCs/>
        </w:rPr>
      </w:pPr>
      <w:r w:rsidRPr="00007E79">
        <w:rPr>
          <w:rFonts w:ascii="Times New Roman" w:hAnsi="Times New Roman" w:cs="Times New Roman"/>
          <w:b/>
          <w:bCs/>
        </w:rPr>
        <w:t>Marijuana Dependence Scale (MDS)</w:t>
      </w:r>
    </w:p>
    <w:p w14:paraId="609295F5" w14:textId="6012524A" w:rsidR="00D147C9" w:rsidRPr="00007E79" w:rsidRDefault="00D112B7" w:rsidP="00D147C9">
      <w:pPr>
        <w:spacing w:line="276" w:lineRule="auto"/>
        <w:jc w:val="both"/>
        <w:rPr>
          <w:rFonts w:ascii="Times New Roman" w:hAnsi="Times New Roman" w:cs="Times New Roman"/>
        </w:rPr>
      </w:pPr>
      <w:r w:rsidRPr="00007E79">
        <w:rPr>
          <w:rFonts w:ascii="Times New Roman" w:hAnsi="Times New Roman" w:cs="Times New Roman"/>
        </w:rPr>
        <w:t>The MDS is an 11-item questionnaire that assesses symptoms of cannabis dependence</w:t>
      </w:r>
      <w:r w:rsidR="00540276" w:rsidRPr="00007E79">
        <w:rPr>
          <w:rFonts w:ascii="Times New Roman" w:hAnsi="Times New Roman" w:cs="Times New Roman"/>
        </w:rPr>
        <w:t xml:space="preserve"> using true/false statements</w:t>
      </w:r>
      <w:r w:rsidRPr="00007E79">
        <w:rPr>
          <w:rFonts w:ascii="Times New Roman" w:hAnsi="Times New Roman" w:cs="Times New Roman"/>
        </w:rPr>
        <w:t>, based on DSM-IV TR criteria</w:t>
      </w:r>
      <w:r w:rsidR="00540276" w:rsidRPr="00007E79">
        <w:rPr>
          <w:rFonts w:ascii="Times New Roman" w:hAnsi="Times New Roman" w:cs="Times New Roman"/>
        </w:rPr>
        <w:t>,</w:t>
      </w:r>
      <w:r w:rsidR="005C6ACE" w:rsidRPr="00007E79">
        <w:rPr>
          <w:rFonts w:ascii="Times New Roman" w:hAnsi="Times New Roman" w:cs="Times New Roman"/>
        </w:rPr>
        <w:t xml:space="preserve"> </w:t>
      </w:r>
      <w:r w:rsidR="00540276" w:rsidRPr="00007E79">
        <w:rPr>
          <w:rFonts w:ascii="Times New Roman" w:hAnsi="Times New Roman" w:cs="Times New Roman"/>
        </w:rPr>
        <w:t>where e</w:t>
      </w:r>
      <w:r w:rsidR="00114803" w:rsidRPr="00007E79">
        <w:rPr>
          <w:rFonts w:ascii="Times New Roman" w:hAnsi="Times New Roman" w:cs="Times New Roman"/>
        </w:rPr>
        <w:t>ndorsement of three or more items indicates cannabis dependence</w:t>
      </w:r>
      <w:r w:rsidR="005C6ACE" w:rsidRPr="00007E79">
        <w:rPr>
          <w:rFonts w:ascii="Times New Roman" w:hAnsi="Times New Roman" w:cs="Times New Roman"/>
        </w:rPr>
        <w:t xml:space="preserve"> </w:t>
      </w:r>
      <w:r w:rsidR="005C6ACE" w:rsidRPr="00007E79">
        <w:rPr>
          <w:rFonts w:ascii="Times New Roman" w:hAnsi="Times New Roman" w:cs="Times New Roman"/>
        </w:rPr>
        <w:fldChar w:fldCharType="begin"/>
      </w:r>
      <w:r w:rsidR="00FD18C7" w:rsidRPr="00007E79">
        <w:rPr>
          <w:rFonts w:ascii="Times New Roman" w:hAnsi="Times New Roman" w:cs="Times New Roman"/>
        </w:rPr>
        <w:instrText xml:space="preserve"> ADDIN ZOTERO_ITEM CSL_CITATION {"citationID":"qYJoJEEV","properties":{"formattedCitation":"(Stephens et al., 2000)","plainCitation":"(Stephens et al., 2000)","noteIndex":0},"citationItems":[{"id":2961,"uris":["http://zotero.org/users/local/EPSvjWQy/items/8PNN9BAN"],"itemData":{"id":2961,"type":"article-journal","abstract":"Adult marijuana users (N = 291) seeking treatment were randomly assigned to an extended 14-session Cognitive–behavioral group treatment (relapse prevention support group; RPSG), a brief 2-session individual treatment using motivational interviewing (individualized assessment and intervention; IAI), or a 4-month delayed treatment control (DTC) condition. Results indicated that marijuana use, dependence symptoms, and negative consequences were reduced significantly in relation to pretreatment levels at l-, 4-, 7-, 13-, and 16-month follow-ups. Participants in the RPSG and IAI treatments showed significantly and substantially greater improvement than DTC participants at the 4-month follow-up. There were no significant differences between RPSG and IAI outcomes at any follow-up. The relative efficacy of brief versus extended interventions for chronic marijuana-using adults is discussed. (PsycInfo Database Record (c) 2022 APA, all rights reserved)","container-title":"Journal of Consulting and Clinical Psychology","DOI":"10.1037/0022-006X.68.5.898","ISSN":"1939-2117","issue":"5","note":"publisher-place: US\npublisher: American Psychological Association","page":"898-908","source":"APA PsycNet","title":"Comparison of extended versus brief treatments for marijuana use","volume":"68","author":[{"family":"Stephens","given":"Robert S."},{"family":"Roffman","given":"Roger A."},{"family":"Curtin","given":"Lisa"}],"issued":{"date-parts":[["2000"]]}}}],"schema":"https://github.com/citation-style-language/schema/raw/master/csl-citation.json"} </w:instrText>
      </w:r>
      <w:r w:rsidR="005C6ACE" w:rsidRPr="00007E79">
        <w:rPr>
          <w:rFonts w:ascii="Times New Roman" w:hAnsi="Times New Roman" w:cs="Times New Roman"/>
        </w:rPr>
        <w:fldChar w:fldCharType="separate"/>
      </w:r>
      <w:r w:rsidR="005C6ACE" w:rsidRPr="00007E79">
        <w:rPr>
          <w:rFonts w:ascii="Times New Roman" w:hAnsi="Times New Roman" w:cs="Times New Roman"/>
        </w:rPr>
        <w:t>(Stephens et al., 2000)</w:t>
      </w:r>
      <w:r w:rsidR="005C6ACE" w:rsidRPr="00007E79">
        <w:rPr>
          <w:rFonts w:ascii="Times New Roman" w:hAnsi="Times New Roman" w:cs="Times New Roman"/>
        </w:rPr>
        <w:fldChar w:fldCharType="end"/>
      </w:r>
      <w:r w:rsidR="005C6ACE" w:rsidRPr="00007E79">
        <w:rPr>
          <w:rFonts w:ascii="Times New Roman" w:hAnsi="Times New Roman" w:cs="Times New Roman"/>
        </w:rPr>
        <w:t xml:space="preserve">. </w:t>
      </w:r>
      <w:r w:rsidR="00540276" w:rsidRPr="00007E79">
        <w:rPr>
          <w:rFonts w:ascii="Times New Roman" w:hAnsi="Times New Roman" w:cs="Times New Roman"/>
        </w:rPr>
        <w:t xml:space="preserve">The MDS has previously been shown to have adequate reliability </w:t>
      </w:r>
      <w:r w:rsidR="00540276" w:rsidRPr="00007E79">
        <w:rPr>
          <w:rFonts w:ascii="Times New Roman" w:hAnsi="Times New Roman" w:cs="Times New Roman"/>
        </w:rPr>
        <w:fldChar w:fldCharType="begin"/>
      </w:r>
      <w:r w:rsidR="00540276" w:rsidRPr="00007E79">
        <w:rPr>
          <w:rFonts w:ascii="Times New Roman" w:hAnsi="Times New Roman" w:cs="Times New Roman"/>
        </w:rPr>
        <w:instrText xml:space="preserve"> ADDIN ZOTERO_ITEM CSL_CITATION {"citationID":"MHrYrSv6","properties":{"formattedCitation":"(Stephens et al., 2000)","plainCitation":"(Stephens et al., 2000)","noteIndex":0},"citationItems":[{"id":2961,"uris":["http://zotero.org/users/local/EPSvjWQy/items/8PNN9BAN"],"itemData":{"id":2961,"type":"article-journal","abstract":"Adult marijuana users (N = 291) seeking treatment were randomly assigned to an extended 14-session Cognitive–behavioral group treatment (relapse prevention support group; RPSG), a brief 2-session individual treatment using motivational interviewing (individualized assessment and intervention; IAI), or a 4-month delayed treatment control (DTC) condition. Results indicated that marijuana use, dependence symptoms, and negative consequences were reduced significantly in relation to pretreatment levels at l-, 4-, 7-, 13-, and 16-month follow-ups. Participants in the RPSG and IAI treatments showed significantly and substantially greater improvement than DTC participants at the 4-month follow-up. There were no significant differences between RPSG and IAI outcomes at any follow-up. The relative efficacy of brief versus extended interventions for chronic marijuana-using adults is discussed. (PsycInfo Database Record (c) 2022 APA, all rights reserved)","container-title":"Journal of Consulting and Clinical Psychology","DOI":"10.1037/0022-006X.68.5.898","ISSN":"1939-2117","issue":"5","note":"publisher-place: US\npublisher: American Psychological Association","page":"898-908","source":"APA PsycNet","title":"Comparison of extended versus brief treatments for marijuana use","volume":"68","author":[{"family":"Stephens","given":"Robert S."},{"family":"Roffman","given":"Roger A."},{"family":"Curtin","given":"Lisa"}],"issued":{"date-parts":[["2000"]]}}}],"schema":"https://github.com/citation-style-language/schema/raw/master/csl-citation.json"} </w:instrText>
      </w:r>
      <w:r w:rsidR="00540276" w:rsidRPr="00007E79">
        <w:rPr>
          <w:rFonts w:ascii="Times New Roman" w:hAnsi="Times New Roman" w:cs="Times New Roman"/>
        </w:rPr>
        <w:fldChar w:fldCharType="separate"/>
      </w:r>
      <w:r w:rsidR="00540276" w:rsidRPr="00007E79">
        <w:rPr>
          <w:rFonts w:ascii="Times New Roman" w:hAnsi="Times New Roman" w:cs="Times New Roman"/>
        </w:rPr>
        <w:t>(Stephens et al., 2000)</w:t>
      </w:r>
      <w:r w:rsidR="00540276" w:rsidRPr="00007E79">
        <w:rPr>
          <w:rFonts w:ascii="Times New Roman" w:hAnsi="Times New Roman" w:cs="Times New Roman"/>
        </w:rPr>
        <w:fldChar w:fldCharType="end"/>
      </w:r>
      <w:r w:rsidR="00540276" w:rsidRPr="00007E79">
        <w:rPr>
          <w:rFonts w:ascii="Times New Roman" w:hAnsi="Times New Roman" w:cs="Times New Roman"/>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1870"/>
        <w:gridCol w:w="1870"/>
        <w:gridCol w:w="1870"/>
        <w:gridCol w:w="1870"/>
      </w:tblGrid>
      <w:tr w:rsidR="0065033F" w:rsidRPr="009C3E8F" w14:paraId="12FA542C" w14:textId="77777777" w:rsidTr="0065033F">
        <w:tc>
          <w:tcPr>
            <w:tcW w:w="9458" w:type="dxa"/>
            <w:gridSpan w:val="5"/>
            <w:tcBorders>
              <w:bottom w:val="single" w:sz="8" w:space="0" w:color="auto"/>
            </w:tcBorders>
          </w:tcPr>
          <w:p w14:paraId="0F950165" w14:textId="77777777" w:rsidR="0065033F" w:rsidRDefault="0065033F" w:rsidP="001A1B06">
            <w:pPr>
              <w:spacing w:line="276" w:lineRule="auto"/>
              <w:jc w:val="center"/>
              <w:rPr>
                <w:rFonts w:ascii="Times New Roman" w:hAnsi="Times New Roman" w:cs="Times New Roman"/>
                <w:i/>
                <w:iCs/>
              </w:rPr>
            </w:pPr>
            <w:r w:rsidRPr="0065033F">
              <w:rPr>
                <w:rFonts w:ascii="Times New Roman" w:hAnsi="Times New Roman" w:cs="Times New Roman"/>
                <w:i/>
                <w:iCs/>
              </w:rPr>
              <w:t>Marijuana Dependence Scale (MDS)</w:t>
            </w:r>
          </w:p>
          <w:p w14:paraId="28E276F5" w14:textId="15CCF7C9" w:rsidR="00E41ECA" w:rsidRPr="009C3E8F" w:rsidRDefault="00445663" w:rsidP="001A1B06">
            <w:pPr>
              <w:spacing w:line="276" w:lineRule="auto"/>
              <w:jc w:val="center"/>
              <w:rPr>
                <w:rFonts w:ascii="Times New Roman" w:hAnsi="Times New Roman" w:cs="Times New Roman"/>
                <w:i/>
                <w:iCs/>
              </w:rPr>
            </w:pPr>
            <w:proofErr w:type="gramStart"/>
            <w:r w:rsidRPr="001A1B06">
              <w:rPr>
                <w:rFonts w:ascii="Times New Roman" w:hAnsi="Times New Roman" w:cs="Times New Roman"/>
                <w:i/>
                <w:iCs/>
              </w:rPr>
              <w:lastRenderedPageBreak/>
              <w:t>F</w:t>
            </w:r>
            <w:r>
              <w:rPr>
                <w:rFonts w:ascii="Times New Roman" w:hAnsi="Times New Roman" w:cs="Times New Roman"/>
                <w:i/>
                <w:iCs/>
                <w:vertAlign w:val="subscript"/>
              </w:rPr>
              <w:t>w</w:t>
            </w:r>
            <w:r>
              <w:rPr>
                <w:rFonts w:ascii="Times New Roman" w:hAnsi="Times New Roman" w:cs="Times New Roman"/>
              </w:rPr>
              <w:t>(</w:t>
            </w:r>
            <w:proofErr w:type="gramEnd"/>
            <w:r>
              <w:rPr>
                <w:rFonts w:ascii="Times New Roman" w:hAnsi="Times New Roman" w:cs="Times New Roman"/>
              </w:rPr>
              <w:t>1</w:t>
            </w:r>
            <w:r w:rsidR="004E5F8E">
              <w:rPr>
                <w:rFonts w:ascii="Times New Roman" w:hAnsi="Times New Roman" w:cs="Times New Roman"/>
              </w:rPr>
              <w:t>5.</w:t>
            </w:r>
            <w:r w:rsidR="0005791A">
              <w:rPr>
                <w:rFonts w:ascii="Times New Roman" w:hAnsi="Times New Roman" w:cs="Times New Roman"/>
              </w:rPr>
              <w:t>2</w:t>
            </w:r>
            <w:r>
              <w:rPr>
                <w:rFonts w:ascii="Times New Roman" w:hAnsi="Times New Roman" w:cs="Times New Roman"/>
              </w:rPr>
              <w:t xml:space="preserve">,2) = </w:t>
            </w:r>
            <w:r w:rsidR="004E5F8E">
              <w:rPr>
                <w:rFonts w:ascii="Times New Roman" w:hAnsi="Times New Roman" w:cs="Times New Roman"/>
              </w:rPr>
              <w:t>0.97</w:t>
            </w:r>
            <w:r>
              <w:rPr>
                <w:rFonts w:ascii="Times New Roman" w:hAnsi="Times New Roman" w:cs="Times New Roman"/>
              </w:rPr>
              <w:t xml:space="preserve">, </w:t>
            </w:r>
            <w:r w:rsidRPr="001A1B06">
              <w:rPr>
                <w:rFonts w:ascii="Times New Roman" w:hAnsi="Times New Roman" w:cs="Times New Roman"/>
                <w:i/>
                <w:iCs/>
              </w:rPr>
              <w:t>p</w:t>
            </w:r>
            <w:r>
              <w:rPr>
                <w:rFonts w:ascii="Times New Roman" w:hAnsi="Times New Roman" w:cs="Times New Roman"/>
              </w:rPr>
              <w:t xml:space="preserve"> = .</w:t>
            </w:r>
            <w:r w:rsidR="004E5F8E">
              <w:rPr>
                <w:rFonts w:ascii="Times New Roman" w:hAnsi="Times New Roman" w:cs="Times New Roman"/>
              </w:rPr>
              <w:t>4</w:t>
            </w:r>
            <w:r w:rsidR="00A97D82">
              <w:rPr>
                <w:rFonts w:ascii="Times New Roman" w:hAnsi="Times New Roman" w:cs="Times New Roman"/>
              </w:rPr>
              <w:t>0</w:t>
            </w:r>
          </w:p>
        </w:tc>
      </w:tr>
      <w:tr w:rsidR="0065033F" w:rsidRPr="009C3E8F" w14:paraId="0DB4245B" w14:textId="77777777" w:rsidTr="0065033F">
        <w:tc>
          <w:tcPr>
            <w:tcW w:w="1978" w:type="dxa"/>
            <w:tcBorders>
              <w:top w:val="single" w:sz="8" w:space="0" w:color="auto"/>
            </w:tcBorders>
          </w:tcPr>
          <w:p w14:paraId="287BD42F" w14:textId="77777777" w:rsidR="0065033F" w:rsidRDefault="0065033F" w:rsidP="001A1B06">
            <w:pPr>
              <w:spacing w:line="276" w:lineRule="auto"/>
              <w:jc w:val="center"/>
              <w:rPr>
                <w:rFonts w:ascii="Times New Roman" w:hAnsi="Times New Roman" w:cs="Times New Roman"/>
              </w:rPr>
            </w:pPr>
          </w:p>
        </w:tc>
        <w:tc>
          <w:tcPr>
            <w:tcW w:w="1870" w:type="dxa"/>
            <w:tcBorders>
              <w:top w:val="single" w:sz="8" w:space="0" w:color="auto"/>
              <w:bottom w:val="single" w:sz="8" w:space="0" w:color="auto"/>
            </w:tcBorders>
          </w:tcPr>
          <w:p w14:paraId="3187CB65" w14:textId="77777777" w:rsidR="0065033F" w:rsidRPr="009C3E8F" w:rsidRDefault="0065033F" w:rsidP="001A1B0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70" w:type="dxa"/>
            <w:tcBorders>
              <w:top w:val="single" w:sz="8" w:space="0" w:color="auto"/>
              <w:bottom w:val="single" w:sz="8" w:space="0" w:color="auto"/>
            </w:tcBorders>
          </w:tcPr>
          <w:p w14:paraId="41929DA2" w14:textId="77777777" w:rsidR="0065033F" w:rsidRPr="009C3E8F" w:rsidRDefault="0065033F" w:rsidP="001A1B0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70" w:type="dxa"/>
            <w:tcBorders>
              <w:top w:val="single" w:sz="8" w:space="0" w:color="auto"/>
              <w:bottom w:val="single" w:sz="8" w:space="0" w:color="auto"/>
            </w:tcBorders>
          </w:tcPr>
          <w:p w14:paraId="30B635AE" w14:textId="77777777" w:rsidR="0065033F" w:rsidRPr="009C3E8F" w:rsidRDefault="0065033F" w:rsidP="001A1B06">
            <w:pPr>
              <w:spacing w:line="276" w:lineRule="auto"/>
              <w:jc w:val="center"/>
              <w:rPr>
                <w:rFonts w:ascii="Times New Roman" w:hAnsi="Times New Roman" w:cs="Times New Roman"/>
                <w:i/>
                <w:iCs/>
              </w:rPr>
            </w:pPr>
            <w:proofErr w:type="spellStart"/>
            <w:r w:rsidRPr="009C3E8F">
              <w:rPr>
                <w:rFonts w:ascii="Times New Roman" w:hAnsi="Times New Roman" w:cs="Times New Roman"/>
                <w:i/>
                <w:iCs/>
              </w:rPr>
              <w:t>Mdn</w:t>
            </w:r>
            <w:proofErr w:type="spellEnd"/>
          </w:p>
        </w:tc>
        <w:tc>
          <w:tcPr>
            <w:tcW w:w="1870" w:type="dxa"/>
            <w:tcBorders>
              <w:top w:val="single" w:sz="8" w:space="0" w:color="auto"/>
              <w:bottom w:val="single" w:sz="8" w:space="0" w:color="auto"/>
            </w:tcBorders>
          </w:tcPr>
          <w:p w14:paraId="59362847" w14:textId="77777777" w:rsidR="0065033F" w:rsidRPr="009C3E8F" w:rsidRDefault="0065033F" w:rsidP="001A1B0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65033F" w14:paraId="47EDC82D" w14:textId="77777777" w:rsidTr="0065033F">
        <w:tc>
          <w:tcPr>
            <w:tcW w:w="1978" w:type="dxa"/>
            <w:tcBorders>
              <w:top w:val="single" w:sz="8" w:space="0" w:color="auto"/>
            </w:tcBorders>
          </w:tcPr>
          <w:p w14:paraId="52E37480" w14:textId="77777777" w:rsidR="0065033F" w:rsidRDefault="0065033F" w:rsidP="0065033F">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70" w:type="dxa"/>
            <w:tcBorders>
              <w:top w:val="single" w:sz="8" w:space="0" w:color="auto"/>
            </w:tcBorders>
          </w:tcPr>
          <w:p w14:paraId="7AF92A3D" w14:textId="0D46FB01"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2.91</w:t>
            </w:r>
          </w:p>
        </w:tc>
        <w:tc>
          <w:tcPr>
            <w:tcW w:w="1870" w:type="dxa"/>
            <w:tcBorders>
              <w:top w:val="single" w:sz="8" w:space="0" w:color="auto"/>
            </w:tcBorders>
          </w:tcPr>
          <w:p w14:paraId="43D65AE6" w14:textId="73708B3C"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2.72</w:t>
            </w:r>
          </w:p>
        </w:tc>
        <w:tc>
          <w:tcPr>
            <w:tcW w:w="1870" w:type="dxa"/>
            <w:tcBorders>
              <w:top w:val="single" w:sz="8" w:space="0" w:color="auto"/>
            </w:tcBorders>
          </w:tcPr>
          <w:p w14:paraId="116A0366" w14:textId="2497BC4D"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2.00</w:t>
            </w:r>
          </w:p>
        </w:tc>
        <w:tc>
          <w:tcPr>
            <w:tcW w:w="1870" w:type="dxa"/>
            <w:tcBorders>
              <w:top w:val="single" w:sz="8" w:space="0" w:color="auto"/>
            </w:tcBorders>
          </w:tcPr>
          <w:p w14:paraId="2B110B5D" w14:textId="138C5410"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3.50</w:t>
            </w:r>
          </w:p>
        </w:tc>
      </w:tr>
      <w:tr w:rsidR="0065033F" w14:paraId="3DB11EF2" w14:textId="77777777" w:rsidTr="0065033F">
        <w:tc>
          <w:tcPr>
            <w:tcW w:w="1978" w:type="dxa"/>
          </w:tcPr>
          <w:p w14:paraId="08253494" w14:textId="77777777" w:rsidR="0065033F" w:rsidRDefault="0065033F" w:rsidP="00A45534">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70" w:type="dxa"/>
          </w:tcPr>
          <w:p w14:paraId="165EB728" w14:textId="4BA873CC"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2.00</w:t>
            </w:r>
          </w:p>
        </w:tc>
        <w:tc>
          <w:tcPr>
            <w:tcW w:w="1870" w:type="dxa"/>
          </w:tcPr>
          <w:p w14:paraId="4AA54582" w14:textId="7D0825B0"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1.71</w:t>
            </w:r>
          </w:p>
        </w:tc>
        <w:tc>
          <w:tcPr>
            <w:tcW w:w="1870" w:type="dxa"/>
          </w:tcPr>
          <w:p w14:paraId="41686D1C" w14:textId="1908B2D4"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2.00</w:t>
            </w:r>
          </w:p>
        </w:tc>
        <w:tc>
          <w:tcPr>
            <w:tcW w:w="1870" w:type="dxa"/>
          </w:tcPr>
          <w:p w14:paraId="5E2E9FB1" w14:textId="78F583AB"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4.00</w:t>
            </w:r>
          </w:p>
        </w:tc>
      </w:tr>
      <w:tr w:rsidR="0065033F" w14:paraId="23D6AE1D" w14:textId="77777777" w:rsidTr="0065033F">
        <w:tc>
          <w:tcPr>
            <w:tcW w:w="1978" w:type="dxa"/>
          </w:tcPr>
          <w:p w14:paraId="4EFCF4FE" w14:textId="77777777" w:rsidR="0065033F" w:rsidRDefault="0065033F" w:rsidP="00A45534">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70" w:type="dxa"/>
          </w:tcPr>
          <w:p w14:paraId="594F8E43" w14:textId="071AFD59"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3.14</w:t>
            </w:r>
          </w:p>
        </w:tc>
        <w:tc>
          <w:tcPr>
            <w:tcW w:w="1870" w:type="dxa"/>
          </w:tcPr>
          <w:p w14:paraId="5C117FF2" w14:textId="17CAF705"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3.33</w:t>
            </w:r>
          </w:p>
        </w:tc>
        <w:tc>
          <w:tcPr>
            <w:tcW w:w="1870" w:type="dxa"/>
          </w:tcPr>
          <w:p w14:paraId="26665E6D" w14:textId="3E29D054"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2.00</w:t>
            </w:r>
          </w:p>
        </w:tc>
        <w:tc>
          <w:tcPr>
            <w:tcW w:w="1870" w:type="dxa"/>
          </w:tcPr>
          <w:p w14:paraId="40414A93" w14:textId="157C6A55" w:rsidR="0065033F" w:rsidRDefault="0065033F" w:rsidP="0065033F">
            <w:pPr>
              <w:spacing w:line="276" w:lineRule="auto"/>
              <w:jc w:val="center"/>
              <w:rPr>
                <w:rFonts w:ascii="Times New Roman" w:hAnsi="Times New Roman" w:cs="Times New Roman"/>
              </w:rPr>
            </w:pPr>
            <w:r>
              <w:rPr>
                <w:rFonts w:ascii="Times New Roman" w:hAnsi="Times New Roman" w:cs="Times New Roman"/>
                <w:sz w:val="22"/>
                <w:szCs w:val="22"/>
              </w:rPr>
              <w:t>4.50</w:t>
            </w:r>
          </w:p>
        </w:tc>
      </w:tr>
    </w:tbl>
    <w:p w14:paraId="74412059" w14:textId="77777777" w:rsidR="0065033F" w:rsidRDefault="0065033F" w:rsidP="000077C8">
      <w:pPr>
        <w:spacing w:line="276" w:lineRule="auto"/>
        <w:jc w:val="both"/>
        <w:rPr>
          <w:rFonts w:ascii="Times New Roman" w:hAnsi="Times New Roman" w:cs="Times New Roman"/>
          <w:b/>
          <w:bCs/>
        </w:rPr>
      </w:pPr>
    </w:p>
    <w:p w14:paraId="19C44FAA" w14:textId="50695726" w:rsidR="00D147C9" w:rsidRPr="00007E79" w:rsidRDefault="00D147C9" w:rsidP="000077C8">
      <w:pPr>
        <w:spacing w:line="276" w:lineRule="auto"/>
        <w:jc w:val="both"/>
        <w:rPr>
          <w:rFonts w:ascii="Times New Roman" w:hAnsi="Times New Roman" w:cs="Times New Roman"/>
          <w:b/>
          <w:bCs/>
        </w:rPr>
      </w:pPr>
      <w:r w:rsidRPr="00007E79">
        <w:rPr>
          <w:rFonts w:ascii="Times New Roman" w:hAnsi="Times New Roman" w:cs="Times New Roman"/>
          <w:b/>
          <w:bCs/>
        </w:rPr>
        <w:t>Marijuana Craving Questionnaire</w:t>
      </w:r>
    </w:p>
    <w:p w14:paraId="563CB63E" w14:textId="460D444B" w:rsidR="00D112B7" w:rsidRDefault="00D112B7" w:rsidP="00D147C9">
      <w:pPr>
        <w:spacing w:line="276" w:lineRule="auto"/>
        <w:jc w:val="both"/>
        <w:rPr>
          <w:rFonts w:ascii="Times New Roman" w:hAnsi="Times New Roman" w:cs="Times New Roman"/>
        </w:rPr>
      </w:pPr>
      <w:r w:rsidRPr="00007E79">
        <w:rPr>
          <w:rFonts w:ascii="Times New Roman" w:hAnsi="Times New Roman" w:cs="Times New Roman"/>
        </w:rPr>
        <w:t>The MCQ is a 47-item questionnaire that captures cannabis craving in the moment</w:t>
      </w:r>
      <w:r w:rsidR="004841A4">
        <w:rPr>
          <w:rFonts w:ascii="Times New Roman" w:hAnsi="Times New Roman" w:cs="Times New Roman"/>
        </w:rPr>
        <w:t xml:space="preserve"> using a 7-point Likert scale </w:t>
      </w:r>
      <w:r w:rsidR="00EC0CD1" w:rsidRPr="00EC0CD1">
        <w:rPr>
          <w:rFonts w:ascii="Times New Roman" w:hAnsi="Times New Roman" w:cs="Times New Roman"/>
        </w:rPr>
        <w:t>(Strongly Disagree = 1 and Strongly Agree = 7)</w:t>
      </w:r>
      <w:r w:rsidRPr="00007E79">
        <w:rPr>
          <w:rFonts w:ascii="Times New Roman" w:hAnsi="Times New Roman" w:cs="Times New Roman"/>
        </w:rPr>
        <w:t xml:space="preserve">, with </w:t>
      </w:r>
      <w:r w:rsidR="00E430EF">
        <w:rPr>
          <w:rFonts w:ascii="Times New Roman" w:hAnsi="Times New Roman" w:cs="Times New Roman"/>
        </w:rPr>
        <w:t xml:space="preserve">a general factor and </w:t>
      </w:r>
      <w:r w:rsidRPr="00007E79">
        <w:rPr>
          <w:rFonts w:ascii="Times New Roman" w:hAnsi="Times New Roman" w:cs="Times New Roman"/>
        </w:rPr>
        <w:t>four subscales pertaining to different dimensions of craving: compulsivity, emotionality, expectancy, and purposefulness</w:t>
      </w:r>
      <w:r w:rsidR="001F0935">
        <w:rPr>
          <w:rFonts w:ascii="Times New Roman" w:hAnsi="Times New Roman" w:cs="Times New Roman"/>
        </w:rPr>
        <w:t>, which are scored based on average responses to constituent items</w:t>
      </w:r>
      <w:r w:rsidRPr="00007E79">
        <w:rPr>
          <w:rFonts w:ascii="Times New Roman" w:hAnsi="Times New Roman" w:cs="Times New Roman"/>
        </w:rPr>
        <w:t xml:space="preserve"> </w:t>
      </w:r>
      <w:r w:rsidRPr="00007E79">
        <w:rPr>
          <w:rFonts w:ascii="Times New Roman" w:hAnsi="Times New Roman" w:cs="Times New Roman"/>
        </w:rPr>
        <w:fldChar w:fldCharType="begin"/>
      </w:r>
      <w:r w:rsidRPr="00007E79">
        <w:rPr>
          <w:rFonts w:ascii="Times New Roman" w:hAnsi="Times New Roman" w:cs="Times New Roman"/>
        </w:rPr>
        <w:instrText xml:space="preserve"> ADDIN ZOTERO_ITEM CSL_CITATION {"citationID":"FkCXxeBG","properties":{"formattedCitation":"(Heishman et al., 1997)","plainCitation":"(Heishman et al., 1997)","noteIndex":0},"citationItems":[{"id":707,"uris":["http://zotero.org/users/local/EPSvjWQy/items/YIP2ZH43"],"itemData":{"id":707,"type":"article-journal","abstract":"This study compared subjective and behavioral effect profiles of alcohol and smoked marijuana using technology that controlled puffing and inhalation parameters. Male volunteers (n = 5) with histories of moderate alcohol and marijuana use were administered three doses of alcohol (0.25, 0.5, or 1.0 g/kg), three doses of marijuana [4, 8, or 16 puffs of 3.55% Δ9-tetrahydrocannabinol (THC)], and placebo in random order under double blind conditions in seven separate sessions. Blood alcohol concentration (10–90 mg/dl) and THC levels (63–188 ng/ml) indicated that active drug was delivered to subjects dose dependently. Alcohol and marijuana produced dose-related changes in subjective measures of drug effect. Ratings of perceived impairment were identical for the high doses of alcohol and marijuana. Both drugs produced comparable impairment in digit–symbol substitution and word recall tests, but had no effect in time perception and reaction time tests. Alcohol, but not marijuana, slightly impaired performance in a number recognition test. These data are useful for understanding the relative performance impairment produced by alcohol and marijuana at the delivered doses and the relationship between their subjective and behavioral effects.","container-title":"Pharmacology Biochemistry and Behavior","DOI":"10.1016/S0091-3057(96)00456-X","ISSN":"0091-3057","issue":"1","journalAbbreviation":"Pharmacology Biochemistry and Behavior","page":"93-101","source":"ScienceDirect","title":"Comparative Effects of Alcohol and Marijuana on Mood, Memory, and Performance","volume":"58","author":[{"family":"Heishman","given":"Stephen J"},{"family":"Arasteh","given":"Kamyar"},{"family":"Stitzer","given":"Maxine L"}],"issued":{"date-parts":[["1997",9,1]]}}}],"schema":"https://github.com/citation-style-language/schema/raw/master/csl-citation.json"} </w:instrText>
      </w:r>
      <w:r w:rsidRPr="00007E79">
        <w:rPr>
          <w:rFonts w:ascii="Times New Roman" w:hAnsi="Times New Roman" w:cs="Times New Roman"/>
        </w:rPr>
        <w:fldChar w:fldCharType="separate"/>
      </w:r>
      <w:r w:rsidRPr="00007E79">
        <w:rPr>
          <w:rFonts w:ascii="Times New Roman" w:hAnsi="Times New Roman" w:cs="Times New Roman"/>
        </w:rPr>
        <w:t>(Heishman et al., 1997)</w:t>
      </w:r>
      <w:r w:rsidRPr="00007E79">
        <w:rPr>
          <w:rFonts w:ascii="Times New Roman" w:hAnsi="Times New Roman" w:cs="Times New Roman"/>
        </w:rPr>
        <w:fldChar w:fldCharType="end"/>
      </w:r>
      <w:r w:rsidRPr="00007E79">
        <w:rPr>
          <w:rFonts w:ascii="Times New Roman" w:hAnsi="Times New Roman" w:cs="Times New Roman"/>
        </w:rPr>
        <w:t>.</w:t>
      </w:r>
      <w:r w:rsidR="00166CCE" w:rsidRPr="00007E79">
        <w:rPr>
          <w:rFonts w:ascii="Times New Roman" w:hAnsi="Times New Roman" w:cs="Times New Roman"/>
        </w:rPr>
        <w:t xml:space="preserve"> The MCQ has demonstrated reliability and validity</w:t>
      </w:r>
      <w:r w:rsidR="00635FB4" w:rsidRPr="00007E79">
        <w:rPr>
          <w:rFonts w:ascii="Times New Roman" w:hAnsi="Times New Roman" w:cs="Times New Roman"/>
        </w:rPr>
        <w:t xml:space="preserve"> </w:t>
      </w:r>
      <w:r w:rsidR="00635FB4" w:rsidRPr="00007E79">
        <w:rPr>
          <w:rFonts w:ascii="Times New Roman" w:hAnsi="Times New Roman" w:cs="Times New Roman"/>
        </w:rPr>
        <w:fldChar w:fldCharType="begin"/>
      </w:r>
      <w:r w:rsidR="00635FB4" w:rsidRPr="00007E79">
        <w:rPr>
          <w:rFonts w:ascii="Times New Roman" w:hAnsi="Times New Roman" w:cs="Times New Roman"/>
        </w:rPr>
        <w:instrText xml:space="preserve"> ADDIN ZOTERO_ITEM CSL_CITATION {"citationID":"HjQWO0Rn","properties":{"formattedCitation":"(Singleton et al., 2002)","plainCitation":"(Singleton et al., 2002)","noteIndex":0},"citationItems":[{"id":3084,"uris":["http://zotero.org/users/local/EPSvjWQy/items/PKJJJRLY"],"itemData":{"id":3084,"type":"article-journal","abstract":"The purpose of this study was to determine the reliability and validity of the Marijuana Craving Questionnaire (MCQ) by using active imagery of auditorily presented scripts. Current marijuana users (n = 48) imagined scripts that varied in amount of descriptors of desire to smoke marijuana, from no-urge to high-urge content. Self-reported marijuana craving significantly increased as a function of script-urge intensity on Factors 1, 3, and 4 of the MCQ. Homogeneity of items comprising each MCQ factor was examined, indicating no significant departures from unidimensionality. These results verify and extend the reliability and validity of the MCQ as a multidimensional measurement of marijuana craving. The data also suggest that drug craving is not an all-or-none phenomenon.","container-title":"Experimental and Clinical Psychopharmacology","DOI":"10.1037//1064-1297.10.1.47","ISSN":"1064-1297","issue":"1","journalAbbreviation":"Exp Clin Psychopharmacol","language":"eng","note":"PMID: 11871362","page":"47-53","source":"PubMed","title":"Determination of the reliability and validity of the Marijuana Craving Questionnaire using imagery scripts","volume":"10","author":[{"family":"Singleton","given":"Edward G."},{"family":"Trotman","given":"Adria J. M."},{"family":"Zavahir","given":"Marina"},{"family":"Taylor","given":"Richard C."},{"family":"Heishman","given":"Stephen J."}],"issued":{"date-parts":[["2002",2]]}}}],"schema":"https://github.com/citation-style-language/schema/raw/master/csl-citation.json"} </w:instrText>
      </w:r>
      <w:r w:rsidR="00635FB4" w:rsidRPr="00007E79">
        <w:rPr>
          <w:rFonts w:ascii="Times New Roman" w:hAnsi="Times New Roman" w:cs="Times New Roman"/>
        </w:rPr>
        <w:fldChar w:fldCharType="separate"/>
      </w:r>
      <w:r w:rsidR="00635FB4" w:rsidRPr="00007E79">
        <w:rPr>
          <w:rFonts w:ascii="Times New Roman" w:hAnsi="Times New Roman" w:cs="Times New Roman"/>
        </w:rPr>
        <w:t>(Singleton et al., 2002)</w:t>
      </w:r>
      <w:r w:rsidR="00635FB4" w:rsidRPr="00007E79">
        <w:rPr>
          <w:rFonts w:ascii="Times New Roman" w:hAnsi="Times New Roman" w:cs="Times New Roman"/>
        </w:rPr>
        <w:fldChar w:fldCharType="end"/>
      </w:r>
      <w:r w:rsidR="00635FB4" w:rsidRPr="00007E79">
        <w:rPr>
          <w:rFonts w:ascii="Times New Roman" w:hAnsi="Times New Roman" w:cs="Times New Roman"/>
        </w:rPr>
        <w:t>, in addition to predicting</w:t>
      </w:r>
      <w:r w:rsidR="00166CCE" w:rsidRPr="00007E79">
        <w:rPr>
          <w:rFonts w:ascii="Times New Roman" w:hAnsi="Times New Roman" w:cs="Times New Roman"/>
        </w:rPr>
        <w:t xml:space="preserve"> </w:t>
      </w:r>
      <w:r w:rsidR="00635FB4" w:rsidRPr="00007E79">
        <w:rPr>
          <w:rFonts w:ascii="Times New Roman" w:hAnsi="Times New Roman" w:cs="Times New Roman"/>
        </w:rPr>
        <w:t xml:space="preserve">cannabis use amongst individuals trying to cut down </w:t>
      </w:r>
      <w:r w:rsidR="00635FB4" w:rsidRPr="00007E79">
        <w:rPr>
          <w:rFonts w:ascii="Times New Roman" w:hAnsi="Times New Roman" w:cs="Times New Roman"/>
        </w:rPr>
        <w:fldChar w:fldCharType="begin"/>
      </w:r>
      <w:r w:rsidR="00635FB4" w:rsidRPr="00007E79">
        <w:rPr>
          <w:rFonts w:ascii="Times New Roman" w:hAnsi="Times New Roman" w:cs="Times New Roman"/>
        </w:rPr>
        <w:instrText xml:space="preserve"> ADDIN ZOTERO_ITEM CSL_CITATION {"citationID":"EDhMcnK6","properties":{"formattedCitation":"(Enkema et al., 2020)","plainCitation":"(Enkema et al., 2020)","noteIndex":0},"citationItems":[{"id":3086,"uris":["http://zotero.org/users/local/EPSvjWQy/items/SVKZSY6E"],"itemData":{"id":3086,"type":"article-journal","abstract":"Rates of problematic cannabis use have nearly doubled over the last decade, and peak onset for cannabis use disorders occurs during young adulthood. Craving for cannabis is hypothesized to be an important factor that maintains cannabis use among people who desire to stop or reduce their use, including many young adults. Previous studies that used single timepoint assessment methods to demonstrate a link between craving and cannabis use have found mixed predictive utility of measurements. The impermanent, or time-varying nature of craving may be responsible for mixed findings, leading to inaccuracies in retrospective recall and greater difficulty measuring craving and detecting its association with cannabis use. The current study compared intensive longitudinal assessments and single timepoint assessments predicting cannabis use among young adults with problematic cannabis use who reported a desire to reduce their use. Participants (N = 80) completed a baseline craving questionnaire and intensive longitudinal assessments of momentary craving and cannabis use up to four times per day for 14 days. Results suggested that averaged momentary craving predicted cannabis use above-and-beyond craving measured at baseline. An increase of one SD above the sample-mean for averaged momentary craving increased the probability of cannabis use by 367 %, while a one SD increase in baseline craving was only associated with a 49 % increase. Findings suggest that asking young adults who want to cut back on their cannabis use about their craving at a single timepoint may not be as clinically useful as tracking cravings repeatedly in near real-time and in ecologically valid contexts.","container-title":"Drug and Alcohol Dependence","DOI":"10.1016/j.drugalcdep.2020.107957","ISSN":"0376-8716","journalAbbreviation":"Drug and Alcohol Dependence","page":"107957","source":"ScienceDirect","title":"Craving is impermanent and it matters: Investigating craving and cannabis use among young adults with problematic use interested in reducing use","title-short":"Craving is impermanent and it matters","volume":"210","author":[{"family":"Enkema","given":"Matthew C."},{"family":"Hallgren","given":"Kevin A."},{"family":"Larimer","given":"Mary E."}],"issued":{"date-parts":[["2020",5,1]]}}}],"schema":"https://github.com/citation-style-language/schema/raw/master/csl-citation.json"} </w:instrText>
      </w:r>
      <w:r w:rsidR="00635FB4" w:rsidRPr="00007E79">
        <w:rPr>
          <w:rFonts w:ascii="Times New Roman" w:hAnsi="Times New Roman" w:cs="Times New Roman"/>
        </w:rPr>
        <w:fldChar w:fldCharType="separate"/>
      </w:r>
      <w:r w:rsidR="00635FB4" w:rsidRPr="00007E79">
        <w:rPr>
          <w:rFonts w:ascii="Times New Roman" w:hAnsi="Times New Roman" w:cs="Times New Roman"/>
        </w:rPr>
        <w:t>(Enkema et al., 2020)</w:t>
      </w:r>
      <w:r w:rsidR="00635FB4" w:rsidRPr="00007E79">
        <w:rPr>
          <w:rFonts w:ascii="Times New Roman" w:hAnsi="Times New Roman" w:cs="Times New Roman"/>
        </w:rPr>
        <w:fldChar w:fldCharType="end"/>
      </w:r>
      <w:r w:rsidR="005C6ACE" w:rsidRPr="00007E79">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68"/>
        <w:gridCol w:w="1867"/>
        <w:gridCol w:w="1868"/>
        <w:gridCol w:w="1867"/>
      </w:tblGrid>
      <w:tr w:rsidR="0000701A" w:rsidRPr="009C3E8F" w14:paraId="79CB05AF" w14:textId="77777777" w:rsidTr="001A1B06">
        <w:tc>
          <w:tcPr>
            <w:tcW w:w="9340" w:type="dxa"/>
            <w:gridSpan w:val="5"/>
            <w:tcBorders>
              <w:bottom w:val="single" w:sz="8" w:space="0" w:color="auto"/>
            </w:tcBorders>
          </w:tcPr>
          <w:p w14:paraId="5D6F15C9" w14:textId="77777777" w:rsidR="0000701A" w:rsidRDefault="0000701A" w:rsidP="001A1B06">
            <w:pPr>
              <w:spacing w:line="276" w:lineRule="auto"/>
              <w:jc w:val="center"/>
              <w:rPr>
                <w:rFonts w:ascii="Times New Roman" w:hAnsi="Times New Roman" w:cs="Times New Roman"/>
                <w:i/>
                <w:iCs/>
              </w:rPr>
            </w:pPr>
            <w:r w:rsidRPr="0000701A">
              <w:rPr>
                <w:rFonts w:ascii="Times New Roman" w:hAnsi="Times New Roman" w:cs="Times New Roman"/>
                <w:i/>
                <w:iCs/>
              </w:rPr>
              <w:t>Marijuana Craving Questionnaire</w:t>
            </w:r>
            <w:r>
              <w:rPr>
                <w:rFonts w:ascii="Times New Roman" w:hAnsi="Times New Roman" w:cs="Times New Roman"/>
                <w:i/>
                <w:iCs/>
              </w:rPr>
              <w:t xml:space="preserve"> </w:t>
            </w:r>
            <w:r w:rsidR="00EC0CD1">
              <w:rPr>
                <w:rFonts w:ascii="Times New Roman" w:hAnsi="Times New Roman" w:cs="Times New Roman"/>
                <w:i/>
                <w:iCs/>
              </w:rPr>
              <w:t>General Factor</w:t>
            </w:r>
          </w:p>
          <w:p w14:paraId="52FE1DD3" w14:textId="734A85ED" w:rsidR="002A2996" w:rsidRPr="009C3E8F" w:rsidRDefault="004E5F8E" w:rsidP="001A1B06">
            <w:pPr>
              <w:spacing w:line="276" w:lineRule="auto"/>
              <w:jc w:val="center"/>
              <w:rPr>
                <w:rFonts w:ascii="Times New Roman" w:hAnsi="Times New Roman" w:cs="Times New Roman"/>
                <w:i/>
                <w:iCs/>
              </w:rPr>
            </w:pPr>
            <w:proofErr w:type="gramStart"/>
            <w:r w:rsidRPr="001A1B06">
              <w:rPr>
                <w:rFonts w:ascii="Times New Roman" w:hAnsi="Times New Roman" w:cs="Times New Roman"/>
                <w:i/>
                <w:iCs/>
              </w:rPr>
              <w:t>F</w:t>
            </w:r>
            <w:r>
              <w:rPr>
                <w:rFonts w:ascii="Times New Roman" w:hAnsi="Times New Roman" w:cs="Times New Roman"/>
                <w:i/>
                <w:iCs/>
                <w:vertAlign w:val="subscript"/>
              </w:rPr>
              <w:t>w</w:t>
            </w:r>
            <w:r>
              <w:rPr>
                <w:rFonts w:ascii="Times New Roman" w:hAnsi="Times New Roman" w:cs="Times New Roman"/>
              </w:rPr>
              <w:t>(</w:t>
            </w:r>
            <w:proofErr w:type="gramEnd"/>
            <w:r w:rsidR="0005791A">
              <w:rPr>
                <w:rFonts w:ascii="Times New Roman" w:hAnsi="Times New Roman" w:cs="Times New Roman"/>
              </w:rPr>
              <w:t>21.5</w:t>
            </w:r>
            <w:r>
              <w:rPr>
                <w:rFonts w:ascii="Times New Roman" w:hAnsi="Times New Roman" w:cs="Times New Roman"/>
              </w:rPr>
              <w:t xml:space="preserve">,2) = </w:t>
            </w:r>
            <w:r w:rsidR="0005791A">
              <w:rPr>
                <w:rFonts w:ascii="Times New Roman" w:hAnsi="Times New Roman" w:cs="Times New Roman"/>
              </w:rPr>
              <w:t>0.53</w:t>
            </w:r>
            <w:r>
              <w:rPr>
                <w:rFonts w:ascii="Times New Roman" w:hAnsi="Times New Roman" w:cs="Times New Roman"/>
              </w:rPr>
              <w:t xml:space="preserve">, </w:t>
            </w:r>
            <w:r w:rsidRPr="001A1B06">
              <w:rPr>
                <w:rFonts w:ascii="Times New Roman" w:hAnsi="Times New Roman" w:cs="Times New Roman"/>
                <w:i/>
                <w:iCs/>
              </w:rPr>
              <w:t>p</w:t>
            </w:r>
            <w:r>
              <w:rPr>
                <w:rFonts w:ascii="Times New Roman" w:hAnsi="Times New Roman" w:cs="Times New Roman"/>
              </w:rPr>
              <w:t xml:space="preserve"> = .</w:t>
            </w:r>
            <w:r w:rsidR="0005791A">
              <w:rPr>
                <w:rFonts w:ascii="Times New Roman" w:hAnsi="Times New Roman" w:cs="Times New Roman"/>
              </w:rPr>
              <w:t>6</w:t>
            </w:r>
            <w:r w:rsidR="00A97D82">
              <w:rPr>
                <w:rFonts w:ascii="Times New Roman" w:hAnsi="Times New Roman" w:cs="Times New Roman"/>
              </w:rPr>
              <w:t>0</w:t>
            </w:r>
          </w:p>
        </w:tc>
      </w:tr>
      <w:tr w:rsidR="0000701A" w:rsidRPr="009C3E8F" w14:paraId="2D6A9524" w14:textId="77777777" w:rsidTr="001A1B06">
        <w:tc>
          <w:tcPr>
            <w:tcW w:w="1870" w:type="dxa"/>
            <w:tcBorders>
              <w:top w:val="single" w:sz="8" w:space="0" w:color="auto"/>
              <w:bottom w:val="single" w:sz="8" w:space="0" w:color="auto"/>
            </w:tcBorders>
          </w:tcPr>
          <w:p w14:paraId="7CA60933" w14:textId="77777777" w:rsidR="0000701A" w:rsidRDefault="0000701A" w:rsidP="001A1B06">
            <w:pPr>
              <w:spacing w:line="276" w:lineRule="auto"/>
              <w:jc w:val="center"/>
              <w:rPr>
                <w:rFonts w:ascii="Times New Roman" w:hAnsi="Times New Roman" w:cs="Times New Roman"/>
              </w:rPr>
            </w:pPr>
          </w:p>
        </w:tc>
        <w:tc>
          <w:tcPr>
            <w:tcW w:w="1868" w:type="dxa"/>
            <w:tcBorders>
              <w:top w:val="single" w:sz="8" w:space="0" w:color="auto"/>
              <w:bottom w:val="single" w:sz="8" w:space="0" w:color="auto"/>
            </w:tcBorders>
          </w:tcPr>
          <w:p w14:paraId="08BBE8D6" w14:textId="77777777" w:rsidR="0000701A" w:rsidRPr="009C3E8F" w:rsidRDefault="0000701A" w:rsidP="001A1B0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67" w:type="dxa"/>
            <w:tcBorders>
              <w:top w:val="single" w:sz="8" w:space="0" w:color="auto"/>
              <w:bottom w:val="single" w:sz="8" w:space="0" w:color="auto"/>
            </w:tcBorders>
          </w:tcPr>
          <w:p w14:paraId="2BDFFE3C" w14:textId="77777777" w:rsidR="0000701A" w:rsidRPr="009C3E8F" w:rsidRDefault="0000701A" w:rsidP="001A1B0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68" w:type="dxa"/>
            <w:tcBorders>
              <w:top w:val="single" w:sz="8" w:space="0" w:color="auto"/>
              <w:bottom w:val="single" w:sz="8" w:space="0" w:color="auto"/>
            </w:tcBorders>
          </w:tcPr>
          <w:p w14:paraId="4B2908E1" w14:textId="77777777" w:rsidR="0000701A" w:rsidRPr="009C3E8F" w:rsidRDefault="0000701A" w:rsidP="001A1B06">
            <w:pPr>
              <w:spacing w:line="276" w:lineRule="auto"/>
              <w:jc w:val="center"/>
              <w:rPr>
                <w:rFonts w:ascii="Times New Roman" w:hAnsi="Times New Roman" w:cs="Times New Roman"/>
                <w:i/>
                <w:iCs/>
              </w:rPr>
            </w:pPr>
            <w:proofErr w:type="spellStart"/>
            <w:r w:rsidRPr="009C3E8F">
              <w:rPr>
                <w:rFonts w:ascii="Times New Roman" w:hAnsi="Times New Roman" w:cs="Times New Roman"/>
                <w:i/>
                <w:iCs/>
              </w:rPr>
              <w:t>Mdn</w:t>
            </w:r>
            <w:proofErr w:type="spellEnd"/>
          </w:p>
        </w:tc>
        <w:tc>
          <w:tcPr>
            <w:tcW w:w="1867" w:type="dxa"/>
            <w:tcBorders>
              <w:top w:val="single" w:sz="8" w:space="0" w:color="auto"/>
              <w:bottom w:val="single" w:sz="8" w:space="0" w:color="auto"/>
            </w:tcBorders>
          </w:tcPr>
          <w:p w14:paraId="00468BB7" w14:textId="77777777" w:rsidR="0000701A" w:rsidRPr="009C3E8F" w:rsidRDefault="0000701A" w:rsidP="001A1B0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1F0935" w14:paraId="11487131" w14:textId="77777777" w:rsidTr="001A1B06">
        <w:tc>
          <w:tcPr>
            <w:tcW w:w="1870" w:type="dxa"/>
            <w:tcBorders>
              <w:top w:val="single" w:sz="8" w:space="0" w:color="auto"/>
            </w:tcBorders>
          </w:tcPr>
          <w:p w14:paraId="6CE85F9E" w14:textId="77777777" w:rsidR="001F0935" w:rsidRDefault="001F0935" w:rsidP="001F0935">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tcBorders>
          </w:tcPr>
          <w:p w14:paraId="29A91AF3" w14:textId="64EFCAA9"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5.36</w:t>
            </w:r>
          </w:p>
        </w:tc>
        <w:tc>
          <w:tcPr>
            <w:tcW w:w="1867" w:type="dxa"/>
            <w:tcBorders>
              <w:top w:val="single" w:sz="8" w:space="0" w:color="auto"/>
            </w:tcBorders>
          </w:tcPr>
          <w:p w14:paraId="577B9B24" w14:textId="214EBF5E"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1.03</w:t>
            </w:r>
          </w:p>
        </w:tc>
        <w:tc>
          <w:tcPr>
            <w:tcW w:w="1868" w:type="dxa"/>
            <w:tcBorders>
              <w:top w:val="single" w:sz="8" w:space="0" w:color="auto"/>
            </w:tcBorders>
          </w:tcPr>
          <w:p w14:paraId="3BFB9D21" w14:textId="3AE86CA4"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5.41</w:t>
            </w:r>
          </w:p>
        </w:tc>
        <w:tc>
          <w:tcPr>
            <w:tcW w:w="1867" w:type="dxa"/>
            <w:tcBorders>
              <w:top w:val="single" w:sz="8" w:space="0" w:color="auto"/>
            </w:tcBorders>
          </w:tcPr>
          <w:p w14:paraId="3EC7C7CA" w14:textId="6ED4E54E"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1.83</w:t>
            </w:r>
          </w:p>
        </w:tc>
      </w:tr>
      <w:tr w:rsidR="001F0935" w14:paraId="045A862F" w14:textId="77777777" w:rsidTr="001A1B06">
        <w:tc>
          <w:tcPr>
            <w:tcW w:w="1870" w:type="dxa"/>
          </w:tcPr>
          <w:p w14:paraId="232B325B" w14:textId="77777777" w:rsidR="001F0935" w:rsidRDefault="001F0935" w:rsidP="00A45534">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Pr>
          <w:p w14:paraId="4B378076" w14:textId="5DC1E20D"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5.22</w:t>
            </w:r>
          </w:p>
        </w:tc>
        <w:tc>
          <w:tcPr>
            <w:tcW w:w="1867" w:type="dxa"/>
          </w:tcPr>
          <w:p w14:paraId="2B47F993" w14:textId="0293E055"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0.73</w:t>
            </w:r>
          </w:p>
        </w:tc>
        <w:tc>
          <w:tcPr>
            <w:tcW w:w="1868" w:type="dxa"/>
          </w:tcPr>
          <w:p w14:paraId="033E338E" w14:textId="0A849AFB"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5.15</w:t>
            </w:r>
          </w:p>
        </w:tc>
        <w:tc>
          <w:tcPr>
            <w:tcW w:w="1867" w:type="dxa"/>
          </w:tcPr>
          <w:p w14:paraId="044C7614" w14:textId="027DDAAC"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0.49</w:t>
            </w:r>
          </w:p>
        </w:tc>
      </w:tr>
      <w:tr w:rsidR="001F0935" w14:paraId="788CB2F5" w14:textId="77777777" w:rsidTr="001A1B06">
        <w:tc>
          <w:tcPr>
            <w:tcW w:w="1870" w:type="dxa"/>
          </w:tcPr>
          <w:p w14:paraId="1FDA63ED" w14:textId="77777777" w:rsidR="001F0935" w:rsidRDefault="001F0935" w:rsidP="00A45534">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Pr>
          <w:p w14:paraId="183841C9" w14:textId="08087CF3"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5.50</w:t>
            </w:r>
          </w:p>
        </w:tc>
        <w:tc>
          <w:tcPr>
            <w:tcW w:w="1867" w:type="dxa"/>
          </w:tcPr>
          <w:p w14:paraId="414081EE" w14:textId="5B84CE4B"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0.53</w:t>
            </w:r>
          </w:p>
        </w:tc>
        <w:tc>
          <w:tcPr>
            <w:tcW w:w="1868" w:type="dxa"/>
          </w:tcPr>
          <w:p w14:paraId="62C54CFE" w14:textId="22BDF253"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5.41</w:t>
            </w:r>
          </w:p>
        </w:tc>
        <w:tc>
          <w:tcPr>
            <w:tcW w:w="1867" w:type="dxa"/>
          </w:tcPr>
          <w:p w14:paraId="46279BB1" w14:textId="43E31602"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0.62</w:t>
            </w:r>
          </w:p>
        </w:tc>
      </w:tr>
      <w:tr w:rsidR="0000701A" w:rsidRPr="009C3E8F" w14:paraId="317ABCA4"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0" w:type="dxa"/>
            <w:gridSpan w:val="5"/>
            <w:tcBorders>
              <w:top w:val="nil"/>
              <w:left w:val="nil"/>
              <w:bottom w:val="single" w:sz="8" w:space="0" w:color="auto"/>
              <w:right w:val="nil"/>
            </w:tcBorders>
          </w:tcPr>
          <w:p w14:paraId="338A706A" w14:textId="77777777" w:rsidR="0000701A" w:rsidRDefault="001F0935" w:rsidP="001A1B06">
            <w:pPr>
              <w:spacing w:line="276" w:lineRule="auto"/>
              <w:jc w:val="center"/>
              <w:rPr>
                <w:rFonts w:ascii="Times New Roman" w:hAnsi="Times New Roman" w:cs="Times New Roman"/>
                <w:i/>
                <w:iCs/>
              </w:rPr>
            </w:pPr>
            <w:r>
              <w:rPr>
                <w:rFonts w:ascii="Times New Roman" w:hAnsi="Times New Roman" w:cs="Times New Roman"/>
                <w:i/>
                <w:iCs/>
              </w:rPr>
              <w:t>Compulsivity</w:t>
            </w:r>
            <w:r w:rsidR="0000701A">
              <w:rPr>
                <w:rFonts w:ascii="Times New Roman" w:hAnsi="Times New Roman" w:cs="Times New Roman"/>
                <w:i/>
                <w:iCs/>
              </w:rPr>
              <w:t xml:space="preserve"> </w:t>
            </w:r>
            <w:r w:rsidR="00F47D2B">
              <w:rPr>
                <w:rFonts w:ascii="Times New Roman" w:hAnsi="Times New Roman" w:cs="Times New Roman"/>
                <w:i/>
                <w:iCs/>
              </w:rPr>
              <w:t>Subscale</w:t>
            </w:r>
          </w:p>
          <w:p w14:paraId="48BA6327" w14:textId="0D00BFE0" w:rsidR="0005791A" w:rsidRPr="009C3E8F" w:rsidRDefault="0005791A" w:rsidP="001A1B06">
            <w:pPr>
              <w:spacing w:line="276" w:lineRule="auto"/>
              <w:jc w:val="center"/>
              <w:rPr>
                <w:rFonts w:ascii="Times New Roman" w:hAnsi="Times New Roman" w:cs="Times New Roman"/>
                <w:i/>
                <w:iCs/>
              </w:rPr>
            </w:pPr>
            <w:proofErr w:type="gramStart"/>
            <w:r w:rsidRPr="001A1B06">
              <w:rPr>
                <w:rFonts w:ascii="Times New Roman" w:hAnsi="Times New Roman" w:cs="Times New Roman"/>
                <w:i/>
                <w:iCs/>
              </w:rPr>
              <w:t>F</w:t>
            </w:r>
            <w:r>
              <w:rPr>
                <w:rFonts w:ascii="Times New Roman" w:hAnsi="Times New Roman" w:cs="Times New Roman"/>
                <w:i/>
                <w:iCs/>
                <w:vertAlign w:val="subscript"/>
              </w:rPr>
              <w:t>w</w:t>
            </w:r>
            <w:r>
              <w:rPr>
                <w:rFonts w:ascii="Times New Roman" w:hAnsi="Times New Roman" w:cs="Times New Roman"/>
              </w:rPr>
              <w:t>(</w:t>
            </w:r>
            <w:proofErr w:type="gramEnd"/>
            <w:r>
              <w:rPr>
                <w:rFonts w:ascii="Times New Roman" w:hAnsi="Times New Roman" w:cs="Times New Roman"/>
              </w:rPr>
              <w:t>21.</w:t>
            </w:r>
            <w:r w:rsidR="00A97D82">
              <w:rPr>
                <w:rFonts w:ascii="Times New Roman" w:hAnsi="Times New Roman" w:cs="Times New Roman"/>
              </w:rPr>
              <w:t>3</w:t>
            </w:r>
            <w:r>
              <w:rPr>
                <w:rFonts w:ascii="Times New Roman" w:hAnsi="Times New Roman" w:cs="Times New Roman"/>
              </w:rPr>
              <w:t xml:space="preserve">,2) = </w:t>
            </w:r>
            <w:r w:rsidR="00A97D82">
              <w:rPr>
                <w:rFonts w:ascii="Times New Roman" w:hAnsi="Times New Roman" w:cs="Times New Roman"/>
              </w:rPr>
              <w:t>1.</w:t>
            </w:r>
            <w:r>
              <w:rPr>
                <w:rFonts w:ascii="Times New Roman" w:hAnsi="Times New Roman" w:cs="Times New Roman"/>
              </w:rPr>
              <w:t xml:space="preserve">3, </w:t>
            </w:r>
            <w:r w:rsidRPr="001A1B06">
              <w:rPr>
                <w:rFonts w:ascii="Times New Roman" w:hAnsi="Times New Roman" w:cs="Times New Roman"/>
                <w:i/>
                <w:iCs/>
              </w:rPr>
              <w:t>p</w:t>
            </w:r>
            <w:r>
              <w:rPr>
                <w:rFonts w:ascii="Times New Roman" w:hAnsi="Times New Roman" w:cs="Times New Roman"/>
              </w:rPr>
              <w:t xml:space="preserve"> = .</w:t>
            </w:r>
            <w:r w:rsidR="00A97D82">
              <w:rPr>
                <w:rFonts w:ascii="Times New Roman" w:hAnsi="Times New Roman" w:cs="Times New Roman"/>
              </w:rPr>
              <w:t>30</w:t>
            </w:r>
          </w:p>
        </w:tc>
      </w:tr>
      <w:tr w:rsidR="0000701A" w:rsidRPr="009C3E8F" w14:paraId="0765D1EA"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4CA3A184" w14:textId="77777777" w:rsidR="0000701A" w:rsidRDefault="0000701A" w:rsidP="001A1B06">
            <w:pPr>
              <w:spacing w:line="276" w:lineRule="auto"/>
              <w:jc w:val="center"/>
              <w:rPr>
                <w:rFonts w:ascii="Times New Roman" w:hAnsi="Times New Roman" w:cs="Times New Roman"/>
              </w:rPr>
            </w:pPr>
          </w:p>
        </w:tc>
        <w:tc>
          <w:tcPr>
            <w:tcW w:w="1868" w:type="dxa"/>
            <w:tcBorders>
              <w:top w:val="single" w:sz="8" w:space="0" w:color="auto"/>
              <w:left w:val="nil"/>
              <w:bottom w:val="nil"/>
              <w:right w:val="nil"/>
            </w:tcBorders>
          </w:tcPr>
          <w:p w14:paraId="3C7818CC" w14:textId="77777777" w:rsidR="0000701A" w:rsidRPr="009C3E8F" w:rsidRDefault="0000701A" w:rsidP="001A1B0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67" w:type="dxa"/>
            <w:tcBorders>
              <w:top w:val="single" w:sz="8" w:space="0" w:color="auto"/>
              <w:left w:val="nil"/>
              <w:bottom w:val="single" w:sz="8" w:space="0" w:color="auto"/>
              <w:right w:val="nil"/>
            </w:tcBorders>
          </w:tcPr>
          <w:p w14:paraId="665C2DC3" w14:textId="77777777" w:rsidR="0000701A" w:rsidRPr="009C3E8F" w:rsidRDefault="0000701A" w:rsidP="001A1B0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68" w:type="dxa"/>
            <w:tcBorders>
              <w:top w:val="single" w:sz="8" w:space="0" w:color="auto"/>
              <w:left w:val="nil"/>
              <w:bottom w:val="single" w:sz="8" w:space="0" w:color="auto"/>
              <w:right w:val="nil"/>
            </w:tcBorders>
          </w:tcPr>
          <w:p w14:paraId="79548201" w14:textId="77777777" w:rsidR="0000701A" w:rsidRPr="009C3E8F" w:rsidRDefault="0000701A" w:rsidP="001A1B06">
            <w:pPr>
              <w:spacing w:line="276" w:lineRule="auto"/>
              <w:jc w:val="center"/>
              <w:rPr>
                <w:rFonts w:ascii="Times New Roman" w:hAnsi="Times New Roman" w:cs="Times New Roman"/>
                <w:i/>
                <w:iCs/>
              </w:rPr>
            </w:pPr>
            <w:proofErr w:type="spellStart"/>
            <w:r w:rsidRPr="009C3E8F">
              <w:rPr>
                <w:rFonts w:ascii="Times New Roman" w:hAnsi="Times New Roman" w:cs="Times New Roman"/>
                <w:i/>
                <w:iCs/>
              </w:rPr>
              <w:t>Mdn</w:t>
            </w:r>
            <w:proofErr w:type="spellEnd"/>
          </w:p>
        </w:tc>
        <w:tc>
          <w:tcPr>
            <w:tcW w:w="1867" w:type="dxa"/>
            <w:tcBorders>
              <w:top w:val="single" w:sz="8" w:space="0" w:color="auto"/>
              <w:left w:val="nil"/>
              <w:bottom w:val="single" w:sz="8" w:space="0" w:color="auto"/>
              <w:right w:val="nil"/>
            </w:tcBorders>
          </w:tcPr>
          <w:p w14:paraId="3A0C5D58" w14:textId="77777777" w:rsidR="0000701A" w:rsidRPr="009C3E8F" w:rsidRDefault="0000701A" w:rsidP="001A1B0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1F0935" w14:paraId="549ECCC1"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6832A26C" w14:textId="77777777" w:rsidR="001F0935" w:rsidRDefault="001F0935" w:rsidP="001F0935">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left w:val="nil"/>
              <w:bottom w:val="nil"/>
              <w:right w:val="nil"/>
            </w:tcBorders>
          </w:tcPr>
          <w:p w14:paraId="798DEDB6" w14:textId="73F37E80"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5.44</w:t>
            </w:r>
          </w:p>
        </w:tc>
        <w:tc>
          <w:tcPr>
            <w:tcW w:w="1867" w:type="dxa"/>
            <w:tcBorders>
              <w:top w:val="single" w:sz="8" w:space="0" w:color="auto"/>
              <w:left w:val="nil"/>
              <w:bottom w:val="nil"/>
              <w:right w:val="nil"/>
            </w:tcBorders>
          </w:tcPr>
          <w:p w14:paraId="54E54F35" w14:textId="09541802"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1.11</w:t>
            </w:r>
          </w:p>
        </w:tc>
        <w:tc>
          <w:tcPr>
            <w:tcW w:w="1868" w:type="dxa"/>
            <w:tcBorders>
              <w:top w:val="single" w:sz="8" w:space="0" w:color="auto"/>
              <w:left w:val="nil"/>
              <w:bottom w:val="nil"/>
              <w:right w:val="nil"/>
            </w:tcBorders>
          </w:tcPr>
          <w:p w14:paraId="7C1C9A43" w14:textId="2E360CEF"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5.14</w:t>
            </w:r>
          </w:p>
        </w:tc>
        <w:tc>
          <w:tcPr>
            <w:tcW w:w="1867" w:type="dxa"/>
            <w:tcBorders>
              <w:top w:val="single" w:sz="8" w:space="0" w:color="auto"/>
              <w:left w:val="nil"/>
              <w:bottom w:val="nil"/>
              <w:right w:val="nil"/>
            </w:tcBorders>
          </w:tcPr>
          <w:p w14:paraId="7056FFC3" w14:textId="565BD073"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1.30</w:t>
            </w:r>
          </w:p>
        </w:tc>
      </w:tr>
      <w:tr w:rsidR="001F0935" w14:paraId="524C391F"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6B21FE1F" w14:textId="77777777" w:rsidR="001F0935" w:rsidRDefault="001F0935" w:rsidP="00A45534">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Borders>
              <w:top w:val="nil"/>
              <w:left w:val="nil"/>
              <w:bottom w:val="nil"/>
              <w:right w:val="nil"/>
            </w:tcBorders>
          </w:tcPr>
          <w:p w14:paraId="121EEEB0" w14:textId="77777777"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8.87</w:t>
            </w:r>
          </w:p>
        </w:tc>
        <w:tc>
          <w:tcPr>
            <w:tcW w:w="1867" w:type="dxa"/>
            <w:tcBorders>
              <w:top w:val="nil"/>
              <w:left w:val="nil"/>
              <w:bottom w:val="nil"/>
              <w:right w:val="nil"/>
            </w:tcBorders>
          </w:tcPr>
          <w:p w14:paraId="47B7A07E" w14:textId="669146E5"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4.94</w:t>
            </w:r>
          </w:p>
        </w:tc>
        <w:tc>
          <w:tcPr>
            <w:tcW w:w="1868" w:type="dxa"/>
            <w:tcBorders>
              <w:top w:val="nil"/>
              <w:left w:val="nil"/>
              <w:bottom w:val="nil"/>
              <w:right w:val="nil"/>
            </w:tcBorders>
          </w:tcPr>
          <w:p w14:paraId="6A94D158" w14:textId="03A5FC27"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0.78</w:t>
            </w:r>
          </w:p>
        </w:tc>
        <w:tc>
          <w:tcPr>
            <w:tcW w:w="1867" w:type="dxa"/>
            <w:tcBorders>
              <w:top w:val="nil"/>
              <w:left w:val="nil"/>
              <w:bottom w:val="nil"/>
              <w:right w:val="nil"/>
            </w:tcBorders>
          </w:tcPr>
          <w:p w14:paraId="6A30196C" w14:textId="1DAF28F2"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5.00</w:t>
            </w:r>
          </w:p>
        </w:tc>
      </w:tr>
      <w:tr w:rsidR="001F0935" w14:paraId="5019C9C0"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513841E3" w14:textId="77777777" w:rsidR="001F0935" w:rsidRDefault="001F0935" w:rsidP="00A45534">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Borders>
              <w:top w:val="nil"/>
              <w:left w:val="nil"/>
              <w:bottom w:val="nil"/>
              <w:right w:val="nil"/>
            </w:tcBorders>
          </w:tcPr>
          <w:p w14:paraId="76448351" w14:textId="25AC6A4E"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5.12</w:t>
            </w:r>
          </w:p>
        </w:tc>
        <w:tc>
          <w:tcPr>
            <w:tcW w:w="1867" w:type="dxa"/>
            <w:tcBorders>
              <w:top w:val="nil"/>
              <w:left w:val="nil"/>
              <w:bottom w:val="nil"/>
              <w:right w:val="nil"/>
            </w:tcBorders>
          </w:tcPr>
          <w:p w14:paraId="3D6EC32C" w14:textId="0827198C"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0.58</w:t>
            </w:r>
          </w:p>
        </w:tc>
        <w:tc>
          <w:tcPr>
            <w:tcW w:w="1868" w:type="dxa"/>
            <w:tcBorders>
              <w:top w:val="nil"/>
              <w:left w:val="nil"/>
              <w:bottom w:val="nil"/>
              <w:right w:val="nil"/>
            </w:tcBorders>
          </w:tcPr>
          <w:p w14:paraId="5D42357E" w14:textId="602C591B"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5.00</w:t>
            </w:r>
          </w:p>
        </w:tc>
        <w:tc>
          <w:tcPr>
            <w:tcW w:w="1867" w:type="dxa"/>
            <w:tcBorders>
              <w:top w:val="nil"/>
              <w:left w:val="nil"/>
              <w:bottom w:val="nil"/>
              <w:right w:val="nil"/>
            </w:tcBorders>
          </w:tcPr>
          <w:p w14:paraId="500AF9B1" w14:textId="197D479A"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0.57</w:t>
            </w:r>
          </w:p>
        </w:tc>
      </w:tr>
      <w:tr w:rsidR="0000701A" w:rsidRPr="009C3E8F" w14:paraId="0C859AC3"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0" w:type="dxa"/>
            <w:gridSpan w:val="5"/>
            <w:tcBorders>
              <w:top w:val="nil"/>
              <w:left w:val="nil"/>
              <w:bottom w:val="single" w:sz="8" w:space="0" w:color="auto"/>
              <w:right w:val="nil"/>
            </w:tcBorders>
          </w:tcPr>
          <w:p w14:paraId="1ED40376" w14:textId="77777777" w:rsidR="0000701A" w:rsidRDefault="001F0935" w:rsidP="001A1B06">
            <w:pPr>
              <w:spacing w:line="276" w:lineRule="auto"/>
              <w:jc w:val="center"/>
              <w:rPr>
                <w:rFonts w:ascii="Times New Roman" w:hAnsi="Times New Roman" w:cs="Times New Roman"/>
                <w:i/>
                <w:iCs/>
              </w:rPr>
            </w:pPr>
            <w:r>
              <w:rPr>
                <w:rFonts w:ascii="Times New Roman" w:hAnsi="Times New Roman" w:cs="Times New Roman"/>
                <w:i/>
                <w:iCs/>
              </w:rPr>
              <w:t>Emotionality</w:t>
            </w:r>
            <w:r w:rsidR="0000701A">
              <w:rPr>
                <w:rFonts w:ascii="Times New Roman" w:hAnsi="Times New Roman" w:cs="Times New Roman"/>
                <w:i/>
                <w:iCs/>
              </w:rPr>
              <w:t xml:space="preserve"> </w:t>
            </w:r>
            <w:r w:rsidR="00F47D2B">
              <w:rPr>
                <w:rFonts w:ascii="Times New Roman" w:hAnsi="Times New Roman" w:cs="Times New Roman"/>
                <w:i/>
                <w:iCs/>
              </w:rPr>
              <w:t>Subscale</w:t>
            </w:r>
          </w:p>
          <w:p w14:paraId="085DAB69" w14:textId="1561CC37" w:rsidR="0005791A" w:rsidRPr="009C3E8F" w:rsidRDefault="0005791A" w:rsidP="001A1B06">
            <w:pPr>
              <w:spacing w:line="276" w:lineRule="auto"/>
              <w:jc w:val="center"/>
              <w:rPr>
                <w:rFonts w:ascii="Times New Roman" w:hAnsi="Times New Roman" w:cs="Times New Roman"/>
                <w:i/>
                <w:iCs/>
              </w:rPr>
            </w:pPr>
            <w:proofErr w:type="gramStart"/>
            <w:r w:rsidRPr="001A1B06">
              <w:rPr>
                <w:rFonts w:ascii="Times New Roman" w:hAnsi="Times New Roman" w:cs="Times New Roman"/>
                <w:i/>
                <w:iCs/>
              </w:rPr>
              <w:t>F</w:t>
            </w:r>
            <w:r>
              <w:rPr>
                <w:rFonts w:ascii="Times New Roman" w:hAnsi="Times New Roman" w:cs="Times New Roman"/>
                <w:i/>
                <w:iCs/>
                <w:vertAlign w:val="subscript"/>
              </w:rPr>
              <w:t>w</w:t>
            </w:r>
            <w:r>
              <w:rPr>
                <w:rFonts w:ascii="Times New Roman" w:hAnsi="Times New Roman" w:cs="Times New Roman"/>
              </w:rPr>
              <w:t>(</w:t>
            </w:r>
            <w:proofErr w:type="gramEnd"/>
            <w:r>
              <w:rPr>
                <w:rFonts w:ascii="Times New Roman" w:hAnsi="Times New Roman" w:cs="Times New Roman"/>
              </w:rPr>
              <w:t>21.</w:t>
            </w:r>
            <w:r w:rsidR="00554F4E">
              <w:rPr>
                <w:rFonts w:ascii="Times New Roman" w:hAnsi="Times New Roman" w:cs="Times New Roman"/>
              </w:rPr>
              <w:t>4</w:t>
            </w:r>
            <w:r>
              <w:rPr>
                <w:rFonts w:ascii="Times New Roman" w:hAnsi="Times New Roman" w:cs="Times New Roman"/>
              </w:rPr>
              <w:t xml:space="preserve">,2) = </w:t>
            </w:r>
            <w:r w:rsidR="002C0B9B">
              <w:rPr>
                <w:rFonts w:ascii="Times New Roman" w:hAnsi="Times New Roman" w:cs="Times New Roman"/>
              </w:rPr>
              <w:t>2.41</w:t>
            </w:r>
            <w:r>
              <w:rPr>
                <w:rFonts w:ascii="Times New Roman" w:hAnsi="Times New Roman" w:cs="Times New Roman"/>
              </w:rPr>
              <w:t xml:space="preserve">, </w:t>
            </w:r>
            <w:r w:rsidRPr="001A1B06">
              <w:rPr>
                <w:rFonts w:ascii="Times New Roman" w:hAnsi="Times New Roman" w:cs="Times New Roman"/>
                <w:i/>
                <w:iCs/>
              </w:rPr>
              <w:t>p</w:t>
            </w:r>
            <w:r>
              <w:rPr>
                <w:rFonts w:ascii="Times New Roman" w:hAnsi="Times New Roman" w:cs="Times New Roman"/>
              </w:rPr>
              <w:t xml:space="preserve"> = .</w:t>
            </w:r>
            <w:r w:rsidR="002C0B9B">
              <w:rPr>
                <w:rFonts w:ascii="Times New Roman" w:hAnsi="Times New Roman" w:cs="Times New Roman"/>
              </w:rPr>
              <w:t>11</w:t>
            </w:r>
          </w:p>
        </w:tc>
      </w:tr>
      <w:tr w:rsidR="0000701A" w:rsidRPr="009C3E8F" w14:paraId="1BC80F00"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single" w:sz="8" w:space="0" w:color="auto"/>
              <w:right w:val="nil"/>
            </w:tcBorders>
          </w:tcPr>
          <w:p w14:paraId="7C8EE67B" w14:textId="77777777" w:rsidR="0000701A" w:rsidRDefault="0000701A" w:rsidP="001A1B06">
            <w:pPr>
              <w:spacing w:line="276" w:lineRule="auto"/>
              <w:jc w:val="center"/>
              <w:rPr>
                <w:rFonts w:ascii="Times New Roman" w:hAnsi="Times New Roman" w:cs="Times New Roman"/>
              </w:rPr>
            </w:pPr>
          </w:p>
        </w:tc>
        <w:tc>
          <w:tcPr>
            <w:tcW w:w="1868" w:type="dxa"/>
            <w:tcBorders>
              <w:top w:val="single" w:sz="8" w:space="0" w:color="auto"/>
              <w:left w:val="nil"/>
              <w:bottom w:val="single" w:sz="8" w:space="0" w:color="auto"/>
              <w:right w:val="nil"/>
            </w:tcBorders>
          </w:tcPr>
          <w:p w14:paraId="112CED01" w14:textId="77777777" w:rsidR="0000701A" w:rsidRPr="009C3E8F" w:rsidRDefault="0000701A" w:rsidP="001A1B0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67" w:type="dxa"/>
            <w:tcBorders>
              <w:top w:val="single" w:sz="8" w:space="0" w:color="auto"/>
              <w:left w:val="nil"/>
              <w:bottom w:val="single" w:sz="8" w:space="0" w:color="auto"/>
              <w:right w:val="nil"/>
            </w:tcBorders>
          </w:tcPr>
          <w:p w14:paraId="038CFDA2" w14:textId="77777777" w:rsidR="0000701A" w:rsidRPr="009C3E8F" w:rsidRDefault="0000701A" w:rsidP="001A1B0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68" w:type="dxa"/>
            <w:tcBorders>
              <w:top w:val="single" w:sz="8" w:space="0" w:color="auto"/>
              <w:left w:val="nil"/>
              <w:bottom w:val="single" w:sz="8" w:space="0" w:color="auto"/>
              <w:right w:val="nil"/>
            </w:tcBorders>
          </w:tcPr>
          <w:p w14:paraId="52EAE127" w14:textId="77777777" w:rsidR="0000701A" w:rsidRPr="009C3E8F" w:rsidRDefault="0000701A" w:rsidP="001A1B06">
            <w:pPr>
              <w:spacing w:line="276" w:lineRule="auto"/>
              <w:jc w:val="center"/>
              <w:rPr>
                <w:rFonts w:ascii="Times New Roman" w:hAnsi="Times New Roman" w:cs="Times New Roman"/>
                <w:i/>
                <w:iCs/>
              </w:rPr>
            </w:pPr>
            <w:proofErr w:type="spellStart"/>
            <w:r w:rsidRPr="009C3E8F">
              <w:rPr>
                <w:rFonts w:ascii="Times New Roman" w:hAnsi="Times New Roman" w:cs="Times New Roman"/>
                <w:i/>
                <w:iCs/>
              </w:rPr>
              <w:t>Mdn</w:t>
            </w:r>
            <w:proofErr w:type="spellEnd"/>
          </w:p>
        </w:tc>
        <w:tc>
          <w:tcPr>
            <w:tcW w:w="1867" w:type="dxa"/>
            <w:tcBorders>
              <w:top w:val="single" w:sz="8" w:space="0" w:color="auto"/>
              <w:left w:val="nil"/>
              <w:bottom w:val="single" w:sz="8" w:space="0" w:color="auto"/>
              <w:right w:val="nil"/>
            </w:tcBorders>
          </w:tcPr>
          <w:p w14:paraId="17CC82F1" w14:textId="77777777" w:rsidR="0000701A" w:rsidRPr="009C3E8F" w:rsidRDefault="0000701A" w:rsidP="001A1B0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1F0935" w14:paraId="3540941E"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64F4365C" w14:textId="77777777" w:rsidR="001F0935" w:rsidRDefault="001F0935" w:rsidP="001F0935">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left w:val="nil"/>
              <w:bottom w:val="nil"/>
              <w:right w:val="nil"/>
            </w:tcBorders>
          </w:tcPr>
          <w:p w14:paraId="07D64C94" w14:textId="1D2F956D"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5.34</w:t>
            </w:r>
          </w:p>
        </w:tc>
        <w:tc>
          <w:tcPr>
            <w:tcW w:w="1867" w:type="dxa"/>
            <w:tcBorders>
              <w:top w:val="single" w:sz="8" w:space="0" w:color="auto"/>
              <w:left w:val="nil"/>
              <w:bottom w:val="nil"/>
              <w:right w:val="nil"/>
            </w:tcBorders>
          </w:tcPr>
          <w:p w14:paraId="4344857C" w14:textId="7B827EBC"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2.50</w:t>
            </w:r>
          </w:p>
        </w:tc>
        <w:tc>
          <w:tcPr>
            <w:tcW w:w="1868" w:type="dxa"/>
            <w:tcBorders>
              <w:top w:val="single" w:sz="8" w:space="0" w:color="auto"/>
              <w:left w:val="nil"/>
              <w:bottom w:val="nil"/>
              <w:right w:val="nil"/>
            </w:tcBorders>
          </w:tcPr>
          <w:p w14:paraId="36C1B6F8" w14:textId="652F6BAA"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6.25</w:t>
            </w:r>
          </w:p>
        </w:tc>
        <w:tc>
          <w:tcPr>
            <w:tcW w:w="1867" w:type="dxa"/>
            <w:tcBorders>
              <w:top w:val="single" w:sz="8" w:space="0" w:color="auto"/>
              <w:left w:val="nil"/>
              <w:bottom w:val="nil"/>
              <w:right w:val="nil"/>
            </w:tcBorders>
          </w:tcPr>
          <w:p w14:paraId="40952887" w14:textId="7644D395"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4.00</w:t>
            </w:r>
          </w:p>
        </w:tc>
      </w:tr>
      <w:tr w:rsidR="001F0935" w14:paraId="3788283F"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097F0AE8" w14:textId="77777777" w:rsidR="001F0935" w:rsidRDefault="001F0935" w:rsidP="00A45534">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Borders>
              <w:top w:val="nil"/>
              <w:left w:val="nil"/>
              <w:bottom w:val="nil"/>
              <w:right w:val="nil"/>
            </w:tcBorders>
          </w:tcPr>
          <w:p w14:paraId="69D22F1C" w14:textId="70D8FCB3"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6.36</w:t>
            </w:r>
          </w:p>
        </w:tc>
        <w:tc>
          <w:tcPr>
            <w:tcW w:w="1867" w:type="dxa"/>
            <w:tcBorders>
              <w:top w:val="nil"/>
              <w:left w:val="nil"/>
              <w:bottom w:val="nil"/>
              <w:right w:val="nil"/>
            </w:tcBorders>
          </w:tcPr>
          <w:p w14:paraId="3F66344A" w14:textId="2F71ECFA"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1.67</w:t>
            </w:r>
          </w:p>
        </w:tc>
        <w:tc>
          <w:tcPr>
            <w:tcW w:w="1868" w:type="dxa"/>
            <w:tcBorders>
              <w:top w:val="nil"/>
              <w:left w:val="nil"/>
              <w:bottom w:val="nil"/>
              <w:right w:val="nil"/>
            </w:tcBorders>
          </w:tcPr>
          <w:p w14:paraId="4EF0E308" w14:textId="6146C03B"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6.87</w:t>
            </w:r>
          </w:p>
        </w:tc>
        <w:tc>
          <w:tcPr>
            <w:tcW w:w="1867" w:type="dxa"/>
            <w:tcBorders>
              <w:top w:val="nil"/>
              <w:left w:val="nil"/>
              <w:bottom w:val="nil"/>
              <w:right w:val="nil"/>
            </w:tcBorders>
          </w:tcPr>
          <w:p w14:paraId="0A42962E" w14:textId="0B96020A"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2.88</w:t>
            </w:r>
          </w:p>
        </w:tc>
      </w:tr>
      <w:tr w:rsidR="001F0935" w14:paraId="5635B890"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7D7CC1F0" w14:textId="77777777" w:rsidR="001F0935" w:rsidRDefault="001F0935" w:rsidP="00A45534">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Borders>
              <w:top w:val="nil"/>
              <w:left w:val="nil"/>
              <w:bottom w:val="nil"/>
              <w:right w:val="nil"/>
            </w:tcBorders>
          </w:tcPr>
          <w:p w14:paraId="36291836" w14:textId="57448B79"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6.89</w:t>
            </w:r>
          </w:p>
        </w:tc>
        <w:tc>
          <w:tcPr>
            <w:tcW w:w="1867" w:type="dxa"/>
            <w:tcBorders>
              <w:top w:val="nil"/>
              <w:left w:val="nil"/>
              <w:bottom w:val="nil"/>
              <w:right w:val="nil"/>
            </w:tcBorders>
          </w:tcPr>
          <w:p w14:paraId="6192AB8D" w14:textId="65327DDB"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1.26</w:t>
            </w:r>
          </w:p>
        </w:tc>
        <w:tc>
          <w:tcPr>
            <w:tcW w:w="1868" w:type="dxa"/>
            <w:tcBorders>
              <w:top w:val="nil"/>
              <w:left w:val="nil"/>
              <w:bottom w:val="nil"/>
              <w:right w:val="nil"/>
            </w:tcBorders>
          </w:tcPr>
          <w:p w14:paraId="52CC3B8E" w14:textId="40AED6F8"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7.25</w:t>
            </w:r>
          </w:p>
        </w:tc>
        <w:tc>
          <w:tcPr>
            <w:tcW w:w="1867" w:type="dxa"/>
            <w:tcBorders>
              <w:top w:val="nil"/>
              <w:left w:val="nil"/>
              <w:bottom w:val="nil"/>
              <w:right w:val="nil"/>
            </w:tcBorders>
          </w:tcPr>
          <w:p w14:paraId="00158FAE" w14:textId="6D711DC2"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2.00</w:t>
            </w:r>
          </w:p>
        </w:tc>
      </w:tr>
      <w:tr w:rsidR="0000701A" w:rsidRPr="00CC6566" w14:paraId="344A2157"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0" w:type="dxa"/>
            <w:gridSpan w:val="5"/>
            <w:tcBorders>
              <w:top w:val="nil"/>
              <w:left w:val="nil"/>
              <w:bottom w:val="single" w:sz="8" w:space="0" w:color="auto"/>
              <w:right w:val="nil"/>
            </w:tcBorders>
          </w:tcPr>
          <w:p w14:paraId="2F3AF038" w14:textId="77777777" w:rsidR="0000701A" w:rsidRDefault="001F0935" w:rsidP="001A1B06">
            <w:pPr>
              <w:spacing w:line="276" w:lineRule="auto"/>
              <w:jc w:val="center"/>
              <w:rPr>
                <w:rFonts w:ascii="Times New Roman" w:hAnsi="Times New Roman" w:cs="Times New Roman"/>
                <w:i/>
                <w:iCs/>
              </w:rPr>
            </w:pPr>
            <w:r>
              <w:rPr>
                <w:rFonts w:ascii="Times New Roman" w:hAnsi="Times New Roman" w:cs="Times New Roman"/>
                <w:i/>
                <w:iCs/>
              </w:rPr>
              <w:t>Expectancy</w:t>
            </w:r>
            <w:r w:rsidR="00F47D2B">
              <w:rPr>
                <w:rFonts w:ascii="Times New Roman" w:hAnsi="Times New Roman" w:cs="Times New Roman"/>
                <w:i/>
                <w:iCs/>
              </w:rPr>
              <w:t xml:space="preserve"> Subscale</w:t>
            </w:r>
          </w:p>
          <w:p w14:paraId="65F6488C" w14:textId="2D578D1C" w:rsidR="0005791A" w:rsidRPr="00CC6566" w:rsidRDefault="000B5078" w:rsidP="001A1B06">
            <w:pPr>
              <w:spacing w:line="276" w:lineRule="auto"/>
              <w:jc w:val="center"/>
              <w:rPr>
                <w:rFonts w:ascii="Times New Roman" w:hAnsi="Times New Roman" w:cs="Times New Roman"/>
                <w:i/>
                <w:iCs/>
              </w:rPr>
            </w:pPr>
            <w:proofErr w:type="gramStart"/>
            <w:r w:rsidRPr="001A1B06">
              <w:rPr>
                <w:rFonts w:ascii="Times New Roman" w:hAnsi="Times New Roman" w:cs="Times New Roman"/>
                <w:i/>
                <w:iCs/>
              </w:rPr>
              <w:t>F</w:t>
            </w:r>
            <w:r>
              <w:rPr>
                <w:rFonts w:ascii="Times New Roman" w:hAnsi="Times New Roman" w:cs="Times New Roman"/>
                <w:i/>
                <w:iCs/>
                <w:vertAlign w:val="subscript"/>
              </w:rPr>
              <w:t>w</w:t>
            </w:r>
            <w:r>
              <w:rPr>
                <w:rFonts w:ascii="Times New Roman" w:hAnsi="Times New Roman" w:cs="Times New Roman"/>
              </w:rPr>
              <w:t>(</w:t>
            </w:r>
            <w:proofErr w:type="gramEnd"/>
            <w:r>
              <w:rPr>
                <w:rFonts w:ascii="Times New Roman" w:hAnsi="Times New Roman" w:cs="Times New Roman"/>
              </w:rPr>
              <w:t xml:space="preserve">17.8,2) = 2.87, </w:t>
            </w:r>
            <w:r w:rsidRPr="001A1B06">
              <w:rPr>
                <w:rFonts w:ascii="Times New Roman" w:hAnsi="Times New Roman" w:cs="Times New Roman"/>
                <w:i/>
                <w:iCs/>
              </w:rPr>
              <w:t>p</w:t>
            </w:r>
            <w:r>
              <w:rPr>
                <w:rFonts w:ascii="Times New Roman" w:hAnsi="Times New Roman" w:cs="Times New Roman"/>
              </w:rPr>
              <w:t xml:space="preserve"> = .08</w:t>
            </w:r>
          </w:p>
        </w:tc>
      </w:tr>
      <w:tr w:rsidR="0000701A" w14:paraId="6C003154"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1AEDD176" w14:textId="77777777" w:rsidR="0000701A" w:rsidRDefault="0000701A" w:rsidP="001A1B06">
            <w:pPr>
              <w:spacing w:line="276" w:lineRule="auto"/>
              <w:rPr>
                <w:rFonts w:ascii="Times New Roman" w:hAnsi="Times New Roman" w:cs="Times New Roman"/>
              </w:rPr>
            </w:pPr>
          </w:p>
        </w:tc>
        <w:tc>
          <w:tcPr>
            <w:tcW w:w="1868" w:type="dxa"/>
            <w:tcBorders>
              <w:top w:val="single" w:sz="8" w:space="0" w:color="auto"/>
              <w:left w:val="nil"/>
              <w:bottom w:val="nil"/>
              <w:right w:val="nil"/>
            </w:tcBorders>
          </w:tcPr>
          <w:p w14:paraId="308960F4" w14:textId="77777777" w:rsidR="0000701A" w:rsidRDefault="0000701A" w:rsidP="001A1B06">
            <w:pPr>
              <w:spacing w:line="276" w:lineRule="auto"/>
              <w:jc w:val="center"/>
              <w:rPr>
                <w:rFonts w:ascii="Times New Roman" w:hAnsi="Times New Roman" w:cs="Times New Roman"/>
                <w:sz w:val="22"/>
                <w:szCs w:val="22"/>
              </w:rPr>
            </w:pPr>
            <w:r w:rsidRPr="009C3E8F">
              <w:rPr>
                <w:rFonts w:ascii="Times New Roman" w:hAnsi="Times New Roman" w:cs="Times New Roman"/>
                <w:i/>
                <w:iCs/>
              </w:rPr>
              <w:t>M</w:t>
            </w:r>
          </w:p>
        </w:tc>
        <w:tc>
          <w:tcPr>
            <w:tcW w:w="1867" w:type="dxa"/>
            <w:tcBorders>
              <w:top w:val="single" w:sz="8" w:space="0" w:color="auto"/>
              <w:left w:val="nil"/>
              <w:bottom w:val="nil"/>
              <w:right w:val="nil"/>
            </w:tcBorders>
          </w:tcPr>
          <w:p w14:paraId="21593640" w14:textId="77777777" w:rsidR="0000701A" w:rsidRDefault="0000701A" w:rsidP="001A1B06">
            <w:pPr>
              <w:spacing w:line="276" w:lineRule="auto"/>
              <w:jc w:val="center"/>
              <w:rPr>
                <w:rFonts w:ascii="Times New Roman" w:hAnsi="Times New Roman" w:cs="Times New Roman"/>
                <w:sz w:val="22"/>
                <w:szCs w:val="22"/>
              </w:rPr>
            </w:pPr>
            <w:r w:rsidRPr="009C3E8F">
              <w:rPr>
                <w:rFonts w:ascii="Times New Roman" w:hAnsi="Times New Roman" w:cs="Times New Roman"/>
                <w:i/>
                <w:iCs/>
              </w:rPr>
              <w:t>SD</w:t>
            </w:r>
          </w:p>
        </w:tc>
        <w:tc>
          <w:tcPr>
            <w:tcW w:w="1868" w:type="dxa"/>
            <w:tcBorders>
              <w:top w:val="single" w:sz="8" w:space="0" w:color="auto"/>
              <w:left w:val="nil"/>
              <w:bottom w:val="nil"/>
              <w:right w:val="nil"/>
            </w:tcBorders>
          </w:tcPr>
          <w:p w14:paraId="76830545" w14:textId="77777777" w:rsidR="0000701A" w:rsidRDefault="0000701A" w:rsidP="001A1B06">
            <w:pPr>
              <w:spacing w:line="276" w:lineRule="auto"/>
              <w:jc w:val="center"/>
              <w:rPr>
                <w:rFonts w:ascii="Times New Roman" w:hAnsi="Times New Roman" w:cs="Times New Roman"/>
                <w:sz w:val="22"/>
                <w:szCs w:val="22"/>
              </w:rPr>
            </w:pPr>
            <w:proofErr w:type="spellStart"/>
            <w:r w:rsidRPr="009C3E8F">
              <w:rPr>
                <w:rFonts w:ascii="Times New Roman" w:hAnsi="Times New Roman" w:cs="Times New Roman"/>
                <w:i/>
                <w:iCs/>
              </w:rPr>
              <w:t>Mdn</w:t>
            </w:r>
            <w:proofErr w:type="spellEnd"/>
          </w:p>
        </w:tc>
        <w:tc>
          <w:tcPr>
            <w:tcW w:w="1867" w:type="dxa"/>
            <w:tcBorders>
              <w:top w:val="single" w:sz="8" w:space="0" w:color="auto"/>
              <w:left w:val="nil"/>
              <w:bottom w:val="nil"/>
              <w:right w:val="nil"/>
            </w:tcBorders>
          </w:tcPr>
          <w:p w14:paraId="1B6E27F9" w14:textId="77777777" w:rsidR="0000701A" w:rsidRDefault="0000701A" w:rsidP="001A1B06">
            <w:pPr>
              <w:spacing w:line="276" w:lineRule="auto"/>
              <w:jc w:val="center"/>
              <w:rPr>
                <w:rFonts w:ascii="Times New Roman" w:hAnsi="Times New Roman" w:cs="Times New Roman"/>
                <w:sz w:val="22"/>
                <w:szCs w:val="22"/>
              </w:rPr>
            </w:pPr>
            <w:r w:rsidRPr="009C3E8F">
              <w:rPr>
                <w:rFonts w:ascii="Times New Roman" w:hAnsi="Times New Roman" w:cs="Times New Roman"/>
                <w:i/>
                <w:iCs/>
              </w:rPr>
              <w:t>IQR</w:t>
            </w:r>
          </w:p>
        </w:tc>
      </w:tr>
      <w:tr w:rsidR="001F0935" w14:paraId="23FE8145"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5E71545B" w14:textId="77777777" w:rsidR="001F0935" w:rsidRDefault="001F0935" w:rsidP="001F0935">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left w:val="nil"/>
              <w:bottom w:val="nil"/>
              <w:right w:val="nil"/>
            </w:tcBorders>
          </w:tcPr>
          <w:p w14:paraId="3CBE162E" w14:textId="4131CFD6"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5.27</w:t>
            </w:r>
          </w:p>
        </w:tc>
        <w:tc>
          <w:tcPr>
            <w:tcW w:w="1867" w:type="dxa"/>
            <w:tcBorders>
              <w:top w:val="single" w:sz="8" w:space="0" w:color="auto"/>
              <w:left w:val="nil"/>
              <w:bottom w:val="nil"/>
              <w:right w:val="nil"/>
            </w:tcBorders>
          </w:tcPr>
          <w:p w14:paraId="6365A47F" w14:textId="0BC6917F"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1.21</w:t>
            </w:r>
          </w:p>
        </w:tc>
        <w:tc>
          <w:tcPr>
            <w:tcW w:w="1868" w:type="dxa"/>
            <w:tcBorders>
              <w:top w:val="single" w:sz="8" w:space="0" w:color="auto"/>
              <w:left w:val="nil"/>
              <w:bottom w:val="nil"/>
              <w:right w:val="nil"/>
            </w:tcBorders>
          </w:tcPr>
          <w:p w14:paraId="4D648868" w14:textId="30BE7397"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5.00</w:t>
            </w:r>
          </w:p>
        </w:tc>
        <w:tc>
          <w:tcPr>
            <w:tcW w:w="1867" w:type="dxa"/>
            <w:tcBorders>
              <w:top w:val="single" w:sz="8" w:space="0" w:color="auto"/>
              <w:left w:val="nil"/>
              <w:bottom w:val="nil"/>
              <w:right w:val="nil"/>
            </w:tcBorders>
          </w:tcPr>
          <w:p w14:paraId="24D1E9AE" w14:textId="66B33110"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1.67</w:t>
            </w:r>
          </w:p>
        </w:tc>
      </w:tr>
      <w:tr w:rsidR="001F0935" w14:paraId="143F091F"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75B1EB5C" w14:textId="77777777" w:rsidR="001F0935" w:rsidRDefault="001F0935" w:rsidP="00A45534">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Borders>
              <w:top w:val="nil"/>
              <w:left w:val="nil"/>
              <w:bottom w:val="nil"/>
              <w:right w:val="nil"/>
            </w:tcBorders>
          </w:tcPr>
          <w:p w14:paraId="459F2A93" w14:textId="7BACDCEB"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4.40</w:t>
            </w:r>
          </w:p>
        </w:tc>
        <w:tc>
          <w:tcPr>
            <w:tcW w:w="1867" w:type="dxa"/>
            <w:tcBorders>
              <w:top w:val="nil"/>
              <w:left w:val="nil"/>
              <w:bottom w:val="nil"/>
              <w:right w:val="nil"/>
            </w:tcBorders>
          </w:tcPr>
          <w:p w14:paraId="06311083" w14:textId="02CFDABD"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1.04</w:t>
            </w:r>
          </w:p>
        </w:tc>
        <w:tc>
          <w:tcPr>
            <w:tcW w:w="1868" w:type="dxa"/>
            <w:tcBorders>
              <w:top w:val="nil"/>
              <w:left w:val="nil"/>
              <w:bottom w:val="nil"/>
              <w:right w:val="nil"/>
            </w:tcBorders>
          </w:tcPr>
          <w:p w14:paraId="23533387" w14:textId="608576EE"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4.33</w:t>
            </w:r>
          </w:p>
        </w:tc>
        <w:tc>
          <w:tcPr>
            <w:tcW w:w="1867" w:type="dxa"/>
            <w:tcBorders>
              <w:top w:val="nil"/>
              <w:left w:val="nil"/>
              <w:bottom w:val="nil"/>
              <w:right w:val="nil"/>
            </w:tcBorders>
          </w:tcPr>
          <w:p w14:paraId="49EC95E3" w14:textId="0AB66FF5"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1.17</w:t>
            </w:r>
          </w:p>
        </w:tc>
      </w:tr>
      <w:tr w:rsidR="001F0935" w14:paraId="1C8DAB19"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514DB411" w14:textId="77777777" w:rsidR="001F0935" w:rsidRDefault="001F0935" w:rsidP="00A45534">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Borders>
              <w:top w:val="nil"/>
              <w:left w:val="nil"/>
              <w:bottom w:val="nil"/>
              <w:right w:val="nil"/>
            </w:tcBorders>
          </w:tcPr>
          <w:p w14:paraId="2D01C6CB" w14:textId="406B7338"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4.95</w:t>
            </w:r>
          </w:p>
        </w:tc>
        <w:tc>
          <w:tcPr>
            <w:tcW w:w="1867" w:type="dxa"/>
            <w:tcBorders>
              <w:top w:val="nil"/>
              <w:left w:val="nil"/>
              <w:bottom w:val="nil"/>
              <w:right w:val="nil"/>
            </w:tcBorders>
          </w:tcPr>
          <w:p w14:paraId="383432B0" w14:textId="4B528FA1"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0.99</w:t>
            </w:r>
          </w:p>
        </w:tc>
        <w:tc>
          <w:tcPr>
            <w:tcW w:w="1868" w:type="dxa"/>
            <w:tcBorders>
              <w:top w:val="nil"/>
              <w:left w:val="nil"/>
              <w:bottom w:val="nil"/>
              <w:right w:val="nil"/>
            </w:tcBorders>
          </w:tcPr>
          <w:p w14:paraId="458954B7" w14:textId="3DCCF865"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4.67</w:t>
            </w:r>
          </w:p>
        </w:tc>
        <w:tc>
          <w:tcPr>
            <w:tcW w:w="1867" w:type="dxa"/>
            <w:tcBorders>
              <w:top w:val="nil"/>
              <w:left w:val="nil"/>
              <w:bottom w:val="nil"/>
              <w:right w:val="nil"/>
            </w:tcBorders>
          </w:tcPr>
          <w:p w14:paraId="4083D4F6" w14:textId="7AE8CC07" w:rsidR="001F0935" w:rsidRDefault="001F0935" w:rsidP="001F0935">
            <w:pPr>
              <w:spacing w:line="276" w:lineRule="auto"/>
              <w:jc w:val="center"/>
              <w:rPr>
                <w:rFonts w:ascii="Times New Roman" w:hAnsi="Times New Roman" w:cs="Times New Roman"/>
              </w:rPr>
            </w:pPr>
            <w:r>
              <w:rPr>
                <w:rFonts w:ascii="Times New Roman" w:hAnsi="Times New Roman" w:cs="Times New Roman"/>
                <w:sz w:val="22"/>
                <w:szCs w:val="22"/>
              </w:rPr>
              <w:t>1.33</w:t>
            </w:r>
          </w:p>
        </w:tc>
      </w:tr>
      <w:tr w:rsidR="001F0935" w14:paraId="04D158B0" w14:textId="77777777" w:rsidTr="001F0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0" w:type="dxa"/>
            <w:gridSpan w:val="5"/>
            <w:tcBorders>
              <w:top w:val="nil"/>
              <w:left w:val="nil"/>
              <w:bottom w:val="single" w:sz="8" w:space="0" w:color="auto"/>
              <w:right w:val="nil"/>
            </w:tcBorders>
          </w:tcPr>
          <w:p w14:paraId="27C3C9DC" w14:textId="77777777" w:rsidR="001F0935" w:rsidRDefault="001F0935" w:rsidP="001F0935">
            <w:pPr>
              <w:spacing w:line="276" w:lineRule="auto"/>
              <w:jc w:val="center"/>
              <w:rPr>
                <w:rFonts w:ascii="Times New Roman" w:hAnsi="Times New Roman" w:cs="Times New Roman"/>
                <w:i/>
                <w:iCs/>
              </w:rPr>
            </w:pPr>
            <w:r>
              <w:rPr>
                <w:rFonts w:ascii="Times New Roman" w:hAnsi="Times New Roman" w:cs="Times New Roman"/>
                <w:i/>
                <w:iCs/>
              </w:rPr>
              <w:t>Purposefulness</w:t>
            </w:r>
            <w:r w:rsidR="00F47D2B">
              <w:rPr>
                <w:rFonts w:ascii="Times New Roman" w:hAnsi="Times New Roman" w:cs="Times New Roman"/>
                <w:i/>
                <w:iCs/>
              </w:rPr>
              <w:t xml:space="preserve"> Subscale</w:t>
            </w:r>
          </w:p>
          <w:p w14:paraId="09C9265C" w14:textId="6B8E1F40" w:rsidR="0005791A" w:rsidRDefault="0005791A" w:rsidP="001F0935">
            <w:pPr>
              <w:spacing w:line="276" w:lineRule="auto"/>
              <w:jc w:val="center"/>
              <w:rPr>
                <w:rFonts w:ascii="Times New Roman" w:hAnsi="Times New Roman" w:cs="Times New Roman"/>
                <w:sz w:val="22"/>
                <w:szCs w:val="22"/>
              </w:rPr>
            </w:pPr>
            <w:proofErr w:type="gramStart"/>
            <w:r w:rsidRPr="001A1B06">
              <w:rPr>
                <w:rFonts w:ascii="Times New Roman" w:hAnsi="Times New Roman" w:cs="Times New Roman"/>
                <w:i/>
                <w:iCs/>
              </w:rPr>
              <w:lastRenderedPageBreak/>
              <w:t>F</w:t>
            </w:r>
            <w:r>
              <w:rPr>
                <w:rFonts w:ascii="Times New Roman" w:hAnsi="Times New Roman" w:cs="Times New Roman"/>
                <w:i/>
                <w:iCs/>
                <w:vertAlign w:val="subscript"/>
              </w:rPr>
              <w:t>w</w:t>
            </w:r>
            <w:r>
              <w:rPr>
                <w:rFonts w:ascii="Times New Roman" w:hAnsi="Times New Roman" w:cs="Times New Roman"/>
              </w:rPr>
              <w:t>(</w:t>
            </w:r>
            <w:proofErr w:type="gramEnd"/>
            <w:r w:rsidR="00412A95">
              <w:rPr>
                <w:rFonts w:ascii="Times New Roman" w:hAnsi="Times New Roman" w:cs="Times New Roman"/>
              </w:rPr>
              <w:t>17.1</w:t>
            </w:r>
            <w:r>
              <w:rPr>
                <w:rFonts w:ascii="Times New Roman" w:hAnsi="Times New Roman" w:cs="Times New Roman"/>
              </w:rPr>
              <w:t xml:space="preserve">,2) = </w:t>
            </w:r>
            <w:r w:rsidR="002C0B9B">
              <w:rPr>
                <w:rFonts w:ascii="Times New Roman" w:hAnsi="Times New Roman" w:cs="Times New Roman"/>
              </w:rPr>
              <w:t>.1</w:t>
            </w:r>
            <w:r w:rsidR="00412A95">
              <w:rPr>
                <w:rFonts w:ascii="Times New Roman" w:hAnsi="Times New Roman" w:cs="Times New Roman"/>
              </w:rPr>
              <w:t>0</w:t>
            </w:r>
            <w:r>
              <w:rPr>
                <w:rFonts w:ascii="Times New Roman" w:hAnsi="Times New Roman" w:cs="Times New Roman"/>
              </w:rPr>
              <w:t xml:space="preserve">, </w:t>
            </w:r>
            <w:r w:rsidRPr="001A1B06">
              <w:rPr>
                <w:rFonts w:ascii="Times New Roman" w:hAnsi="Times New Roman" w:cs="Times New Roman"/>
                <w:i/>
                <w:iCs/>
              </w:rPr>
              <w:t>p</w:t>
            </w:r>
            <w:r>
              <w:rPr>
                <w:rFonts w:ascii="Times New Roman" w:hAnsi="Times New Roman" w:cs="Times New Roman"/>
              </w:rPr>
              <w:t xml:space="preserve"> = .</w:t>
            </w:r>
            <w:r w:rsidR="00412A95">
              <w:rPr>
                <w:rFonts w:ascii="Times New Roman" w:hAnsi="Times New Roman" w:cs="Times New Roman"/>
              </w:rPr>
              <w:t>9</w:t>
            </w:r>
          </w:p>
        </w:tc>
      </w:tr>
      <w:tr w:rsidR="001F0935" w14:paraId="3524B0C5" w14:textId="77777777" w:rsidTr="001F0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single" w:sz="8" w:space="0" w:color="auto"/>
              <w:right w:val="nil"/>
            </w:tcBorders>
          </w:tcPr>
          <w:p w14:paraId="5CD2A554" w14:textId="77777777" w:rsidR="001F0935" w:rsidRDefault="001F0935" w:rsidP="001F0935">
            <w:pPr>
              <w:spacing w:line="276" w:lineRule="auto"/>
              <w:jc w:val="center"/>
              <w:rPr>
                <w:rFonts w:ascii="Times New Roman" w:hAnsi="Times New Roman" w:cs="Times New Roman"/>
              </w:rPr>
            </w:pPr>
          </w:p>
        </w:tc>
        <w:tc>
          <w:tcPr>
            <w:tcW w:w="1868" w:type="dxa"/>
            <w:tcBorders>
              <w:top w:val="single" w:sz="8" w:space="0" w:color="auto"/>
              <w:left w:val="nil"/>
              <w:bottom w:val="single" w:sz="8" w:space="0" w:color="auto"/>
              <w:right w:val="nil"/>
            </w:tcBorders>
          </w:tcPr>
          <w:p w14:paraId="181D6D7F" w14:textId="3DB1415C" w:rsidR="001F0935" w:rsidRDefault="001F0935" w:rsidP="001F0935">
            <w:pPr>
              <w:spacing w:line="276" w:lineRule="auto"/>
              <w:jc w:val="center"/>
              <w:rPr>
                <w:rFonts w:ascii="Times New Roman" w:hAnsi="Times New Roman" w:cs="Times New Roman"/>
                <w:sz w:val="22"/>
                <w:szCs w:val="22"/>
              </w:rPr>
            </w:pPr>
            <w:r w:rsidRPr="009C3E8F">
              <w:rPr>
                <w:rFonts w:ascii="Times New Roman" w:hAnsi="Times New Roman" w:cs="Times New Roman"/>
                <w:i/>
                <w:iCs/>
              </w:rPr>
              <w:t>M</w:t>
            </w:r>
          </w:p>
        </w:tc>
        <w:tc>
          <w:tcPr>
            <w:tcW w:w="1867" w:type="dxa"/>
            <w:tcBorders>
              <w:top w:val="single" w:sz="8" w:space="0" w:color="auto"/>
              <w:left w:val="nil"/>
              <w:bottom w:val="single" w:sz="8" w:space="0" w:color="auto"/>
              <w:right w:val="nil"/>
            </w:tcBorders>
          </w:tcPr>
          <w:p w14:paraId="3BFE5CC8" w14:textId="54254BF3" w:rsidR="001F0935" w:rsidRDefault="001F0935" w:rsidP="001F0935">
            <w:pPr>
              <w:spacing w:line="276" w:lineRule="auto"/>
              <w:jc w:val="center"/>
              <w:rPr>
                <w:rFonts w:ascii="Times New Roman" w:hAnsi="Times New Roman" w:cs="Times New Roman"/>
                <w:sz w:val="22"/>
                <w:szCs w:val="22"/>
              </w:rPr>
            </w:pPr>
            <w:r w:rsidRPr="009C3E8F">
              <w:rPr>
                <w:rFonts w:ascii="Times New Roman" w:hAnsi="Times New Roman" w:cs="Times New Roman"/>
                <w:i/>
                <w:iCs/>
              </w:rPr>
              <w:t>SD</w:t>
            </w:r>
          </w:p>
        </w:tc>
        <w:tc>
          <w:tcPr>
            <w:tcW w:w="1868" w:type="dxa"/>
            <w:tcBorders>
              <w:top w:val="single" w:sz="8" w:space="0" w:color="auto"/>
              <w:left w:val="nil"/>
              <w:bottom w:val="single" w:sz="8" w:space="0" w:color="auto"/>
              <w:right w:val="nil"/>
            </w:tcBorders>
          </w:tcPr>
          <w:p w14:paraId="283A2E9D" w14:textId="35DF87D6" w:rsidR="001F0935" w:rsidRDefault="001F0935" w:rsidP="001F0935">
            <w:pPr>
              <w:spacing w:line="276" w:lineRule="auto"/>
              <w:jc w:val="center"/>
              <w:rPr>
                <w:rFonts w:ascii="Times New Roman" w:hAnsi="Times New Roman" w:cs="Times New Roman"/>
                <w:sz w:val="22"/>
                <w:szCs w:val="22"/>
              </w:rPr>
            </w:pPr>
            <w:proofErr w:type="spellStart"/>
            <w:r w:rsidRPr="009C3E8F">
              <w:rPr>
                <w:rFonts w:ascii="Times New Roman" w:hAnsi="Times New Roman" w:cs="Times New Roman"/>
                <w:i/>
                <w:iCs/>
              </w:rPr>
              <w:t>Mdn</w:t>
            </w:r>
            <w:proofErr w:type="spellEnd"/>
          </w:p>
        </w:tc>
        <w:tc>
          <w:tcPr>
            <w:tcW w:w="1867" w:type="dxa"/>
            <w:tcBorders>
              <w:top w:val="single" w:sz="8" w:space="0" w:color="auto"/>
              <w:left w:val="nil"/>
              <w:bottom w:val="single" w:sz="8" w:space="0" w:color="auto"/>
              <w:right w:val="nil"/>
            </w:tcBorders>
          </w:tcPr>
          <w:p w14:paraId="5B1AFB39" w14:textId="5B6AFF6C" w:rsidR="001F0935" w:rsidRDefault="001F0935" w:rsidP="001F0935">
            <w:pPr>
              <w:spacing w:line="276" w:lineRule="auto"/>
              <w:jc w:val="center"/>
              <w:rPr>
                <w:rFonts w:ascii="Times New Roman" w:hAnsi="Times New Roman" w:cs="Times New Roman"/>
                <w:sz w:val="22"/>
                <w:szCs w:val="22"/>
              </w:rPr>
            </w:pPr>
            <w:r w:rsidRPr="009C3E8F">
              <w:rPr>
                <w:rFonts w:ascii="Times New Roman" w:hAnsi="Times New Roman" w:cs="Times New Roman"/>
                <w:i/>
                <w:iCs/>
              </w:rPr>
              <w:t>IQR</w:t>
            </w:r>
          </w:p>
        </w:tc>
      </w:tr>
      <w:tr w:rsidR="001F0935" w14:paraId="74622C51" w14:textId="77777777" w:rsidTr="001F0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4D9FED28" w14:textId="32D5B48B" w:rsidR="001F0935" w:rsidRDefault="001F0935" w:rsidP="001F0935">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left w:val="nil"/>
              <w:bottom w:val="nil"/>
              <w:right w:val="nil"/>
            </w:tcBorders>
          </w:tcPr>
          <w:p w14:paraId="0B59EBE7" w14:textId="41720407" w:rsidR="001F0935" w:rsidRDefault="001F0935" w:rsidP="001F0935">
            <w:pPr>
              <w:spacing w:line="276" w:lineRule="auto"/>
              <w:jc w:val="center"/>
              <w:rPr>
                <w:rFonts w:ascii="Times New Roman" w:hAnsi="Times New Roman" w:cs="Times New Roman"/>
                <w:sz w:val="22"/>
                <w:szCs w:val="22"/>
              </w:rPr>
            </w:pPr>
            <w:r>
              <w:rPr>
                <w:rFonts w:ascii="Times New Roman" w:hAnsi="Times New Roman" w:cs="Times New Roman"/>
                <w:sz w:val="22"/>
                <w:szCs w:val="22"/>
              </w:rPr>
              <w:t>5.30</w:t>
            </w:r>
          </w:p>
        </w:tc>
        <w:tc>
          <w:tcPr>
            <w:tcW w:w="1867" w:type="dxa"/>
            <w:tcBorders>
              <w:top w:val="single" w:sz="8" w:space="0" w:color="auto"/>
              <w:left w:val="nil"/>
              <w:bottom w:val="nil"/>
              <w:right w:val="nil"/>
            </w:tcBorders>
          </w:tcPr>
          <w:p w14:paraId="13BBC4A1" w14:textId="0A74B6E6" w:rsidR="001F0935" w:rsidRDefault="001F0935" w:rsidP="001F0935">
            <w:pPr>
              <w:spacing w:line="276" w:lineRule="auto"/>
              <w:jc w:val="center"/>
              <w:rPr>
                <w:rFonts w:ascii="Times New Roman" w:hAnsi="Times New Roman" w:cs="Times New Roman"/>
                <w:sz w:val="22"/>
                <w:szCs w:val="22"/>
              </w:rPr>
            </w:pPr>
            <w:r>
              <w:rPr>
                <w:rFonts w:ascii="Times New Roman" w:hAnsi="Times New Roman" w:cs="Times New Roman"/>
                <w:sz w:val="22"/>
                <w:szCs w:val="22"/>
              </w:rPr>
              <w:t>1.24</w:t>
            </w:r>
          </w:p>
        </w:tc>
        <w:tc>
          <w:tcPr>
            <w:tcW w:w="1868" w:type="dxa"/>
            <w:tcBorders>
              <w:top w:val="single" w:sz="8" w:space="0" w:color="auto"/>
              <w:left w:val="nil"/>
              <w:bottom w:val="nil"/>
              <w:right w:val="nil"/>
            </w:tcBorders>
          </w:tcPr>
          <w:p w14:paraId="25730172" w14:textId="258DC9D7" w:rsidR="001F0935" w:rsidRDefault="001F0935" w:rsidP="001F0935">
            <w:pPr>
              <w:spacing w:line="276" w:lineRule="auto"/>
              <w:jc w:val="center"/>
              <w:rPr>
                <w:rFonts w:ascii="Times New Roman" w:hAnsi="Times New Roman" w:cs="Times New Roman"/>
                <w:sz w:val="22"/>
                <w:szCs w:val="22"/>
              </w:rPr>
            </w:pPr>
            <w:r>
              <w:rPr>
                <w:rFonts w:ascii="Times New Roman" w:hAnsi="Times New Roman" w:cs="Times New Roman"/>
                <w:sz w:val="22"/>
                <w:szCs w:val="22"/>
              </w:rPr>
              <w:t>7.00</w:t>
            </w:r>
          </w:p>
        </w:tc>
        <w:tc>
          <w:tcPr>
            <w:tcW w:w="1867" w:type="dxa"/>
            <w:tcBorders>
              <w:top w:val="single" w:sz="8" w:space="0" w:color="auto"/>
              <w:left w:val="nil"/>
              <w:bottom w:val="nil"/>
              <w:right w:val="nil"/>
            </w:tcBorders>
          </w:tcPr>
          <w:p w14:paraId="480B4BA7" w14:textId="4739485A" w:rsidR="001F0935" w:rsidRDefault="001F0935" w:rsidP="001F0935">
            <w:pPr>
              <w:spacing w:line="276" w:lineRule="auto"/>
              <w:jc w:val="center"/>
              <w:rPr>
                <w:rFonts w:ascii="Times New Roman" w:hAnsi="Times New Roman" w:cs="Times New Roman"/>
                <w:sz w:val="22"/>
                <w:szCs w:val="22"/>
              </w:rPr>
            </w:pPr>
            <w:r>
              <w:rPr>
                <w:rFonts w:ascii="Times New Roman" w:hAnsi="Times New Roman" w:cs="Times New Roman"/>
                <w:sz w:val="22"/>
                <w:szCs w:val="22"/>
              </w:rPr>
              <w:t>1.44</w:t>
            </w:r>
          </w:p>
        </w:tc>
      </w:tr>
      <w:tr w:rsidR="001F0935" w14:paraId="73F0FAF1"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7A553DEC" w14:textId="149A9EF9" w:rsidR="001F0935" w:rsidRDefault="001F0935" w:rsidP="00A45534">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Borders>
              <w:top w:val="nil"/>
              <w:left w:val="nil"/>
              <w:bottom w:val="nil"/>
              <w:right w:val="nil"/>
            </w:tcBorders>
          </w:tcPr>
          <w:p w14:paraId="33357D32" w14:textId="75E2A62D" w:rsidR="001F0935" w:rsidRDefault="001F0935" w:rsidP="001F0935">
            <w:pPr>
              <w:spacing w:line="276" w:lineRule="auto"/>
              <w:jc w:val="center"/>
              <w:rPr>
                <w:rFonts w:ascii="Times New Roman" w:hAnsi="Times New Roman" w:cs="Times New Roman"/>
                <w:sz w:val="22"/>
                <w:szCs w:val="22"/>
              </w:rPr>
            </w:pPr>
            <w:r>
              <w:rPr>
                <w:rFonts w:ascii="Times New Roman" w:hAnsi="Times New Roman" w:cs="Times New Roman"/>
                <w:sz w:val="22"/>
                <w:szCs w:val="22"/>
              </w:rPr>
              <w:t>5.17</w:t>
            </w:r>
          </w:p>
        </w:tc>
        <w:tc>
          <w:tcPr>
            <w:tcW w:w="1867" w:type="dxa"/>
            <w:tcBorders>
              <w:top w:val="nil"/>
              <w:left w:val="nil"/>
              <w:bottom w:val="nil"/>
              <w:right w:val="nil"/>
            </w:tcBorders>
          </w:tcPr>
          <w:p w14:paraId="2610C7C0" w14:textId="1C88B475" w:rsidR="001F0935" w:rsidRDefault="001F0935" w:rsidP="001F0935">
            <w:pPr>
              <w:spacing w:line="276" w:lineRule="auto"/>
              <w:jc w:val="center"/>
              <w:rPr>
                <w:rFonts w:ascii="Times New Roman" w:hAnsi="Times New Roman" w:cs="Times New Roman"/>
                <w:sz w:val="22"/>
                <w:szCs w:val="22"/>
              </w:rPr>
            </w:pPr>
            <w:r>
              <w:rPr>
                <w:rFonts w:ascii="Times New Roman" w:hAnsi="Times New Roman" w:cs="Times New Roman"/>
                <w:sz w:val="22"/>
                <w:szCs w:val="22"/>
              </w:rPr>
              <w:t>1.30</w:t>
            </w:r>
          </w:p>
        </w:tc>
        <w:tc>
          <w:tcPr>
            <w:tcW w:w="1868" w:type="dxa"/>
            <w:tcBorders>
              <w:top w:val="nil"/>
              <w:left w:val="nil"/>
              <w:bottom w:val="nil"/>
              <w:right w:val="nil"/>
            </w:tcBorders>
          </w:tcPr>
          <w:p w14:paraId="6CCBC965" w14:textId="15A729A3" w:rsidR="001F0935" w:rsidRDefault="001F0935" w:rsidP="001F0935">
            <w:pPr>
              <w:spacing w:line="276" w:lineRule="auto"/>
              <w:jc w:val="center"/>
              <w:rPr>
                <w:rFonts w:ascii="Times New Roman" w:hAnsi="Times New Roman" w:cs="Times New Roman"/>
                <w:sz w:val="22"/>
                <w:szCs w:val="22"/>
              </w:rPr>
            </w:pPr>
            <w:r>
              <w:rPr>
                <w:rFonts w:ascii="Times New Roman" w:hAnsi="Times New Roman" w:cs="Times New Roman"/>
                <w:sz w:val="22"/>
                <w:szCs w:val="22"/>
              </w:rPr>
              <w:t>5.33</w:t>
            </w:r>
          </w:p>
        </w:tc>
        <w:tc>
          <w:tcPr>
            <w:tcW w:w="1867" w:type="dxa"/>
            <w:tcBorders>
              <w:top w:val="nil"/>
              <w:left w:val="nil"/>
              <w:bottom w:val="nil"/>
              <w:right w:val="nil"/>
            </w:tcBorders>
          </w:tcPr>
          <w:p w14:paraId="60FA0DD1" w14:textId="7E3DE28F" w:rsidR="001F0935" w:rsidRDefault="001F0935" w:rsidP="001F0935">
            <w:pPr>
              <w:spacing w:line="276" w:lineRule="auto"/>
              <w:jc w:val="center"/>
              <w:rPr>
                <w:rFonts w:ascii="Times New Roman" w:hAnsi="Times New Roman" w:cs="Times New Roman"/>
                <w:sz w:val="22"/>
                <w:szCs w:val="22"/>
              </w:rPr>
            </w:pPr>
            <w:r>
              <w:rPr>
                <w:rFonts w:ascii="Times New Roman" w:hAnsi="Times New Roman" w:cs="Times New Roman"/>
                <w:sz w:val="22"/>
                <w:szCs w:val="22"/>
              </w:rPr>
              <w:t>1.75</w:t>
            </w:r>
          </w:p>
        </w:tc>
      </w:tr>
      <w:tr w:rsidR="001F0935" w14:paraId="09E7FFBE"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690D1BB3" w14:textId="244AC277" w:rsidR="001F0935" w:rsidRDefault="001F0935" w:rsidP="00A45534">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Borders>
              <w:top w:val="nil"/>
              <w:left w:val="nil"/>
              <w:bottom w:val="nil"/>
              <w:right w:val="nil"/>
            </w:tcBorders>
          </w:tcPr>
          <w:p w14:paraId="36EC9F29" w14:textId="39D6D4E9" w:rsidR="001F0935" w:rsidRDefault="001F0935" w:rsidP="001F0935">
            <w:pPr>
              <w:spacing w:line="276" w:lineRule="auto"/>
              <w:jc w:val="center"/>
              <w:rPr>
                <w:rFonts w:ascii="Times New Roman" w:hAnsi="Times New Roman" w:cs="Times New Roman"/>
                <w:sz w:val="22"/>
                <w:szCs w:val="22"/>
              </w:rPr>
            </w:pPr>
            <w:r>
              <w:rPr>
                <w:rFonts w:ascii="Times New Roman" w:hAnsi="Times New Roman" w:cs="Times New Roman"/>
                <w:sz w:val="22"/>
                <w:szCs w:val="22"/>
              </w:rPr>
              <w:t>5.10</w:t>
            </w:r>
          </w:p>
        </w:tc>
        <w:tc>
          <w:tcPr>
            <w:tcW w:w="1867" w:type="dxa"/>
            <w:tcBorders>
              <w:top w:val="nil"/>
              <w:left w:val="nil"/>
              <w:bottom w:val="nil"/>
              <w:right w:val="nil"/>
            </w:tcBorders>
          </w:tcPr>
          <w:p w14:paraId="2EA2A869" w14:textId="401E8D1C" w:rsidR="001F0935" w:rsidRDefault="001F0935" w:rsidP="001F0935">
            <w:pPr>
              <w:spacing w:line="276" w:lineRule="auto"/>
              <w:jc w:val="center"/>
              <w:rPr>
                <w:rFonts w:ascii="Times New Roman" w:hAnsi="Times New Roman" w:cs="Times New Roman"/>
                <w:sz w:val="22"/>
                <w:szCs w:val="22"/>
              </w:rPr>
            </w:pPr>
            <w:r>
              <w:rPr>
                <w:rFonts w:ascii="Times New Roman" w:hAnsi="Times New Roman" w:cs="Times New Roman"/>
                <w:sz w:val="22"/>
                <w:szCs w:val="22"/>
              </w:rPr>
              <w:t>1.20</w:t>
            </w:r>
          </w:p>
        </w:tc>
        <w:tc>
          <w:tcPr>
            <w:tcW w:w="1868" w:type="dxa"/>
            <w:tcBorders>
              <w:top w:val="nil"/>
              <w:left w:val="nil"/>
              <w:bottom w:val="nil"/>
              <w:right w:val="nil"/>
            </w:tcBorders>
          </w:tcPr>
          <w:p w14:paraId="312386AF" w14:textId="12727D61" w:rsidR="001F0935" w:rsidRDefault="001F0935" w:rsidP="001F0935">
            <w:pPr>
              <w:spacing w:line="276" w:lineRule="auto"/>
              <w:jc w:val="center"/>
              <w:rPr>
                <w:rFonts w:ascii="Times New Roman" w:hAnsi="Times New Roman" w:cs="Times New Roman"/>
                <w:sz w:val="22"/>
                <w:szCs w:val="22"/>
              </w:rPr>
            </w:pPr>
            <w:r>
              <w:rPr>
                <w:rFonts w:ascii="Times New Roman" w:hAnsi="Times New Roman" w:cs="Times New Roman"/>
                <w:sz w:val="22"/>
                <w:szCs w:val="22"/>
              </w:rPr>
              <w:t>5.00</w:t>
            </w:r>
          </w:p>
        </w:tc>
        <w:tc>
          <w:tcPr>
            <w:tcW w:w="1867" w:type="dxa"/>
            <w:tcBorders>
              <w:top w:val="nil"/>
              <w:left w:val="nil"/>
              <w:bottom w:val="nil"/>
              <w:right w:val="nil"/>
            </w:tcBorders>
          </w:tcPr>
          <w:p w14:paraId="3AF2A671" w14:textId="43F43139" w:rsidR="001F0935" w:rsidRDefault="001F0935" w:rsidP="001F0935">
            <w:pPr>
              <w:spacing w:line="276" w:lineRule="auto"/>
              <w:jc w:val="center"/>
              <w:rPr>
                <w:rFonts w:ascii="Times New Roman" w:hAnsi="Times New Roman" w:cs="Times New Roman"/>
                <w:sz w:val="22"/>
                <w:szCs w:val="22"/>
              </w:rPr>
            </w:pPr>
            <w:r>
              <w:rPr>
                <w:rFonts w:ascii="Times New Roman" w:hAnsi="Times New Roman" w:cs="Times New Roman"/>
                <w:sz w:val="22"/>
                <w:szCs w:val="22"/>
              </w:rPr>
              <w:t>1.67</w:t>
            </w:r>
          </w:p>
        </w:tc>
      </w:tr>
    </w:tbl>
    <w:p w14:paraId="057BD472" w14:textId="77777777" w:rsidR="001F0935" w:rsidRDefault="001F0935" w:rsidP="001F0935">
      <w:pPr>
        <w:spacing w:line="276" w:lineRule="auto"/>
        <w:rPr>
          <w:rFonts w:ascii="Times New Roman" w:hAnsi="Times New Roman" w:cs="Times New Roman"/>
          <w:b/>
          <w:bCs/>
          <w:i/>
          <w:iCs/>
        </w:rPr>
      </w:pPr>
    </w:p>
    <w:p w14:paraId="504B2CD0" w14:textId="30F36BD0" w:rsidR="00D147C9" w:rsidRPr="00007E79" w:rsidRDefault="003E11DC" w:rsidP="000077C8">
      <w:pPr>
        <w:spacing w:line="276" w:lineRule="auto"/>
        <w:jc w:val="center"/>
        <w:rPr>
          <w:rFonts w:ascii="Times New Roman" w:hAnsi="Times New Roman" w:cs="Times New Roman"/>
          <w:b/>
          <w:bCs/>
          <w:i/>
          <w:iCs/>
        </w:rPr>
      </w:pPr>
      <w:r w:rsidRPr="00007E79">
        <w:rPr>
          <w:rFonts w:ascii="Times New Roman" w:hAnsi="Times New Roman" w:cs="Times New Roman"/>
          <w:b/>
          <w:bCs/>
          <w:i/>
          <w:iCs/>
        </w:rPr>
        <w:t>Negative Emotionality</w:t>
      </w:r>
    </w:p>
    <w:p w14:paraId="0D9BBDB6" w14:textId="77777777" w:rsidR="00D147C9" w:rsidRPr="00007E79" w:rsidRDefault="00D147C9" w:rsidP="000077C8">
      <w:pPr>
        <w:spacing w:line="276" w:lineRule="auto"/>
        <w:jc w:val="both"/>
        <w:rPr>
          <w:rFonts w:ascii="Times New Roman" w:hAnsi="Times New Roman" w:cs="Times New Roman"/>
          <w:b/>
          <w:bCs/>
        </w:rPr>
      </w:pPr>
      <w:r w:rsidRPr="00007E79">
        <w:rPr>
          <w:rFonts w:ascii="Times New Roman" w:hAnsi="Times New Roman" w:cs="Times New Roman"/>
          <w:b/>
          <w:bCs/>
        </w:rPr>
        <w:t>Beck Depression Inventory II (BDI-II)</w:t>
      </w:r>
    </w:p>
    <w:p w14:paraId="5721C0CE" w14:textId="42D0214C" w:rsidR="00D147C9" w:rsidRPr="00007E79" w:rsidRDefault="00D147C9" w:rsidP="00D147C9">
      <w:pPr>
        <w:spacing w:line="276" w:lineRule="auto"/>
        <w:jc w:val="both"/>
        <w:rPr>
          <w:rFonts w:ascii="Times New Roman" w:hAnsi="Times New Roman" w:cs="Times New Roman"/>
        </w:rPr>
      </w:pPr>
      <w:r w:rsidRPr="00007E79">
        <w:rPr>
          <w:rFonts w:ascii="Times New Roman" w:hAnsi="Times New Roman" w:cs="Times New Roman"/>
        </w:rPr>
        <w:t xml:space="preserve">The BDI-II is a </w:t>
      </w:r>
      <w:r w:rsidR="00006EF4">
        <w:rPr>
          <w:rFonts w:ascii="Times New Roman" w:hAnsi="Times New Roman" w:cs="Times New Roman"/>
        </w:rPr>
        <w:t>21</w:t>
      </w:r>
      <w:r w:rsidRPr="00007E79">
        <w:rPr>
          <w:rFonts w:ascii="Times New Roman" w:hAnsi="Times New Roman" w:cs="Times New Roman"/>
        </w:rPr>
        <w:t xml:space="preserve">-item scale utilized to </w:t>
      </w:r>
      <w:r w:rsidR="00B67676" w:rsidRPr="00007E79">
        <w:rPr>
          <w:rFonts w:ascii="Times New Roman" w:hAnsi="Times New Roman" w:cs="Times New Roman"/>
        </w:rPr>
        <w:t xml:space="preserve">assess </w:t>
      </w:r>
      <w:r w:rsidRPr="00007E79">
        <w:rPr>
          <w:rFonts w:ascii="Times New Roman" w:hAnsi="Times New Roman" w:cs="Times New Roman"/>
        </w:rPr>
        <w:t xml:space="preserve">symptoms of depression over the past 2 weeks, including three subscales capturing cognitive, affective, and somatic symptoms </w:t>
      </w:r>
      <w:r w:rsidRPr="00007E79">
        <w:rPr>
          <w:rFonts w:ascii="Times New Roman" w:hAnsi="Times New Roman" w:cs="Times New Roman"/>
        </w:rPr>
        <w:fldChar w:fldCharType="begin"/>
      </w:r>
      <w:r w:rsidRPr="00007E79">
        <w:rPr>
          <w:rFonts w:ascii="Times New Roman" w:hAnsi="Times New Roman" w:cs="Times New Roman"/>
        </w:rPr>
        <w:instrText xml:space="preserve"> ADDIN ZOTERO_ITEM CSL_CITATION {"citationID":"D9Jm1frf","properties":{"formattedCitation":"(Beck et al., 1996; Buckley et al., 2001)","plainCitation":"(Beck et al., 1996; Buckley et al., 2001)","noteIndex":0},"citationItems":[{"id":2967,"uris":["http://zotero.org/users/local/EPSvjWQy/items/JS7TLYMN"],"itemData":{"id":2967,"type":"article-journal","abstract":"The BDI-II is a widely used 21-item self-report inventory measuring the severity of depression in adolescents and adults. The BDI-II was revised in 1996 to be more consistent with DSM-IV criteria for depression. For example, individuals are asked to respond to each question based on a two-week time period rather than the one-week timeframe on the BDI. The BDI-II is widely used as an indicator of the severity of depression, but not as a diagnostic tool, and numerous studies provide evidence for its reliability and validity across different populations and cultural groups. It has also been used in numerous treatment outcome studies and in numerous studies with trauma-exposed individuals. (PsycTests Database Record (c) 2022 APA, all rights reserved)","DOI":"10.1037/t00742-000","source":"APA PsycNet","title":"Beck Depression Inventory–II","author":[{"family":"Beck","given":"Aaron T."},{"family":"Steer","given":"R. A."},{"family":"Brown","given":"G."}],"issued":{"date-parts":[["1996"]]}}},{"id":3039,"uris":["http://zotero.org/users/local/EPSvjWQy/items/KKGR9ND6"],"itemData":{"id":3039,"type":"article-journal","abstract":"The Beck Depression Inventory-II (BDI-II) was administered to 416 consecutive male admissions to a 28-day residential chemical dependence treatment program as part of a routine intake procedure. Psychometric analyses revealed that the BDI-II scores were internally consistent in this treatment-seeking population based on coefficient alpha. The mean BDI-II score for patients in this study was higher than that noted for other clinical samples in previous studies. The use of the BDI-II for clinical decision making with chemically dependent individuals is discussed in light of this elevated distribution of scores. Confirmatory factor-analytic examinations of the instrument revealed that a three-factor model, with cognitive, affective, and somatic symptoms loading as separate factors, provided the most adequate account of the data. In total, the study supported the use of the BDI-II for the assessment of depression in chemically dependent male patients entering a residential treatment program at a VAMC facility, provided population-specific normative data is utilized for making clinical decisions.","container-title":"Journal of Substance Abuse Treatment","DOI":"10.1016/S0740-5472(00)00169-0","ISSN":"0740-5472","issue":"3","journalAbbreviation":"Journal of Substance Abuse Treatment","page":"197-204","source":"ScienceDirect","title":"A psychometric evaluation of the BDI-II in treatment-seeking substance abusers","volume":"20","author":[{"family":"Buckley","given":"Todd C"},{"family":"Parker","given":"Jefferson D"},{"family":"Heggie","given":"Jennifer"}],"issued":{"date-parts":[["2001",4,1]]}}}],"schema":"https://github.com/citation-style-language/schema/raw/master/csl-citation.json"} </w:instrText>
      </w:r>
      <w:r w:rsidRPr="00007E79">
        <w:rPr>
          <w:rFonts w:ascii="Times New Roman" w:hAnsi="Times New Roman" w:cs="Times New Roman"/>
        </w:rPr>
        <w:fldChar w:fldCharType="separate"/>
      </w:r>
      <w:r w:rsidRPr="00007E79">
        <w:rPr>
          <w:rFonts w:ascii="Times New Roman" w:hAnsi="Times New Roman" w:cs="Times New Roman"/>
        </w:rPr>
        <w:t>(Beck et al., 1996; Buckley et al., 2001)</w:t>
      </w:r>
      <w:r w:rsidRPr="00007E79">
        <w:rPr>
          <w:rFonts w:ascii="Times New Roman" w:hAnsi="Times New Roman" w:cs="Times New Roman"/>
        </w:rPr>
        <w:fldChar w:fldCharType="end"/>
      </w:r>
      <w:r w:rsidR="00555B4D" w:rsidRPr="00007E79">
        <w:rPr>
          <w:rFonts w:ascii="Times New Roman" w:hAnsi="Times New Roman" w:cs="Times New Roman"/>
        </w:rPr>
        <w:t xml:space="preserve">, which has </w:t>
      </w:r>
      <w:r w:rsidR="00566A24" w:rsidRPr="00007E79">
        <w:rPr>
          <w:rFonts w:ascii="Times New Roman" w:hAnsi="Times New Roman" w:cs="Times New Roman"/>
        </w:rPr>
        <w:t>shown reliability and validity</w:t>
      </w:r>
      <w:r w:rsidR="00555B4D" w:rsidRPr="00007E79">
        <w:rPr>
          <w:rFonts w:ascii="Times New Roman" w:hAnsi="Times New Roman" w:cs="Times New Roman"/>
        </w:rPr>
        <w:t xml:space="preserve"> </w:t>
      </w:r>
      <w:r w:rsidR="00555B4D" w:rsidRPr="00007E79">
        <w:rPr>
          <w:rFonts w:ascii="Times New Roman" w:hAnsi="Times New Roman" w:cs="Times New Roman"/>
        </w:rPr>
        <w:fldChar w:fldCharType="begin"/>
      </w:r>
      <w:r w:rsidR="00555B4D" w:rsidRPr="00007E79">
        <w:rPr>
          <w:rFonts w:ascii="Times New Roman" w:hAnsi="Times New Roman" w:cs="Times New Roman"/>
        </w:rPr>
        <w:instrText xml:space="preserve"> ADDIN ZOTERO_ITEM CSL_CITATION {"citationID":"zh6Zjiml","properties":{"formattedCitation":"(Wang &amp; Gorenstein, 2013)","plainCitation":"(Wang &amp; Gorenstein, 2013)","noteIndex":0},"citationItems":[{"id":3089,"uris":["http://zotero.org/users/local/EPSvjWQy/items/J3YTJKT7"],"itemData":{"id":3089,"type":"article-journal","abstract":"Objective: To review the psychometric properties of the Beck Depression Inventory-II (BDI-II) as a self-report measure of depression in a variety of settings and populations. Methods: Relevant studies of the BDI-II were retrieved through a search of electronic databases, a hand search, and contact with authors. Retained studies (k = 118) were allocated into three groups: non-clinical, psychiatric/institutionalized, and medical samples. Results: The internal consistency was described as around 0.9 and the retest reliability ranged from 0.73 to 0.96. The correlation between BDI-II and the Beck Depression Inventory (BDI-I) was high and substantial overlap with measures of depression and anxiety was reported. The criterion-based validity showed good sensitivity and specificity for detecting depression in comparison to the adopted gold standard. However, the cutoff score to screen for depression varied according to the type of sample. Factor analysis showed a robust dimension of general depression composed by two constructs: cognitive-affective and somatic-vegetative. Conclusions: The BDI-II is a relevant psychometric instrument, showing high reliability, capacity to discriminate between depressed and non-depressed subjects, and improved concurrent, content, and structural validity. Based on available psychometric evidence, the BDI-II can be viewed as a cost-effective questionnaire for measuring the severity of depression, with broad applicability for research and clinical practice worldwide.","container-title":"Brazilian Journal of Psychiatry","DOI":"https://doi.org/10.1590/1516-4446-2012-1048","ISSN":"1516-4446, 1809-452X","journalAbbreviation":"Braz. J. Psychiatry","language":"en","note":"publisher: Associação Brasileira de Psiquiatria","page":"416-431","source":"SciELO","title":"Psychometric properties of the Beck Depression Inventory-II: a comprehensive review","title-short":"Psychometric properties of the Beck Depression Inventory-II","volume":"35","author":[{"family":"Wang","given":"Yuan-Pang"},{"family":"Gorenstein","given":"Clarice"}],"issued":{"date-parts":[["2013",12]]}}}],"schema":"https://github.com/citation-style-language/schema/raw/master/csl-citation.json"} </w:instrText>
      </w:r>
      <w:r w:rsidR="00555B4D" w:rsidRPr="00007E79">
        <w:rPr>
          <w:rFonts w:ascii="Times New Roman" w:hAnsi="Times New Roman" w:cs="Times New Roman"/>
        </w:rPr>
        <w:fldChar w:fldCharType="separate"/>
      </w:r>
      <w:r w:rsidR="00555B4D" w:rsidRPr="00007E79">
        <w:rPr>
          <w:rFonts w:ascii="Times New Roman" w:hAnsi="Times New Roman" w:cs="Times New Roman"/>
        </w:rPr>
        <w:t>(Wang &amp; Gorenstein, 2013)</w:t>
      </w:r>
      <w:r w:rsidR="00555B4D" w:rsidRPr="00007E79">
        <w:rPr>
          <w:rFonts w:ascii="Times New Roman" w:hAnsi="Times New Roman" w:cs="Times New Roman"/>
        </w:rPr>
        <w:fldChar w:fldCharType="end"/>
      </w:r>
      <w:r w:rsidR="00555B4D" w:rsidRPr="00007E79">
        <w:rPr>
          <w:rFonts w:ascii="Times New Roman" w:hAnsi="Times New Roman" w:cs="Times New Roman"/>
        </w:rPr>
        <w:t xml:space="preserve">. </w:t>
      </w:r>
      <w:r w:rsidR="00760FAB" w:rsidRPr="00007E79">
        <w:rPr>
          <w:rFonts w:ascii="Times New Roman" w:hAnsi="Times New Roman" w:cs="Times New Roman"/>
        </w:rPr>
        <w:t>Higher scores indicate more severe depression symptoms (0-63, &gt; 29 severe)</w:t>
      </w:r>
      <w:r w:rsidR="001B5BF3" w:rsidRPr="00007E79">
        <w:rPr>
          <w:rFonts w:ascii="Times New Roman" w:hAnsi="Times New Roman" w:cs="Times New Roman"/>
        </w:rPr>
        <w:t xml:space="preserve"> </w:t>
      </w:r>
      <w:r w:rsidR="00FD18C7" w:rsidRPr="00007E79">
        <w:rPr>
          <w:rFonts w:ascii="Times New Roman" w:hAnsi="Times New Roman" w:cs="Times New Roman"/>
        </w:rPr>
        <w:fldChar w:fldCharType="begin"/>
      </w:r>
      <w:r w:rsidR="00FD18C7" w:rsidRPr="00007E79">
        <w:rPr>
          <w:rFonts w:ascii="Times New Roman" w:hAnsi="Times New Roman" w:cs="Times New Roman"/>
        </w:rPr>
        <w:instrText xml:space="preserve"> ADDIN ZOTERO_ITEM CSL_CITATION {"citationID":"ojcUzJqG","properties":{"formattedCitation":"(Beck et al., 1996)","plainCitation":"(Beck et al., 1996)","noteIndex":0},"citationItems":[{"id":2967,"uris":["http://zotero.org/users/local/EPSvjWQy/items/JS7TLYMN"],"itemData":{"id":2967,"type":"article-journal","abstract":"The BDI-II is a widely used 21-item self-report inventory measuring the severity of depression in adolescents and adults. The BDI-II was revised in 1996 to be more consistent with DSM-IV criteria for depression. For example, individuals are asked to respond to each question based on a two-week time period rather than the one-week timeframe on the BDI. The BDI-II is widely used as an indicator of the severity of depression, but not as a diagnostic tool, and numerous studies provide evidence for its reliability and validity across different populations and cultural groups. It has also been used in numerous treatment outcome studies and in numerous studies with trauma-exposed individuals. (PsycTests Database Record (c) 2022 APA, all rights reserved)","DOI":"10.1037/t00742-000","source":"APA PsycNet","title":"Beck Depression Inventory–II","author":[{"family":"Beck","given":"Aaron T."},{"family":"Steer","given":"R. A."},{"family":"Brown","given":"G."}],"issued":{"date-parts":[["1996"]]}}}],"schema":"https://github.com/citation-style-language/schema/raw/master/csl-citation.json"} </w:instrText>
      </w:r>
      <w:r w:rsidR="00FD18C7" w:rsidRPr="00007E79">
        <w:rPr>
          <w:rFonts w:ascii="Times New Roman" w:hAnsi="Times New Roman" w:cs="Times New Roman"/>
        </w:rPr>
        <w:fldChar w:fldCharType="separate"/>
      </w:r>
      <w:r w:rsidR="00FD18C7" w:rsidRPr="00007E79">
        <w:rPr>
          <w:rFonts w:ascii="Times New Roman" w:hAnsi="Times New Roman" w:cs="Times New Roman"/>
        </w:rPr>
        <w:t>(Beck et al., 1996)</w:t>
      </w:r>
      <w:r w:rsidR="00FD18C7" w:rsidRPr="00007E79">
        <w:rPr>
          <w:rFonts w:ascii="Times New Roman" w:hAnsi="Times New Roman" w:cs="Times New Roman"/>
        </w:rPr>
        <w:fldChar w:fldCharType="end"/>
      </w:r>
      <w:r w:rsidR="00760FAB" w:rsidRPr="00007E79">
        <w:rPr>
          <w:rFonts w:ascii="Times New Roman" w:hAnsi="Times New Roman" w:cs="Times New Roman"/>
        </w:rPr>
        <w:t>.</w:t>
      </w:r>
      <w:r w:rsidR="004209B7" w:rsidRPr="00007E79">
        <w:rPr>
          <w:rFonts w:ascii="Times New Roman" w:hAnsi="Times New Roman" w:cs="Times New Roman"/>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1870"/>
        <w:gridCol w:w="1870"/>
        <w:gridCol w:w="1870"/>
        <w:gridCol w:w="1870"/>
      </w:tblGrid>
      <w:tr w:rsidR="00C15FC8" w:rsidRPr="009C3E8F" w14:paraId="610F105C" w14:textId="77777777" w:rsidTr="001A1B06">
        <w:tc>
          <w:tcPr>
            <w:tcW w:w="9458" w:type="dxa"/>
            <w:gridSpan w:val="5"/>
            <w:tcBorders>
              <w:bottom w:val="single" w:sz="8" w:space="0" w:color="auto"/>
            </w:tcBorders>
          </w:tcPr>
          <w:p w14:paraId="7F6B2965" w14:textId="77777777" w:rsidR="00C15FC8" w:rsidRDefault="00BF0452" w:rsidP="001A1B06">
            <w:pPr>
              <w:spacing w:line="276" w:lineRule="auto"/>
              <w:jc w:val="center"/>
              <w:rPr>
                <w:rFonts w:ascii="Times New Roman" w:hAnsi="Times New Roman" w:cs="Times New Roman"/>
                <w:i/>
                <w:iCs/>
              </w:rPr>
            </w:pPr>
            <w:r>
              <w:rPr>
                <w:rFonts w:ascii="Times New Roman" w:hAnsi="Times New Roman" w:cs="Times New Roman"/>
                <w:i/>
                <w:iCs/>
              </w:rPr>
              <w:t>Beck Depression Inventory II</w:t>
            </w:r>
          </w:p>
          <w:p w14:paraId="55560BC9" w14:textId="0F6132B6" w:rsidR="005A7D1F" w:rsidRPr="009C3E8F" w:rsidRDefault="008E6CE6" w:rsidP="001A1B06">
            <w:pPr>
              <w:spacing w:line="276" w:lineRule="auto"/>
              <w:jc w:val="center"/>
              <w:rPr>
                <w:rFonts w:ascii="Times New Roman" w:hAnsi="Times New Roman" w:cs="Times New Roman"/>
                <w:i/>
                <w:iCs/>
              </w:rPr>
            </w:pPr>
            <w:r w:rsidRPr="00996DBD">
              <w:rPr>
                <w:rFonts w:ascii="Cambria Math" w:hAnsi="Cambria Math" w:cs="Cambria Math"/>
              </w:rPr>
              <w:t>𝜒</w:t>
            </w:r>
            <w:r>
              <w:rPr>
                <w:rFonts w:ascii="Times New Roman" w:hAnsi="Times New Roman" w:cs="Times New Roman"/>
                <w:vertAlign w:val="superscript"/>
              </w:rPr>
              <w:t>2</w:t>
            </w:r>
            <w:r>
              <w:rPr>
                <w:rFonts w:ascii="Times New Roman" w:hAnsi="Times New Roman" w:cs="Times New Roman"/>
              </w:rPr>
              <w:t xml:space="preserve">(2) = 8.79, </w:t>
            </w:r>
            <w:r w:rsidRPr="001A1B06">
              <w:rPr>
                <w:rFonts w:ascii="Times New Roman" w:hAnsi="Times New Roman" w:cs="Times New Roman"/>
                <w:i/>
                <w:iCs/>
              </w:rPr>
              <w:t>p</w:t>
            </w:r>
            <w:r>
              <w:rPr>
                <w:rFonts w:ascii="Times New Roman" w:hAnsi="Times New Roman" w:cs="Times New Roman"/>
              </w:rPr>
              <w:t xml:space="preserve"> = .01</w:t>
            </w:r>
          </w:p>
        </w:tc>
      </w:tr>
      <w:tr w:rsidR="00C15FC8" w:rsidRPr="009C3E8F" w14:paraId="1C796F3D" w14:textId="77777777" w:rsidTr="001A1B06">
        <w:tc>
          <w:tcPr>
            <w:tcW w:w="1978" w:type="dxa"/>
            <w:tcBorders>
              <w:top w:val="single" w:sz="8" w:space="0" w:color="auto"/>
            </w:tcBorders>
          </w:tcPr>
          <w:p w14:paraId="19F37A4F" w14:textId="77777777" w:rsidR="00C15FC8" w:rsidRDefault="00C15FC8" w:rsidP="001A1B06">
            <w:pPr>
              <w:spacing w:line="276" w:lineRule="auto"/>
              <w:jc w:val="center"/>
              <w:rPr>
                <w:rFonts w:ascii="Times New Roman" w:hAnsi="Times New Roman" w:cs="Times New Roman"/>
              </w:rPr>
            </w:pPr>
          </w:p>
        </w:tc>
        <w:tc>
          <w:tcPr>
            <w:tcW w:w="1870" w:type="dxa"/>
            <w:tcBorders>
              <w:top w:val="single" w:sz="8" w:space="0" w:color="auto"/>
              <w:bottom w:val="single" w:sz="8" w:space="0" w:color="auto"/>
            </w:tcBorders>
          </w:tcPr>
          <w:p w14:paraId="2CA7D6DB" w14:textId="77777777" w:rsidR="00C15FC8" w:rsidRPr="009C3E8F" w:rsidRDefault="00C15FC8" w:rsidP="001A1B0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70" w:type="dxa"/>
            <w:tcBorders>
              <w:top w:val="single" w:sz="8" w:space="0" w:color="auto"/>
              <w:bottom w:val="single" w:sz="8" w:space="0" w:color="auto"/>
            </w:tcBorders>
          </w:tcPr>
          <w:p w14:paraId="3DEA6534" w14:textId="77777777" w:rsidR="00C15FC8" w:rsidRPr="009C3E8F" w:rsidRDefault="00C15FC8" w:rsidP="001A1B0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70" w:type="dxa"/>
            <w:tcBorders>
              <w:top w:val="single" w:sz="8" w:space="0" w:color="auto"/>
              <w:bottom w:val="single" w:sz="8" w:space="0" w:color="auto"/>
            </w:tcBorders>
          </w:tcPr>
          <w:p w14:paraId="643946F8" w14:textId="77777777" w:rsidR="00C15FC8" w:rsidRPr="009C3E8F" w:rsidRDefault="00C15FC8" w:rsidP="001A1B06">
            <w:pPr>
              <w:spacing w:line="276" w:lineRule="auto"/>
              <w:jc w:val="center"/>
              <w:rPr>
                <w:rFonts w:ascii="Times New Roman" w:hAnsi="Times New Roman" w:cs="Times New Roman"/>
                <w:i/>
                <w:iCs/>
              </w:rPr>
            </w:pPr>
            <w:proofErr w:type="spellStart"/>
            <w:r w:rsidRPr="009C3E8F">
              <w:rPr>
                <w:rFonts w:ascii="Times New Roman" w:hAnsi="Times New Roman" w:cs="Times New Roman"/>
                <w:i/>
                <w:iCs/>
              </w:rPr>
              <w:t>Mdn</w:t>
            </w:r>
            <w:proofErr w:type="spellEnd"/>
          </w:p>
        </w:tc>
        <w:tc>
          <w:tcPr>
            <w:tcW w:w="1870" w:type="dxa"/>
            <w:tcBorders>
              <w:top w:val="single" w:sz="8" w:space="0" w:color="auto"/>
              <w:bottom w:val="single" w:sz="8" w:space="0" w:color="auto"/>
            </w:tcBorders>
          </w:tcPr>
          <w:p w14:paraId="04647216" w14:textId="77777777" w:rsidR="00C15FC8" w:rsidRPr="009C3E8F" w:rsidRDefault="00C15FC8" w:rsidP="001A1B0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C15FC8" w14:paraId="108E4144" w14:textId="77777777" w:rsidTr="001A1B06">
        <w:tc>
          <w:tcPr>
            <w:tcW w:w="1978" w:type="dxa"/>
            <w:tcBorders>
              <w:top w:val="single" w:sz="8" w:space="0" w:color="auto"/>
            </w:tcBorders>
          </w:tcPr>
          <w:p w14:paraId="79AD484E" w14:textId="77777777" w:rsidR="00C15FC8" w:rsidRDefault="00C15FC8" w:rsidP="00C15FC8">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70" w:type="dxa"/>
            <w:tcBorders>
              <w:top w:val="single" w:sz="8" w:space="0" w:color="auto"/>
            </w:tcBorders>
          </w:tcPr>
          <w:p w14:paraId="07BBCDAD" w14:textId="09DB4E4C" w:rsidR="00C15FC8" w:rsidRDefault="00C15FC8" w:rsidP="00C15FC8">
            <w:pPr>
              <w:spacing w:line="276" w:lineRule="auto"/>
              <w:jc w:val="center"/>
              <w:rPr>
                <w:rFonts w:ascii="Times New Roman" w:hAnsi="Times New Roman" w:cs="Times New Roman"/>
              </w:rPr>
            </w:pPr>
            <w:r>
              <w:rPr>
                <w:rFonts w:ascii="Times New Roman" w:hAnsi="Times New Roman" w:cs="Times New Roman"/>
                <w:sz w:val="22"/>
                <w:szCs w:val="22"/>
              </w:rPr>
              <w:t>6.00</w:t>
            </w:r>
          </w:p>
        </w:tc>
        <w:tc>
          <w:tcPr>
            <w:tcW w:w="1870" w:type="dxa"/>
            <w:tcBorders>
              <w:top w:val="single" w:sz="8" w:space="0" w:color="auto"/>
            </w:tcBorders>
          </w:tcPr>
          <w:p w14:paraId="4ACE2AB5" w14:textId="5B8B32FC" w:rsidR="00C15FC8" w:rsidRDefault="00C15FC8" w:rsidP="00C15FC8">
            <w:pPr>
              <w:spacing w:line="276" w:lineRule="auto"/>
              <w:jc w:val="center"/>
              <w:rPr>
                <w:rFonts w:ascii="Times New Roman" w:hAnsi="Times New Roman" w:cs="Times New Roman"/>
              </w:rPr>
            </w:pPr>
            <w:r>
              <w:rPr>
                <w:rFonts w:ascii="Times New Roman" w:hAnsi="Times New Roman" w:cs="Times New Roman"/>
                <w:sz w:val="22"/>
                <w:szCs w:val="22"/>
              </w:rPr>
              <w:t>5.53</w:t>
            </w:r>
          </w:p>
        </w:tc>
        <w:tc>
          <w:tcPr>
            <w:tcW w:w="1870" w:type="dxa"/>
            <w:tcBorders>
              <w:top w:val="single" w:sz="8" w:space="0" w:color="auto"/>
            </w:tcBorders>
          </w:tcPr>
          <w:p w14:paraId="624938D2" w14:textId="74F4F09F" w:rsidR="00C15FC8" w:rsidRDefault="00C15FC8" w:rsidP="00C15FC8">
            <w:pPr>
              <w:spacing w:line="276" w:lineRule="auto"/>
              <w:jc w:val="center"/>
              <w:rPr>
                <w:rFonts w:ascii="Times New Roman" w:hAnsi="Times New Roman" w:cs="Times New Roman"/>
              </w:rPr>
            </w:pPr>
            <w:r>
              <w:rPr>
                <w:rFonts w:ascii="Times New Roman" w:hAnsi="Times New Roman" w:cs="Times New Roman"/>
                <w:sz w:val="22"/>
                <w:szCs w:val="22"/>
              </w:rPr>
              <w:t>5.00</w:t>
            </w:r>
          </w:p>
        </w:tc>
        <w:tc>
          <w:tcPr>
            <w:tcW w:w="1870" w:type="dxa"/>
            <w:tcBorders>
              <w:top w:val="single" w:sz="8" w:space="0" w:color="auto"/>
            </w:tcBorders>
          </w:tcPr>
          <w:p w14:paraId="2E15ACAD" w14:textId="26E0DDDD" w:rsidR="00C15FC8" w:rsidRDefault="00C15FC8" w:rsidP="00C15FC8">
            <w:pPr>
              <w:spacing w:line="276" w:lineRule="auto"/>
              <w:jc w:val="center"/>
              <w:rPr>
                <w:rFonts w:ascii="Times New Roman" w:hAnsi="Times New Roman" w:cs="Times New Roman"/>
              </w:rPr>
            </w:pPr>
            <w:r>
              <w:rPr>
                <w:rFonts w:ascii="Times New Roman" w:hAnsi="Times New Roman" w:cs="Times New Roman"/>
                <w:sz w:val="22"/>
                <w:szCs w:val="22"/>
              </w:rPr>
              <w:t>10.00</w:t>
            </w:r>
          </w:p>
        </w:tc>
      </w:tr>
      <w:tr w:rsidR="00C15FC8" w14:paraId="22CC4880" w14:textId="77777777" w:rsidTr="001A1B06">
        <w:tc>
          <w:tcPr>
            <w:tcW w:w="1978" w:type="dxa"/>
          </w:tcPr>
          <w:p w14:paraId="3C6A8E11" w14:textId="77777777" w:rsidR="00C15FC8" w:rsidRDefault="00C15FC8" w:rsidP="00A45534">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70" w:type="dxa"/>
          </w:tcPr>
          <w:p w14:paraId="5ED8FD23" w14:textId="1428DB20" w:rsidR="00C15FC8" w:rsidRDefault="00C15FC8" w:rsidP="00C15FC8">
            <w:pPr>
              <w:spacing w:line="276" w:lineRule="auto"/>
              <w:jc w:val="center"/>
              <w:rPr>
                <w:rFonts w:ascii="Times New Roman" w:hAnsi="Times New Roman" w:cs="Times New Roman"/>
              </w:rPr>
            </w:pPr>
            <w:r>
              <w:rPr>
                <w:rFonts w:ascii="Times New Roman" w:hAnsi="Times New Roman" w:cs="Times New Roman"/>
                <w:sz w:val="22"/>
                <w:szCs w:val="22"/>
              </w:rPr>
              <w:t>12.31</w:t>
            </w:r>
          </w:p>
        </w:tc>
        <w:tc>
          <w:tcPr>
            <w:tcW w:w="1870" w:type="dxa"/>
          </w:tcPr>
          <w:p w14:paraId="4574152F" w14:textId="6D6D3D14" w:rsidR="00C15FC8" w:rsidRDefault="00C15FC8" w:rsidP="00C15FC8">
            <w:pPr>
              <w:spacing w:line="276" w:lineRule="auto"/>
              <w:jc w:val="center"/>
              <w:rPr>
                <w:rFonts w:ascii="Times New Roman" w:hAnsi="Times New Roman" w:cs="Times New Roman"/>
              </w:rPr>
            </w:pPr>
            <w:r>
              <w:rPr>
                <w:rFonts w:ascii="Times New Roman" w:hAnsi="Times New Roman" w:cs="Times New Roman"/>
                <w:sz w:val="22"/>
                <w:szCs w:val="22"/>
              </w:rPr>
              <w:t>8.62</w:t>
            </w:r>
          </w:p>
        </w:tc>
        <w:tc>
          <w:tcPr>
            <w:tcW w:w="1870" w:type="dxa"/>
          </w:tcPr>
          <w:p w14:paraId="115D9461" w14:textId="61B36B11" w:rsidR="00C15FC8" w:rsidRDefault="00C15FC8" w:rsidP="00C15FC8">
            <w:pPr>
              <w:spacing w:line="276" w:lineRule="auto"/>
              <w:jc w:val="center"/>
              <w:rPr>
                <w:rFonts w:ascii="Times New Roman" w:hAnsi="Times New Roman" w:cs="Times New Roman"/>
              </w:rPr>
            </w:pPr>
            <w:r>
              <w:rPr>
                <w:rFonts w:ascii="Times New Roman" w:hAnsi="Times New Roman" w:cs="Times New Roman"/>
                <w:sz w:val="22"/>
                <w:szCs w:val="22"/>
              </w:rPr>
              <w:t>11.50</w:t>
            </w:r>
          </w:p>
        </w:tc>
        <w:tc>
          <w:tcPr>
            <w:tcW w:w="1870" w:type="dxa"/>
          </w:tcPr>
          <w:p w14:paraId="4E11FAB8" w14:textId="3AE68DC5" w:rsidR="00C15FC8" w:rsidRDefault="00C15FC8" w:rsidP="00C15FC8">
            <w:pPr>
              <w:spacing w:line="276" w:lineRule="auto"/>
              <w:jc w:val="center"/>
              <w:rPr>
                <w:rFonts w:ascii="Times New Roman" w:hAnsi="Times New Roman" w:cs="Times New Roman"/>
              </w:rPr>
            </w:pPr>
            <w:r>
              <w:rPr>
                <w:rFonts w:ascii="Times New Roman" w:hAnsi="Times New Roman" w:cs="Times New Roman"/>
                <w:sz w:val="22"/>
                <w:szCs w:val="22"/>
              </w:rPr>
              <w:t>14.25</w:t>
            </w:r>
          </w:p>
        </w:tc>
      </w:tr>
      <w:tr w:rsidR="00C15FC8" w14:paraId="053CAB93" w14:textId="77777777" w:rsidTr="001A1B06">
        <w:tc>
          <w:tcPr>
            <w:tcW w:w="1978" w:type="dxa"/>
          </w:tcPr>
          <w:p w14:paraId="1206204F" w14:textId="77777777" w:rsidR="00C15FC8" w:rsidRDefault="00C15FC8" w:rsidP="00A45534">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70" w:type="dxa"/>
          </w:tcPr>
          <w:p w14:paraId="101226F5" w14:textId="3ED5620B" w:rsidR="00C15FC8" w:rsidRDefault="00C15FC8" w:rsidP="00C15FC8">
            <w:pPr>
              <w:spacing w:line="276" w:lineRule="auto"/>
              <w:jc w:val="center"/>
              <w:rPr>
                <w:rFonts w:ascii="Times New Roman" w:hAnsi="Times New Roman" w:cs="Times New Roman"/>
              </w:rPr>
            </w:pPr>
            <w:r>
              <w:rPr>
                <w:rFonts w:ascii="Times New Roman" w:hAnsi="Times New Roman" w:cs="Times New Roman"/>
                <w:sz w:val="22"/>
                <w:szCs w:val="22"/>
              </w:rPr>
              <w:t>3.14</w:t>
            </w:r>
          </w:p>
        </w:tc>
        <w:tc>
          <w:tcPr>
            <w:tcW w:w="1870" w:type="dxa"/>
          </w:tcPr>
          <w:p w14:paraId="236D3795" w14:textId="14A4A79B" w:rsidR="00C15FC8" w:rsidRDefault="00C15FC8" w:rsidP="00C15FC8">
            <w:pPr>
              <w:spacing w:line="276" w:lineRule="auto"/>
              <w:jc w:val="center"/>
              <w:rPr>
                <w:rFonts w:ascii="Times New Roman" w:hAnsi="Times New Roman" w:cs="Times New Roman"/>
              </w:rPr>
            </w:pPr>
            <w:r>
              <w:rPr>
                <w:rFonts w:ascii="Times New Roman" w:hAnsi="Times New Roman" w:cs="Times New Roman"/>
                <w:sz w:val="22"/>
                <w:szCs w:val="22"/>
              </w:rPr>
              <w:t>2.34</w:t>
            </w:r>
          </w:p>
        </w:tc>
        <w:tc>
          <w:tcPr>
            <w:tcW w:w="1870" w:type="dxa"/>
          </w:tcPr>
          <w:p w14:paraId="2FFA19E9" w14:textId="2A1AA724" w:rsidR="00C15FC8" w:rsidRDefault="00C15FC8" w:rsidP="00C15FC8">
            <w:pPr>
              <w:spacing w:line="276" w:lineRule="auto"/>
              <w:jc w:val="center"/>
              <w:rPr>
                <w:rFonts w:ascii="Times New Roman" w:hAnsi="Times New Roman" w:cs="Times New Roman"/>
              </w:rPr>
            </w:pPr>
            <w:r>
              <w:rPr>
                <w:rFonts w:ascii="Times New Roman" w:hAnsi="Times New Roman" w:cs="Times New Roman"/>
                <w:sz w:val="22"/>
                <w:szCs w:val="22"/>
              </w:rPr>
              <w:t>3.00</w:t>
            </w:r>
          </w:p>
        </w:tc>
        <w:tc>
          <w:tcPr>
            <w:tcW w:w="1870" w:type="dxa"/>
          </w:tcPr>
          <w:p w14:paraId="28C0BDC3" w14:textId="798201F5" w:rsidR="00C15FC8" w:rsidRDefault="00C15FC8" w:rsidP="00C15FC8">
            <w:pPr>
              <w:spacing w:line="276" w:lineRule="auto"/>
              <w:jc w:val="center"/>
              <w:rPr>
                <w:rFonts w:ascii="Times New Roman" w:hAnsi="Times New Roman" w:cs="Times New Roman"/>
              </w:rPr>
            </w:pPr>
            <w:r>
              <w:rPr>
                <w:rFonts w:ascii="Times New Roman" w:hAnsi="Times New Roman" w:cs="Times New Roman"/>
                <w:sz w:val="22"/>
                <w:szCs w:val="22"/>
              </w:rPr>
              <w:t>3.50</w:t>
            </w:r>
          </w:p>
        </w:tc>
      </w:tr>
    </w:tbl>
    <w:p w14:paraId="7BB6D58B" w14:textId="77777777" w:rsidR="003E11DC" w:rsidRPr="00007E79" w:rsidRDefault="003E11DC" w:rsidP="000077C8">
      <w:pPr>
        <w:spacing w:line="276" w:lineRule="auto"/>
        <w:jc w:val="both"/>
        <w:rPr>
          <w:rFonts w:ascii="Times New Roman" w:hAnsi="Times New Roman" w:cs="Times New Roman"/>
        </w:rPr>
      </w:pPr>
    </w:p>
    <w:p w14:paraId="7DDE09AA" w14:textId="2FB31002" w:rsidR="00D147C9" w:rsidRPr="00007E79" w:rsidRDefault="00D147C9" w:rsidP="000077C8">
      <w:pPr>
        <w:spacing w:line="276" w:lineRule="auto"/>
        <w:jc w:val="both"/>
        <w:rPr>
          <w:rFonts w:ascii="Times New Roman" w:hAnsi="Times New Roman" w:cs="Times New Roman"/>
          <w:b/>
          <w:bCs/>
        </w:rPr>
      </w:pPr>
      <w:r w:rsidRPr="00007E79">
        <w:rPr>
          <w:rFonts w:ascii="Times New Roman" w:hAnsi="Times New Roman" w:cs="Times New Roman"/>
          <w:b/>
          <w:bCs/>
        </w:rPr>
        <w:t>Beck Anxiety Inventory (BAI)</w:t>
      </w:r>
    </w:p>
    <w:p w14:paraId="293AC0FD" w14:textId="39FF799C" w:rsidR="00D147C9" w:rsidRDefault="00D147C9" w:rsidP="000077C8">
      <w:pPr>
        <w:spacing w:line="276" w:lineRule="auto"/>
        <w:jc w:val="both"/>
        <w:rPr>
          <w:rFonts w:ascii="Times New Roman" w:hAnsi="Times New Roman" w:cs="Times New Roman"/>
        </w:rPr>
      </w:pPr>
      <w:r w:rsidRPr="00007E79">
        <w:rPr>
          <w:rFonts w:ascii="Times New Roman" w:hAnsi="Times New Roman" w:cs="Times New Roman"/>
        </w:rPr>
        <w:t xml:space="preserve">The BAI is a 21-item scale </w:t>
      </w:r>
      <w:r w:rsidR="006F6129" w:rsidRPr="00007E79">
        <w:rPr>
          <w:rFonts w:ascii="Times New Roman" w:hAnsi="Times New Roman" w:cs="Times New Roman"/>
        </w:rPr>
        <w:t>(score range 0-63) assessing</w:t>
      </w:r>
      <w:r w:rsidR="00254DFA" w:rsidRPr="00007E79">
        <w:rPr>
          <w:rFonts w:ascii="Times New Roman" w:hAnsi="Times New Roman" w:cs="Times New Roman"/>
        </w:rPr>
        <w:t xml:space="preserve"> physical and cognitive anxiety symptoms</w:t>
      </w:r>
      <w:r w:rsidR="001B5BF3" w:rsidRPr="00007E79">
        <w:rPr>
          <w:rFonts w:ascii="Times New Roman" w:hAnsi="Times New Roman" w:cs="Times New Roman"/>
        </w:rPr>
        <w:t xml:space="preserve"> over the past 2 weeks</w:t>
      </w:r>
      <w:r w:rsidR="00254DFA" w:rsidRPr="00007E79">
        <w:rPr>
          <w:rFonts w:ascii="Times New Roman" w:hAnsi="Times New Roman" w:cs="Times New Roman"/>
        </w:rPr>
        <w:t xml:space="preserve">, with greater scores indicating greater severity (0-63, &gt; 26 severe) </w:t>
      </w:r>
      <w:r w:rsidRPr="00007E79">
        <w:rPr>
          <w:rFonts w:ascii="Times New Roman" w:hAnsi="Times New Roman" w:cs="Times New Roman"/>
        </w:rPr>
        <w:fldChar w:fldCharType="begin"/>
      </w:r>
      <w:r w:rsidRPr="00007E79">
        <w:rPr>
          <w:rFonts w:ascii="Times New Roman" w:hAnsi="Times New Roman" w:cs="Times New Roman"/>
        </w:rPr>
        <w:instrText xml:space="preserve"> ADDIN ZOTERO_ITEM CSL_CITATION {"citationID":"0rpUKYiV","properties":{"formattedCitation":"(Beck et al., 1988)","plainCitation":"(Beck et al., 1988)","noteIndex":0},"citationItems":[{"id":2969,"uris":["http://zotero.org/users/local/EPSvjWQy/items/9HZB7BDB"],"itemData":{"id":2969,"type":"article-journal","abstract":"The Beck Anxiety Inventory (BAI; Beck et al, 1988) is a self-report inventory for measuring the severity of anxiety in psychiatric populations. An initial item pool of 86 items was drawn from three preexisting scales: the Anxiety Checklist, the Physician's Desk Reference Checklist, and the Situational Anxiety Checklist. A series of analyses was used to reduce the item pool. The final scale consists of 21 items, each describing a common symptom of anxiety. The respondent is asked to rate how much he or she has been bothered by each symptom over the past week on a 4-point scale. The BAI showed high internal consistency (alpha = .92) and test-retest reliability over 1 week, r(81) = .75. The BAI discriminated anxious diagnostic groups (panic disorder, generalized anxiety disorder, etc.) from nonanxious diagnostic groups (major depression, dysthymic disorder, etc). In addition, the BAI was moderately correlated with the revised Hamilton Anxiety Rating Scale, r(150) = .51, and was only mildly correlated with the revised Hamilton Depression Rating Scale, r(153) = .25. (PsycTESTS Database Record (c) 2019 APA, all rights reserved)","DOI":"10.1037/t02025-000","source":"APA PsycNet","title":"Beck Anxiety Inventory","author":[{"family":"Beck","given":"Aaron T."},{"family":"Epstein","given":"Norman"},{"family":"Brown","given":"Gary"},{"family":"Steer","given":"Robert"}],"issued":{"date-parts":[["1988"]]}}}],"schema":"https://github.com/citation-style-language/schema/raw/master/csl-citation.json"} </w:instrText>
      </w:r>
      <w:r w:rsidRPr="00007E79">
        <w:rPr>
          <w:rFonts w:ascii="Times New Roman" w:hAnsi="Times New Roman" w:cs="Times New Roman"/>
        </w:rPr>
        <w:fldChar w:fldCharType="separate"/>
      </w:r>
      <w:r w:rsidRPr="00007E79">
        <w:rPr>
          <w:rFonts w:ascii="Times New Roman" w:hAnsi="Times New Roman" w:cs="Times New Roman"/>
        </w:rPr>
        <w:t>(Beck et al., 1988)</w:t>
      </w:r>
      <w:r w:rsidRPr="00007E79">
        <w:rPr>
          <w:rFonts w:ascii="Times New Roman" w:hAnsi="Times New Roman" w:cs="Times New Roman"/>
        </w:rPr>
        <w:fldChar w:fldCharType="end"/>
      </w:r>
      <w:r w:rsidR="008C6829" w:rsidRPr="00007E79">
        <w:rPr>
          <w:rFonts w:ascii="Times New Roman" w:hAnsi="Times New Roman" w:cs="Times New Roman"/>
        </w:rPr>
        <w:t xml:space="preserve">. The BAI has demonstrated reliability and validity </w:t>
      </w:r>
      <w:r w:rsidR="008C6829" w:rsidRPr="00007E79">
        <w:rPr>
          <w:rFonts w:ascii="Times New Roman" w:hAnsi="Times New Roman" w:cs="Times New Roman"/>
        </w:rPr>
        <w:fldChar w:fldCharType="begin"/>
      </w:r>
      <w:r w:rsidR="008C6829" w:rsidRPr="00007E79">
        <w:rPr>
          <w:rFonts w:ascii="Times New Roman" w:hAnsi="Times New Roman" w:cs="Times New Roman"/>
        </w:rPr>
        <w:instrText xml:space="preserve"> ADDIN ZOTERO_ITEM CSL_CITATION {"citationID":"8QuSpdbW","properties":{"formattedCitation":"(Fydrich et al., 1992)","plainCitation":"(Fydrich et al., 1992)","noteIndex":0},"citationItems":[{"id":3092,"uris":["http://zotero.org/users/local/EPSvjWQy/items/44ZK3QD7"],"itemData":{"id":3092,"type":"article-journal","abstract":"Two studies were conducted to further psychometric research on the recently developed Beck Anxiety Inventory (BAI). In Study 1 the test-retest reliability and internal consistency of the scale were examined with a sample of 40 outpatients having anxiety disorders. The BAI proved highly internally consistent (cronbach's alpha = .94) and acceptably reliable over an average time lapse of 11 days (r = .67). Study 2 was conducted to assess the convergent and discriminant validity of the BAI vis á vis anxiety and depression and in comparison to the widely used trait Anxiety measure from the State-Trait Anxiety Inventory. Seventy-one outpatients with anxiety disorders completed the revised State-Trait Anxiety Inventory, the Beck Depression Inventory, and daily diary ratings of anxiety and depression in addition to the BAI. The BAI fared better on tests of convergent and discriminant validity than did Trait Anxiety. The correlation between the BAI and Diary Anxiety was significantly higher than that between BAI and Diary Depression, and, compared to Trait Anxiety, the BAI was significantly less confounded with depression as measured by the BDI. Scores for STAI-Y Trait Anxiety were highly confounded with measures of depression, but results for the STAI-Y State scale were more positive.","container-title":"Journal of Anxiety Disorders","DOI":"10.1016/0887-6185(92)90026-4","ISSN":"0887-6185","issue":"1","journalAbbreviation":"Journal of Anxiety Disorders","page":"55-61","source":"ScienceDirect","title":"Reliability and validity of the beck anxiety inventory","volume":"6","author":[{"family":"Fydrich","given":"Thomas"},{"family":"Dowdall","given":"Deborah"},{"family":"Chambless","given":"Dianne L."}],"issued":{"date-parts":[["1992",1,1]]}}}],"schema":"https://github.com/citation-style-language/schema/raw/master/csl-citation.json"} </w:instrText>
      </w:r>
      <w:r w:rsidR="008C6829" w:rsidRPr="00007E79">
        <w:rPr>
          <w:rFonts w:ascii="Times New Roman" w:hAnsi="Times New Roman" w:cs="Times New Roman"/>
        </w:rPr>
        <w:fldChar w:fldCharType="separate"/>
      </w:r>
      <w:r w:rsidR="008C6829" w:rsidRPr="00007E79">
        <w:rPr>
          <w:rFonts w:ascii="Times New Roman" w:hAnsi="Times New Roman" w:cs="Times New Roman"/>
        </w:rPr>
        <w:t>(Fydrich et al., 1992)</w:t>
      </w:r>
      <w:r w:rsidR="008C6829" w:rsidRPr="00007E79">
        <w:rPr>
          <w:rFonts w:ascii="Times New Roman" w:hAnsi="Times New Roman" w:cs="Times New Roman"/>
        </w:rPr>
        <w:fldChar w:fldCharType="end"/>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1870"/>
        <w:gridCol w:w="1870"/>
        <w:gridCol w:w="1870"/>
        <w:gridCol w:w="1870"/>
      </w:tblGrid>
      <w:tr w:rsidR="00BF0452" w:rsidRPr="009C3E8F" w14:paraId="1B12A827" w14:textId="77777777" w:rsidTr="001A1B06">
        <w:tc>
          <w:tcPr>
            <w:tcW w:w="9458" w:type="dxa"/>
            <w:gridSpan w:val="5"/>
            <w:tcBorders>
              <w:bottom w:val="single" w:sz="8" w:space="0" w:color="auto"/>
            </w:tcBorders>
          </w:tcPr>
          <w:p w14:paraId="27766438" w14:textId="77777777" w:rsidR="00BF0452" w:rsidRDefault="00BF0452" w:rsidP="001A1B06">
            <w:pPr>
              <w:spacing w:line="276" w:lineRule="auto"/>
              <w:jc w:val="center"/>
              <w:rPr>
                <w:rFonts w:ascii="Times New Roman" w:hAnsi="Times New Roman" w:cs="Times New Roman"/>
                <w:i/>
                <w:iCs/>
              </w:rPr>
            </w:pPr>
            <w:r>
              <w:rPr>
                <w:rFonts w:ascii="Times New Roman" w:hAnsi="Times New Roman" w:cs="Times New Roman"/>
                <w:i/>
                <w:iCs/>
              </w:rPr>
              <w:t>Beck Anxiety Inventory</w:t>
            </w:r>
          </w:p>
          <w:p w14:paraId="7F98917F" w14:textId="08505F50" w:rsidR="008E6CE6" w:rsidRPr="009C3E8F" w:rsidRDefault="008E6CE6" w:rsidP="001A1B06">
            <w:pPr>
              <w:spacing w:line="276" w:lineRule="auto"/>
              <w:jc w:val="center"/>
              <w:rPr>
                <w:rFonts w:ascii="Times New Roman" w:hAnsi="Times New Roman" w:cs="Times New Roman"/>
                <w:i/>
                <w:iCs/>
              </w:rPr>
            </w:pPr>
            <w:r w:rsidRPr="00996DBD">
              <w:rPr>
                <w:rFonts w:ascii="Cambria Math" w:hAnsi="Cambria Math" w:cs="Cambria Math"/>
              </w:rPr>
              <w:t>𝜒</w:t>
            </w:r>
            <w:r>
              <w:rPr>
                <w:rFonts w:ascii="Times New Roman" w:hAnsi="Times New Roman" w:cs="Times New Roman"/>
                <w:vertAlign w:val="superscript"/>
              </w:rPr>
              <w:t>2</w:t>
            </w:r>
            <w:r>
              <w:rPr>
                <w:rFonts w:ascii="Times New Roman" w:hAnsi="Times New Roman" w:cs="Times New Roman"/>
              </w:rPr>
              <w:t xml:space="preserve">(2) = 2.94, </w:t>
            </w:r>
            <w:r w:rsidRPr="001A1B06">
              <w:rPr>
                <w:rFonts w:ascii="Times New Roman" w:hAnsi="Times New Roman" w:cs="Times New Roman"/>
                <w:i/>
                <w:iCs/>
              </w:rPr>
              <w:t>p</w:t>
            </w:r>
            <w:r>
              <w:rPr>
                <w:rFonts w:ascii="Times New Roman" w:hAnsi="Times New Roman" w:cs="Times New Roman"/>
              </w:rPr>
              <w:t xml:space="preserve"> = .</w:t>
            </w:r>
            <w:r w:rsidR="008E394F">
              <w:rPr>
                <w:rFonts w:ascii="Times New Roman" w:hAnsi="Times New Roman" w:cs="Times New Roman"/>
              </w:rPr>
              <w:t>23</w:t>
            </w:r>
          </w:p>
        </w:tc>
      </w:tr>
      <w:tr w:rsidR="00BF0452" w:rsidRPr="009C3E8F" w14:paraId="38529577" w14:textId="77777777" w:rsidTr="001A1B06">
        <w:tc>
          <w:tcPr>
            <w:tcW w:w="1978" w:type="dxa"/>
            <w:tcBorders>
              <w:top w:val="single" w:sz="8" w:space="0" w:color="auto"/>
            </w:tcBorders>
          </w:tcPr>
          <w:p w14:paraId="35C9B31D" w14:textId="77777777" w:rsidR="00BF0452" w:rsidRDefault="00BF0452" w:rsidP="001A1B06">
            <w:pPr>
              <w:spacing w:line="276" w:lineRule="auto"/>
              <w:jc w:val="center"/>
              <w:rPr>
                <w:rFonts w:ascii="Times New Roman" w:hAnsi="Times New Roman" w:cs="Times New Roman"/>
              </w:rPr>
            </w:pPr>
          </w:p>
        </w:tc>
        <w:tc>
          <w:tcPr>
            <w:tcW w:w="1870" w:type="dxa"/>
            <w:tcBorders>
              <w:top w:val="single" w:sz="8" w:space="0" w:color="auto"/>
              <w:bottom w:val="single" w:sz="8" w:space="0" w:color="auto"/>
            </w:tcBorders>
          </w:tcPr>
          <w:p w14:paraId="15E93C4D" w14:textId="77777777" w:rsidR="00BF0452" w:rsidRPr="009C3E8F" w:rsidRDefault="00BF0452" w:rsidP="001A1B0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70" w:type="dxa"/>
            <w:tcBorders>
              <w:top w:val="single" w:sz="8" w:space="0" w:color="auto"/>
              <w:bottom w:val="single" w:sz="8" w:space="0" w:color="auto"/>
            </w:tcBorders>
          </w:tcPr>
          <w:p w14:paraId="2FBB0481" w14:textId="77777777" w:rsidR="00BF0452" w:rsidRPr="009C3E8F" w:rsidRDefault="00BF0452" w:rsidP="001A1B0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70" w:type="dxa"/>
            <w:tcBorders>
              <w:top w:val="single" w:sz="8" w:space="0" w:color="auto"/>
              <w:bottom w:val="single" w:sz="8" w:space="0" w:color="auto"/>
            </w:tcBorders>
          </w:tcPr>
          <w:p w14:paraId="34A89AFC" w14:textId="77777777" w:rsidR="00BF0452" w:rsidRPr="009C3E8F" w:rsidRDefault="00BF0452" w:rsidP="001A1B06">
            <w:pPr>
              <w:spacing w:line="276" w:lineRule="auto"/>
              <w:jc w:val="center"/>
              <w:rPr>
                <w:rFonts w:ascii="Times New Roman" w:hAnsi="Times New Roman" w:cs="Times New Roman"/>
                <w:i/>
                <w:iCs/>
              </w:rPr>
            </w:pPr>
            <w:proofErr w:type="spellStart"/>
            <w:r w:rsidRPr="009C3E8F">
              <w:rPr>
                <w:rFonts w:ascii="Times New Roman" w:hAnsi="Times New Roman" w:cs="Times New Roman"/>
                <w:i/>
                <w:iCs/>
              </w:rPr>
              <w:t>Mdn</w:t>
            </w:r>
            <w:proofErr w:type="spellEnd"/>
          </w:p>
        </w:tc>
        <w:tc>
          <w:tcPr>
            <w:tcW w:w="1870" w:type="dxa"/>
            <w:tcBorders>
              <w:top w:val="single" w:sz="8" w:space="0" w:color="auto"/>
              <w:bottom w:val="single" w:sz="8" w:space="0" w:color="auto"/>
            </w:tcBorders>
          </w:tcPr>
          <w:p w14:paraId="434E9262" w14:textId="77777777" w:rsidR="00BF0452" w:rsidRPr="009C3E8F" w:rsidRDefault="00BF0452" w:rsidP="001A1B0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BF0452" w14:paraId="64948273" w14:textId="77777777" w:rsidTr="001A1B06">
        <w:tc>
          <w:tcPr>
            <w:tcW w:w="1978" w:type="dxa"/>
            <w:tcBorders>
              <w:top w:val="single" w:sz="8" w:space="0" w:color="auto"/>
            </w:tcBorders>
          </w:tcPr>
          <w:p w14:paraId="533CC43B" w14:textId="77777777" w:rsidR="00BF0452" w:rsidRDefault="00BF0452" w:rsidP="00BF0452">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70" w:type="dxa"/>
            <w:tcBorders>
              <w:top w:val="single" w:sz="8" w:space="0" w:color="auto"/>
            </w:tcBorders>
          </w:tcPr>
          <w:p w14:paraId="5D40E8A5" w14:textId="2E866E64" w:rsidR="00BF0452" w:rsidRDefault="00BF0452" w:rsidP="00BF0452">
            <w:pPr>
              <w:spacing w:line="276" w:lineRule="auto"/>
              <w:jc w:val="center"/>
              <w:rPr>
                <w:rFonts w:ascii="Times New Roman" w:hAnsi="Times New Roman" w:cs="Times New Roman"/>
              </w:rPr>
            </w:pPr>
            <w:r>
              <w:rPr>
                <w:rFonts w:ascii="Times New Roman" w:hAnsi="Times New Roman" w:cs="Times New Roman"/>
                <w:sz w:val="22"/>
                <w:szCs w:val="22"/>
              </w:rPr>
              <w:t>3.35</w:t>
            </w:r>
          </w:p>
        </w:tc>
        <w:tc>
          <w:tcPr>
            <w:tcW w:w="1870" w:type="dxa"/>
            <w:tcBorders>
              <w:top w:val="single" w:sz="8" w:space="0" w:color="auto"/>
            </w:tcBorders>
          </w:tcPr>
          <w:p w14:paraId="1E29DA49" w14:textId="6A7D8FEB" w:rsidR="00BF0452" w:rsidRDefault="00BF0452" w:rsidP="00BF0452">
            <w:pPr>
              <w:spacing w:line="276" w:lineRule="auto"/>
              <w:jc w:val="center"/>
              <w:rPr>
                <w:rFonts w:ascii="Times New Roman" w:hAnsi="Times New Roman" w:cs="Times New Roman"/>
              </w:rPr>
            </w:pPr>
            <w:r>
              <w:rPr>
                <w:rFonts w:ascii="Times New Roman" w:hAnsi="Times New Roman" w:cs="Times New Roman"/>
                <w:sz w:val="22"/>
                <w:szCs w:val="22"/>
              </w:rPr>
              <w:t>3.41</w:t>
            </w:r>
          </w:p>
        </w:tc>
        <w:tc>
          <w:tcPr>
            <w:tcW w:w="1870" w:type="dxa"/>
            <w:tcBorders>
              <w:top w:val="single" w:sz="8" w:space="0" w:color="auto"/>
            </w:tcBorders>
          </w:tcPr>
          <w:p w14:paraId="46A7DBEA" w14:textId="206CC3F2" w:rsidR="00BF0452" w:rsidRDefault="00BF0452" w:rsidP="00BF0452">
            <w:pPr>
              <w:spacing w:line="276" w:lineRule="auto"/>
              <w:jc w:val="center"/>
              <w:rPr>
                <w:rFonts w:ascii="Times New Roman" w:hAnsi="Times New Roman" w:cs="Times New Roman"/>
              </w:rPr>
            </w:pPr>
            <w:r>
              <w:rPr>
                <w:rFonts w:ascii="Times New Roman" w:hAnsi="Times New Roman" w:cs="Times New Roman"/>
                <w:sz w:val="22"/>
                <w:szCs w:val="22"/>
              </w:rPr>
              <w:t>2.00</w:t>
            </w:r>
          </w:p>
        </w:tc>
        <w:tc>
          <w:tcPr>
            <w:tcW w:w="1870" w:type="dxa"/>
            <w:tcBorders>
              <w:top w:val="single" w:sz="8" w:space="0" w:color="auto"/>
            </w:tcBorders>
          </w:tcPr>
          <w:p w14:paraId="30AC7F18" w14:textId="7E8FA823" w:rsidR="00BF0452" w:rsidRDefault="00BF0452" w:rsidP="00BF0452">
            <w:pPr>
              <w:spacing w:line="276" w:lineRule="auto"/>
              <w:jc w:val="center"/>
              <w:rPr>
                <w:rFonts w:ascii="Times New Roman" w:hAnsi="Times New Roman" w:cs="Times New Roman"/>
              </w:rPr>
            </w:pPr>
            <w:r>
              <w:rPr>
                <w:rFonts w:ascii="Times New Roman" w:hAnsi="Times New Roman" w:cs="Times New Roman"/>
                <w:sz w:val="22"/>
                <w:szCs w:val="22"/>
              </w:rPr>
              <w:t>5.00</w:t>
            </w:r>
          </w:p>
        </w:tc>
      </w:tr>
      <w:tr w:rsidR="00BF0452" w14:paraId="45796BD3" w14:textId="77777777" w:rsidTr="001A1B06">
        <w:tc>
          <w:tcPr>
            <w:tcW w:w="1978" w:type="dxa"/>
          </w:tcPr>
          <w:p w14:paraId="305D619A" w14:textId="77777777" w:rsidR="00BF0452" w:rsidRDefault="00BF0452"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70" w:type="dxa"/>
          </w:tcPr>
          <w:p w14:paraId="09761309" w14:textId="1D8C8C28" w:rsidR="00BF0452" w:rsidRDefault="00BF0452" w:rsidP="00BF0452">
            <w:pPr>
              <w:spacing w:line="276" w:lineRule="auto"/>
              <w:jc w:val="center"/>
              <w:rPr>
                <w:rFonts w:ascii="Times New Roman" w:hAnsi="Times New Roman" w:cs="Times New Roman"/>
              </w:rPr>
            </w:pPr>
            <w:r>
              <w:rPr>
                <w:rFonts w:ascii="Times New Roman" w:hAnsi="Times New Roman" w:cs="Times New Roman"/>
                <w:sz w:val="22"/>
                <w:szCs w:val="22"/>
              </w:rPr>
              <w:t>5.69</w:t>
            </w:r>
          </w:p>
        </w:tc>
        <w:tc>
          <w:tcPr>
            <w:tcW w:w="1870" w:type="dxa"/>
          </w:tcPr>
          <w:p w14:paraId="11C4FBB1" w14:textId="24B714D8" w:rsidR="00BF0452" w:rsidRDefault="00BF0452" w:rsidP="00BF0452">
            <w:pPr>
              <w:spacing w:line="276" w:lineRule="auto"/>
              <w:jc w:val="center"/>
              <w:rPr>
                <w:rFonts w:ascii="Times New Roman" w:hAnsi="Times New Roman" w:cs="Times New Roman"/>
              </w:rPr>
            </w:pPr>
            <w:r>
              <w:rPr>
                <w:rFonts w:ascii="Times New Roman" w:hAnsi="Times New Roman" w:cs="Times New Roman"/>
                <w:sz w:val="22"/>
                <w:szCs w:val="22"/>
              </w:rPr>
              <w:t>5.66</w:t>
            </w:r>
          </w:p>
        </w:tc>
        <w:tc>
          <w:tcPr>
            <w:tcW w:w="1870" w:type="dxa"/>
          </w:tcPr>
          <w:p w14:paraId="4CF86A59" w14:textId="1911031E" w:rsidR="00BF0452" w:rsidRDefault="00BF0452" w:rsidP="00BF0452">
            <w:pPr>
              <w:spacing w:line="276" w:lineRule="auto"/>
              <w:jc w:val="center"/>
              <w:rPr>
                <w:rFonts w:ascii="Times New Roman" w:hAnsi="Times New Roman" w:cs="Times New Roman"/>
              </w:rPr>
            </w:pPr>
            <w:r>
              <w:rPr>
                <w:rFonts w:ascii="Times New Roman" w:hAnsi="Times New Roman" w:cs="Times New Roman"/>
                <w:sz w:val="22"/>
                <w:szCs w:val="22"/>
              </w:rPr>
              <w:t>4.50</w:t>
            </w:r>
          </w:p>
        </w:tc>
        <w:tc>
          <w:tcPr>
            <w:tcW w:w="1870" w:type="dxa"/>
          </w:tcPr>
          <w:p w14:paraId="7114C93F" w14:textId="79B1AA06" w:rsidR="00BF0452" w:rsidRDefault="00BF0452" w:rsidP="00BF0452">
            <w:pPr>
              <w:spacing w:line="276" w:lineRule="auto"/>
              <w:jc w:val="center"/>
              <w:rPr>
                <w:rFonts w:ascii="Times New Roman" w:hAnsi="Times New Roman" w:cs="Times New Roman"/>
              </w:rPr>
            </w:pPr>
            <w:r>
              <w:rPr>
                <w:rFonts w:ascii="Times New Roman" w:hAnsi="Times New Roman" w:cs="Times New Roman"/>
                <w:sz w:val="22"/>
                <w:szCs w:val="22"/>
              </w:rPr>
              <w:t>3.00</w:t>
            </w:r>
          </w:p>
        </w:tc>
      </w:tr>
      <w:tr w:rsidR="00BF0452" w14:paraId="0546F126" w14:textId="77777777" w:rsidTr="001A1B06">
        <w:tc>
          <w:tcPr>
            <w:tcW w:w="1978" w:type="dxa"/>
          </w:tcPr>
          <w:p w14:paraId="5E2A53E5" w14:textId="77777777" w:rsidR="00BF0452" w:rsidRDefault="00BF0452"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70" w:type="dxa"/>
          </w:tcPr>
          <w:p w14:paraId="18E154A8" w14:textId="57B08ECD" w:rsidR="00BF0452" w:rsidRDefault="00BF0452" w:rsidP="00BF0452">
            <w:pPr>
              <w:spacing w:line="276" w:lineRule="auto"/>
              <w:jc w:val="center"/>
              <w:rPr>
                <w:rFonts w:ascii="Times New Roman" w:hAnsi="Times New Roman" w:cs="Times New Roman"/>
              </w:rPr>
            </w:pPr>
            <w:r>
              <w:rPr>
                <w:rFonts w:ascii="Times New Roman" w:hAnsi="Times New Roman" w:cs="Times New Roman"/>
                <w:sz w:val="22"/>
                <w:szCs w:val="22"/>
              </w:rPr>
              <w:t>3.57</w:t>
            </w:r>
          </w:p>
        </w:tc>
        <w:tc>
          <w:tcPr>
            <w:tcW w:w="1870" w:type="dxa"/>
          </w:tcPr>
          <w:p w14:paraId="17796A0E" w14:textId="179B04E4" w:rsidR="00BF0452" w:rsidRDefault="00BF0452" w:rsidP="00BF0452">
            <w:pPr>
              <w:spacing w:line="276" w:lineRule="auto"/>
              <w:jc w:val="center"/>
              <w:rPr>
                <w:rFonts w:ascii="Times New Roman" w:hAnsi="Times New Roman" w:cs="Times New Roman"/>
              </w:rPr>
            </w:pPr>
            <w:r>
              <w:rPr>
                <w:rFonts w:ascii="Times New Roman" w:hAnsi="Times New Roman" w:cs="Times New Roman"/>
                <w:sz w:val="22"/>
                <w:szCs w:val="22"/>
              </w:rPr>
              <w:t>2.93</w:t>
            </w:r>
          </w:p>
        </w:tc>
        <w:tc>
          <w:tcPr>
            <w:tcW w:w="1870" w:type="dxa"/>
          </w:tcPr>
          <w:p w14:paraId="27E65755" w14:textId="67AEC124" w:rsidR="00BF0452" w:rsidRDefault="00BF0452" w:rsidP="00BF0452">
            <w:pPr>
              <w:spacing w:line="276" w:lineRule="auto"/>
              <w:jc w:val="center"/>
              <w:rPr>
                <w:rFonts w:ascii="Times New Roman" w:hAnsi="Times New Roman" w:cs="Times New Roman"/>
              </w:rPr>
            </w:pPr>
            <w:r>
              <w:rPr>
                <w:rFonts w:ascii="Times New Roman" w:hAnsi="Times New Roman" w:cs="Times New Roman"/>
                <w:sz w:val="22"/>
                <w:szCs w:val="22"/>
              </w:rPr>
              <w:t>5.00</w:t>
            </w:r>
          </w:p>
        </w:tc>
        <w:tc>
          <w:tcPr>
            <w:tcW w:w="1870" w:type="dxa"/>
          </w:tcPr>
          <w:p w14:paraId="4AB10CDA" w14:textId="17431829" w:rsidR="00BF0452" w:rsidRDefault="00BF0452" w:rsidP="00BF0452">
            <w:pPr>
              <w:spacing w:line="276" w:lineRule="auto"/>
              <w:jc w:val="center"/>
              <w:rPr>
                <w:rFonts w:ascii="Times New Roman" w:hAnsi="Times New Roman" w:cs="Times New Roman"/>
              </w:rPr>
            </w:pPr>
            <w:r>
              <w:rPr>
                <w:rFonts w:ascii="Times New Roman" w:hAnsi="Times New Roman" w:cs="Times New Roman"/>
                <w:sz w:val="22"/>
                <w:szCs w:val="22"/>
              </w:rPr>
              <w:t>4.00</w:t>
            </w:r>
          </w:p>
        </w:tc>
      </w:tr>
    </w:tbl>
    <w:p w14:paraId="409A87E6" w14:textId="77777777" w:rsidR="00BF0452" w:rsidRDefault="00BF0452" w:rsidP="000077C8">
      <w:pPr>
        <w:spacing w:line="276" w:lineRule="auto"/>
        <w:jc w:val="both"/>
        <w:rPr>
          <w:rFonts w:ascii="Times New Roman" w:hAnsi="Times New Roman" w:cs="Times New Roman"/>
        </w:rPr>
      </w:pPr>
    </w:p>
    <w:p w14:paraId="59A843F4" w14:textId="5E39D593" w:rsidR="00D147C9" w:rsidRPr="00007E79" w:rsidRDefault="00D147C9" w:rsidP="000077C8">
      <w:pPr>
        <w:spacing w:line="276" w:lineRule="auto"/>
        <w:jc w:val="both"/>
        <w:rPr>
          <w:rFonts w:ascii="Times New Roman" w:hAnsi="Times New Roman" w:cs="Times New Roman"/>
          <w:b/>
          <w:bCs/>
        </w:rPr>
      </w:pPr>
      <w:r w:rsidRPr="00007E79">
        <w:rPr>
          <w:rFonts w:ascii="Times New Roman" w:hAnsi="Times New Roman" w:cs="Times New Roman"/>
          <w:b/>
          <w:bCs/>
        </w:rPr>
        <w:t>Depression Anxiety Stress Scale</w:t>
      </w:r>
    </w:p>
    <w:p w14:paraId="276C4682" w14:textId="466BBEA3" w:rsidR="00D147C9" w:rsidRPr="00007E79" w:rsidRDefault="00D147C9" w:rsidP="000077C8">
      <w:pPr>
        <w:spacing w:line="276" w:lineRule="auto"/>
        <w:jc w:val="both"/>
        <w:rPr>
          <w:rFonts w:ascii="Times New Roman" w:hAnsi="Times New Roman" w:cs="Times New Roman"/>
        </w:rPr>
      </w:pPr>
      <w:r w:rsidRPr="00007E79">
        <w:rPr>
          <w:rFonts w:ascii="Times New Roman" w:hAnsi="Times New Roman" w:cs="Times New Roman"/>
        </w:rPr>
        <w:t xml:space="preserve">The DASS is a 42-item scale </w:t>
      </w:r>
      <w:r w:rsidR="00F105F5" w:rsidRPr="00007E79">
        <w:rPr>
          <w:rFonts w:ascii="Times New Roman" w:hAnsi="Times New Roman" w:cs="Times New Roman"/>
        </w:rPr>
        <w:t xml:space="preserve"> </w:t>
      </w:r>
      <w:r w:rsidRPr="00007E79">
        <w:rPr>
          <w:rFonts w:ascii="Times New Roman" w:hAnsi="Times New Roman" w:cs="Times New Roman"/>
        </w:rPr>
        <w:t xml:space="preserve">with 3 subscales </w:t>
      </w:r>
      <w:r w:rsidR="00520A03" w:rsidRPr="00007E79">
        <w:rPr>
          <w:rFonts w:ascii="Times New Roman" w:hAnsi="Times New Roman" w:cs="Times New Roman"/>
        </w:rPr>
        <w:t>(score range 0-42)</w:t>
      </w:r>
      <w:r w:rsidR="00520A03">
        <w:rPr>
          <w:rFonts w:ascii="Times New Roman" w:hAnsi="Times New Roman" w:cs="Times New Roman"/>
        </w:rPr>
        <w:t xml:space="preserve"> </w:t>
      </w:r>
      <w:r w:rsidRPr="00007E79">
        <w:rPr>
          <w:rFonts w:ascii="Times New Roman" w:hAnsi="Times New Roman" w:cs="Times New Roman"/>
        </w:rPr>
        <w:t xml:space="preserve">that capture </w:t>
      </w:r>
      <w:r w:rsidR="00C43DD6" w:rsidRPr="00007E79">
        <w:rPr>
          <w:rFonts w:ascii="Times New Roman" w:hAnsi="Times New Roman" w:cs="Times New Roman"/>
        </w:rPr>
        <w:t xml:space="preserve">symptoms </w:t>
      </w:r>
      <w:r w:rsidRPr="00007E79">
        <w:rPr>
          <w:rFonts w:ascii="Times New Roman" w:hAnsi="Times New Roman" w:cs="Times New Roman"/>
        </w:rPr>
        <w:t xml:space="preserve">of depression, anxiety, and tension/stress </w:t>
      </w:r>
      <w:r w:rsidRPr="00007E79">
        <w:rPr>
          <w:rFonts w:ascii="Times New Roman" w:hAnsi="Times New Roman" w:cs="Times New Roman"/>
        </w:rPr>
        <w:fldChar w:fldCharType="begin"/>
      </w:r>
      <w:r w:rsidRPr="00007E79">
        <w:rPr>
          <w:rFonts w:ascii="Times New Roman" w:hAnsi="Times New Roman" w:cs="Times New Roman"/>
        </w:rPr>
        <w:instrText xml:space="preserve"> ADDIN ZOTERO_ITEM CSL_CITATION {"citationID":"r38ngleE","properties":{"formattedCitation":"(Lovibond &amp; Lovibond, 1995)","plainCitation":"(Lovibond &amp; Lovibond, 1995)","noteIndex":0},"citationItems":[{"id":2963,"uris":["http://zotero.org/users/local/EPSvjWQy/items/LMEADGT8"],"itemData":{"id":2963,"type":"article-journal","abstract":"The psychometric properties of the Depression Anxiety Stress Scales (DASS) were evaluated in a normal sample of N = 717 who were also administered the Beck Depression Inventory (BDI) and the Beck Anxiety Inventory (BAI). The DASS was shown to possess satisfactory psychometric properties, and the factor structure was substantiated both by exploratory and confirmatory factor analysis. In comparison to the BDI and BAI, the DASS scales showed greater separation in factor loadings. The DASS Anxiety scale correlated 0.81 with the BAI, and the DASS Depression scale correlated 0.74 with the BDI. Factor analyses suggested that the BDI differs from the DASS Depression scale primarily in that the BDI includes items such as weight loss, insomnia, somatic preoccupation and irritability, which fail to discriminate between depression and other affective states. The factor structure of the combined BDI and BAI items was virtually identical to that reported by Beck for a sample of diagnosed depressed and anxious patients, supporting the view that these clinical states are more severe expressions of the same states that may be discerned in normals. Implications of the results for the conceptualisation of depression, anxiety and tension/stress are considered, and the utility of the DASS scales in discriminating between these constructs is discussed.","container-title":"Behaviour Research and Therapy","DOI":"10.1016/0005-7967(94)00075-u","ISSN":"0005-7967","issue":"3","journalAbbreviation":"Behav Res Ther","language":"eng","note":"PMID: 7726811","page":"335-343","source":"PubMed","title":"The structure of negative emotional states: comparison of the Depression Anxiety Stress Scales (DASS) with the Beck Depression and Anxiety Inventories","title-short":"The structure of negative emotional states","volume":"33","author":[{"family":"Lovibond","given":"P. F."},{"family":"Lovibond","given":"S. H."}],"issued":{"date-parts":[["1995",3]]}}}],"schema":"https://github.com/citation-style-language/schema/raw/master/csl-citation.json"} </w:instrText>
      </w:r>
      <w:r w:rsidRPr="00007E79">
        <w:rPr>
          <w:rFonts w:ascii="Times New Roman" w:hAnsi="Times New Roman" w:cs="Times New Roman"/>
        </w:rPr>
        <w:fldChar w:fldCharType="separate"/>
      </w:r>
      <w:r w:rsidRPr="00007E79">
        <w:rPr>
          <w:rFonts w:ascii="Times New Roman" w:hAnsi="Times New Roman" w:cs="Times New Roman"/>
        </w:rPr>
        <w:t>(Lovibond &amp; Lovibond, 1995)</w:t>
      </w:r>
      <w:r w:rsidRPr="00007E79">
        <w:rPr>
          <w:rFonts w:ascii="Times New Roman" w:hAnsi="Times New Roman" w:cs="Times New Roman"/>
        </w:rPr>
        <w:fldChar w:fldCharType="end"/>
      </w:r>
      <w:r w:rsidR="004C529B" w:rsidRPr="00007E79">
        <w:rPr>
          <w:rFonts w:ascii="Times New Roman" w:hAnsi="Times New Roman" w:cs="Times New Roman"/>
        </w:rPr>
        <w:t xml:space="preserve">, which has demonstrated reliability and validity </w:t>
      </w:r>
      <w:r w:rsidR="004C529B" w:rsidRPr="00007E79">
        <w:rPr>
          <w:rFonts w:ascii="Times New Roman" w:hAnsi="Times New Roman" w:cs="Times New Roman"/>
        </w:rPr>
        <w:fldChar w:fldCharType="begin"/>
      </w:r>
      <w:r w:rsidR="004C529B" w:rsidRPr="00007E79">
        <w:rPr>
          <w:rFonts w:ascii="Times New Roman" w:hAnsi="Times New Roman" w:cs="Times New Roman"/>
        </w:rPr>
        <w:instrText xml:space="preserve"> ADDIN ZOTERO_ITEM CSL_CITATION {"citationID":"VFcnh0FU","properties":{"formattedCitation":"(Coker et al., 2018)","plainCitation":"(Coker et al., 2018)","noteIndex":0},"citationItems":[{"id":3094,"uris":["http://zotero.org/users/local/EPSvjWQy/items/ZG7VIS3E"],"itemData":{"id":3094,"type":"article-journal","abstract":"Depression, anxiety and stress are recognised as global public health problems especially in developing countries. Early detection of these disorders is essential to provide psychological interventions for individuals experiencing these negative emotional conditions. This study determined the Nigerian psychometric properties for the 21-item version of the depression, anxiety and stress scale among a sample of medical students. Two hundred and forty medical students from the Lagos State University College of Medicine, Lagos, Nigeria completed the depression anxiety and stress scale, state trait anxiety inventory and self-rating depression scale. The reliability, discriminative, concurrent and convergent properties were determined. The reliability of DASS-21 showed that it has excellent Cronbach’s alpha values of 0.81, 0.89 and 0.78 for the subscales of depressive, anxiety and stress respectively. It was found to have excellent internal consistency, discriminative, concurrent and convergent validities. The depression and anxiety subscales of DASS-21 had good correlations with self-rating depression scale and state trait anxiety inventory. The DASS-21 was found to have  commendable psychometric properties. It is reliable, valid and easy to administer. Its utility by clinicians will enhance the diagnoses of depression, anxiety and stress among university students.Keywords: DASS-21, depression, anxiety, Stress, psychometric properties, Lagos, Nigeria","container-title":"African Research Review","DOI":"10.4314/afrrev.v12i2.13","ISSN":"2070-0083","issue":"2","language":"en","license":"Copyright (c)","note":"number: 2","page":"135-142","source":"www.ajol.info","title":"Psychometric properties of the 21-item Depression Anxiety Stress Scale (DASS-21)","volume":"12","author":[{"family":"Coker","given":"A. O."},{"family":"Coker","given":"O. O."},{"family":"Sanni","given":"D."}],"issued":{"date-parts":[["2018",7,16]]}}}],"schema":"https://github.com/citation-style-language/schema/raw/master/csl-citation.json"} </w:instrText>
      </w:r>
      <w:r w:rsidR="004C529B" w:rsidRPr="00007E79">
        <w:rPr>
          <w:rFonts w:ascii="Times New Roman" w:hAnsi="Times New Roman" w:cs="Times New Roman"/>
        </w:rPr>
        <w:fldChar w:fldCharType="separate"/>
      </w:r>
      <w:r w:rsidR="004C529B" w:rsidRPr="00007E79">
        <w:rPr>
          <w:rFonts w:ascii="Times New Roman" w:hAnsi="Times New Roman" w:cs="Times New Roman"/>
        </w:rPr>
        <w:t>(Coker et al., 2018)</w:t>
      </w:r>
      <w:r w:rsidR="004C529B" w:rsidRPr="00007E79">
        <w:rPr>
          <w:rFonts w:ascii="Times New Roman" w:hAnsi="Times New Roman" w:cs="Times New Roman"/>
        </w:rPr>
        <w:fldChar w:fldCharType="end"/>
      </w:r>
      <w:r w:rsidRPr="00007E79">
        <w:rPr>
          <w:rFonts w:ascii="Times New Roman" w:hAnsi="Times New Roman" w:cs="Times New Roman"/>
        </w:rPr>
        <w:t>.</w:t>
      </w:r>
      <w:r w:rsidR="003E6495" w:rsidRPr="00007E79">
        <w:rPr>
          <w:rFonts w:ascii="Times New Roman" w:hAnsi="Times New Roman" w:cs="Times New Roman"/>
        </w:rPr>
        <w:t xml:space="preserve"> Unlike the BDI, the DASS does not capture somatic symptoms of depression </w:t>
      </w:r>
      <w:r w:rsidR="00581135" w:rsidRPr="00007E79">
        <w:rPr>
          <w:rFonts w:ascii="Times New Roman" w:hAnsi="Times New Roman" w:cs="Times New Roman"/>
        </w:rPr>
        <w:t>and clinical cutoffs vary by subscale</w:t>
      </w:r>
      <w:r w:rsidR="0041626E" w:rsidRPr="00007E79">
        <w:rPr>
          <w:rFonts w:ascii="Times New Roman" w:hAnsi="Times New Roman" w:cs="Times New Roman"/>
        </w:rPr>
        <w:t xml:space="preserve"> </w:t>
      </w:r>
      <w:r w:rsidR="0041626E" w:rsidRPr="00007E79">
        <w:rPr>
          <w:rFonts w:ascii="Times New Roman" w:hAnsi="Times New Roman" w:cs="Times New Roman"/>
        </w:rPr>
        <w:fldChar w:fldCharType="begin"/>
      </w:r>
      <w:r w:rsidR="0034447D" w:rsidRPr="00007E79">
        <w:rPr>
          <w:rFonts w:ascii="Times New Roman" w:hAnsi="Times New Roman" w:cs="Times New Roman"/>
        </w:rPr>
        <w:instrText xml:space="preserve"> ADDIN ZOTERO_ITEM CSL_CITATION {"citationID":"VvNyvhXL","properties":{"formattedCitation":"(Lovibond &amp; Lovibond, 1995)","plainCitation":"(Lovibond &amp; Lovibond, 1995)","noteIndex":0},"citationItems":[{"id":2963,"uris":["http://zotero.org/users/local/EPSvjWQy/items/LMEADGT8"],"itemData":{"id":2963,"type":"article-journal","abstract":"The psychometric properties of the Depression Anxiety Stress Scales (DASS) were evaluated in a normal sample of N = 717 who were also administered the Beck Depression Inventory (BDI) and the Beck Anxiety Inventory (BAI). The DASS was shown to possess satisfactory psychometric properties, and the factor structure was substantiated both by exploratory and confirmatory factor analysis. In comparison to the BDI and BAI, the DASS scales showed greater separation in factor loadings. The DASS Anxiety scale correlated 0.81 with the BAI, and the DASS Depression scale correlated 0.74 with the BDI. Factor analyses suggested that the BDI differs from the DASS Depression scale primarily in that the BDI includes items such as weight loss, insomnia, somatic preoccupation and irritability, which fail to discriminate between depression and other affective states. The factor structure of the combined BDI and BAI items was virtually identical to that reported by Beck for a sample of diagnosed depressed and anxious patients, supporting the view that these clinical states are more severe expressions of the same states that may be discerned in normals. Implications of the results for the conceptualisation of depression, anxiety and tension/stress are considered, and the utility of the DASS scales in discriminating between these constructs is discussed.","container-title":"Behaviour Research and Therapy","DOI":"10.1016/0005-7967(94)00075-u","ISSN":"0005-7967","issue":"3","journalAbbreviation":"Behav Res Ther","language":"eng","note":"PMID: 7726811","page":"335-343","source":"PubMed","title":"The structure of negative emotional states: comparison of the Depression Anxiety Stress Scales (DASS) with the Beck Depression and Anxiety Inventories","title-short":"The structure of negative emotional states","volume":"33","author":[{"family":"Lovibond","given":"P. F."},{"family":"Lovibond","given":"S. H."}],"issued":{"date-parts":[["1995",3]]}}}],"schema":"https://github.com/citation-style-language/schema/raw/master/csl-citation.json"} </w:instrText>
      </w:r>
      <w:r w:rsidR="0041626E" w:rsidRPr="00007E79">
        <w:rPr>
          <w:rFonts w:ascii="Times New Roman" w:hAnsi="Times New Roman" w:cs="Times New Roman"/>
        </w:rPr>
        <w:fldChar w:fldCharType="separate"/>
      </w:r>
      <w:r w:rsidR="0041626E" w:rsidRPr="00007E79">
        <w:rPr>
          <w:rFonts w:ascii="Times New Roman" w:hAnsi="Times New Roman" w:cs="Times New Roman"/>
        </w:rPr>
        <w:t>(Lovibond &amp; Lovibond, 1995)</w:t>
      </w:r>
      <w:r w:rsidR="0041626E" w:rsidRPr="00007E79">
        <w:rPr>
          <w:rFonts w:ascii="Times New Roman" w:hAnsi="Times New Roman" w:cs="Times New Roman"/>
        </w:rPr>
        <w:fldChar w:fldCharType="end"/>
      </w:r>
      <w:r w:rsidR="0041626E" w:rsidRPr="00007E79">
        <w:rPr>
          <w:rFonts w:ascii="Times New Roman" w:hAnsi="Times New Roman" w:cs="Times New Roma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1868"/>
        <w:gridCol w:w="1867"/>
        <w:gridCol w:w="1868"/>
        <w:gridCol w:w="1867"/>
      </w:tblGrid>
      <w:tr w:rsidR="00520A03" w:rsidRPr="009C3E8F" w14:paraId="02194BA9" w14:textId="77777777" w:rsidTr="00520A03">
        <w:tc>
          <w:tcPr>
            <w:tcW w:w="9448" w:type="dxa"/>
            <w:gridSpan w:val="5"/>
            <w:tcBorders>
              <w:bottom w:val="single" w:sz="8" w:space="0" w:color="auto"/>
            </w:tcBorders>
          </w:tcPr>
          <w:p w14:paraId="59468006" w14:textId="77777777" w:rsidR="00520A03" w:rsidRDefault="00520A03" w:rsidP="001A1B06">
            <w:pPr>
              <w:spacing w:line="276" w:lineRule="auto"/>
              <w:jc w:val="center"/>
              <w:rPr>
                <w:rFonts w:ascii="Times New Roman" w:hAnsi="Times New Roman" w:cs="Times New Roman"/>
                <w:i/>
                <w:iCs/>
              </w:rPr>
            </w:pPr>
            <w:r>
              <w:rPr>
                <w:rFonts w:ascii="Times New Roman" w:hAnsi="Times New Roman" w:cs="Times New Roman"/>
                <w:i/>
                <w:iCs/>
              </w:rPr>
              <w:lastRenderedPageBreak/>
              <w:t>DASS Depression</w:t>
            </w:r>
          </w:p>
          <w:p w14:paraId="73403AB6" w14:textId="641E6BBA" w:rsidR="008E394F" w:rsidRPr="009C3E8F" w:rsidRDefault="007C6BE0" w:rsidP="001A1B06">
            <w:pPr>
              <w:spacing w:line="276" w:lineRule="auto"/>
              <w:jc w:val="center"/>
              <w:rPr>
                <w:rFonts w:ascii="Times New Roman" w:hAnsi="Times New Roman" w:cs="Times New Roman"/>
                <w:i/>
                <w:iCs/>
              </w:rPr>
            </w:pPr>
            <w:r w:rsidRPr="00996DBD">
              <w:rPr>
                <w:rFonts w:ascii="Cambria Math" w:hAnsi="Cambria Math" w:cs="Cambria Math"/>
              </w:rPr>
              <w:t>𝜒</w:t>
            </w:r>
            <w:r>
              <w:rPr>
                <w:rFonts w:ascii="Times New Roman" w:hAnsi="Times New Roman" w:cs="Times New Roman"/>
                <w:vertAlign w:val="superscript"/>
              </w:rPr>
              <w:t>2</w:t>
            </w:r>
            <w:r>
              <w:rPr>
                <w:rFonts w:ascii="Times New Roman" w:hAnsi="Times New Roman" w:cs="Times New Roman"/>
              </w:rPr>
              <w:t xml:space="preserve">(2) = 6.60, </w:t>
            </w:r>
            <w:r w:rsidRPr="003948D3">
              <w:rPr>
                <w:rFonts w:ascii="Times New Roman" w:hAnsi="Times New Roman" w:cs="Times New Roman"/>
                <w:i/>
                <w:iCs/>
              </w:rPr>
              <w:t>p</w:t>
            </w:r>
            <w:r>
              <w:rPr>
                <w:rFonts w:ascii="Times New Roman" w:hAnsi="Times New Roman" w:cs="Times New Roman"/>
              </w:rPr>
              <w:t xml:space="preserve"> = .04</w:t>
            </w:r>
          </w:p>
        </w:tc>
      </w:tr>
      <w:tr w:rsidR="00520A03" w:rsidRPr="009C3E8F" w14:paraId="77472DB6" w14:textId="77777777" w:rsidTr="00520A03">
        <w:tc>
          <w:tcPr>
            <w:tcW w:w="1978" w:type="dxa"/>
            <w:tcBorders>
              <w:top w:val="single" w:sz="8" w:space="0" w:color="auto"/>
              <w:bottom w:val="single" w:sz="8" w:space="0" w:color="auto"/>
            </w:tcBorders>
          </w:tcPr>
          <w:p w14:paraId="1F784978" w14:textId="77777777" w:rsidR="00520A03" w:rsidRDefault="00520A03" w:rsidP="001A1B06">
            <w:pPr>
              <w:spacing w:line="276" w:lineRule="auto"/>
              <w:jc w:val="center"/>
              <w:rPr>
                <w:rFonts w:ascii="Times New Roman" w:hAnsi="Times New Roman" w:cs="Times New Roman"/>
              </w:rPr>
            </w:pPr>
          </w:p>
        </w:tc>
        <w:tc>
          <w:tcPr>
            <w:tcW w:w="1868" w:type="dxa"/>
            <w:tcBorders>
              <w:top w:val="single" w:sz="8" w:space="0" w:color="auto"/>
              <w:bottom w:val="single" w:sz="8" w:space="0" w:color="auto"/>
            </w:tcBorders>
          </w:tcPr>
          <w:p w14:paraId="64A7477A" w14:textId="77777777" w:rsidR="00520A03" w:rsidRPr="009C3E8F" w:rsidRDefault="00520A03" w:rsidP="001A1B0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67" w:type="dxa"/>
            <w:tcBorders>
              <w:top w:val="single" w:sz="8" w:space="0" w:color="auto"/>
              <w:bottom w:val="single" w:sz="8" w:space="0" w:color="auto"/>
            </w:tcBorders>
          </w:tcPr>
          <w:p w14:paraId="006DFDB9" w14:textId="77777777" w:rsidR="00520A03" w:rsidRPr="009C3E8F" w:rsidRDefault="00520A03" w:rsidP="001A1B0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68" w:type="dxa"/>
            <w:tcBorders>
              <w:top w:val="single" w:sz="8" w:space="0" w:color="auto"/>
              <w:bottom w:val="single" w:sz="8" w:space="0" w:color="auto"/>
            </w:tcBorders>
          </w:tcPr>
          <w:p w14:paraId="16AB52FD" w14:textId="77777777" w:rsidR="00520A03" w:rsidRPr="009C3E8F" w:rsidRDefault="00520A03" w:rsidP="001A1B06">
            <w:pPr>
              <w:spacing w:line="276" w:lineRule="auto"/>
              <w:jc w:val="center"/>
              <w:rPr>
                <w:rFonts w:ascii="Times New Roman" w:hAnsi="Times New Roman" w:cs="Times New Roman"/>
                <w:i/>
                <w:iCs/>
              </w:rPr>
            </w:pPr>
            <w:proofErr w:type="spellStart"/>
            <w:r w:rsidRPr="009C3E8F">
              <w:rPr>
                <w:rFonts w:ascii="Times New Roman" w:hAnsi="Times New Roman" w:cs="Times New Roman"/>
                <w:i/>
                <w:iCs/>
              </w:rPr>
              <w:t>Mdn</w:t>
            </w:r>
            <w:proofErr w:type="spellEnd"/>
          </w:p>
        </w:tc>
        <w:tc>
          <w:tcPr>
            <w:tcW w:w="1867" w:type="dxa"/>
            <w:tcBorders>
              <w:top w:val="single" w:sz="8" w:space="0" w:color="auto"/>
              <w:bottom w:val="single" w:sz="8" w:space="0" w:color="auto"/>
            </w:tcBorders>
          </w:tcPr>
          <w:p w14:paraId="459B70E7" w14:textId="77777777" w:rsidR="00520A03" w:rsidRPr="009C3E8F" w:rsidRDefault="00520A03" w:rsidP="001A1B0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520A03" w14:paraId="2717A146" w14:textId="77777777" w:rsidTr="00520A03">
        <w:tc>
          <w:tcPr>
            <w:tcW w:w="1978" w:type="dxa"/>
            <w:tcBorders>
              <w:top w:val="single" w:sz="8" w:space="0" w:color="auto"/>
            </w:tcBorders>
          </w:tcPr>
          <w:p w14:paraId="00B194E9" w14:textId="77777777" w:rsidR="00520A03" w:rsidRDefault="00520A03" w:rsidP="00520A03">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tcBorders>
          </w:tcPr>
          <w:p w14:paraId="37AA5070" w14:textId="0BA03B96"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2.30</w:t>
            </w:r>
          </w:p>
        </w:tc>
        <w:tc>
          <w:tcPr>
            <w:tcW w:w="1867" w:type="dxa"/>
            <w:tcBorders>
              <w:top w:val="single" w:sz="8" w:space="0" w:color="auto"/>
            </w:tcBorders>
          </w:tcPr>
          <w:p w14:paraId="1BDCAF75" w14:textId="2177A298"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3.29</w:t>
            </w:r>
          </w:p>
        </w:tc>
        <w:tc>
          <w:tcPr>
            <w:tcW w:w="1868" w:type="dxa"/>
            <w:tcBorders>
              <w:top w:val="single" w:sz="8" w:space="0" w:color="auto"/>
            </w:tcBorders>
          </w:tcPr>
          <w:p w14:paraId="7C43E77A" w14:textId="36A8948E"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1.00</w:t>
            </w:r>
          </w:p>
        </w:tc>
        <w:tc>
          <w:tcPr>
            <w:tcW w:w="1867" w:type="dxa"/>
            <w:tcBorders>
              <w:top w:val="single" w:sz="8" w:space="0" w:color="auto"/>
            </w:tcBorders>
          </w:tcPr>
          <w:p w14:paraId="54143A91" w14:textId="52CFDADB"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2.50</w:t>
            </w:r>
          </w:p>
        </w:tc>
      </w:tr>
      <w:tr w:rsidR="00520A03" w14:paraId="3F550053" w14:textId="77777777" w:rsidTr="00520A03">
        <w:tc>
          <w:tcPr>
            <w:tcW w:w="1978" w:type="dxa"/>
          </w:tcPr>
          <w:p w14:paraId="5092B0AD" w14:textId="77777777" w:rsidR="00520A03" w:rsidRDefault="00520A03"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Pr>
          <w:p w14:paraId="2690CA2B" w14:textId="100839B8"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5.94</w:t>
            </w:r>
          </w:p>
        </w:tc>
        <w:tc>
          <w:tcPr>
            <w:tcW w:w="1867" w:type="dxa"/>
          </w:tcPr>
          <w:p w14:paraId="1BA8ADFD" w14:textId="23A25F36"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6.03</w:t>
            </w:r>
          </w:p>
        </w:tc>
        <w:tc>
          <w:tcPr>
            <w:tcW w:w="1868" w:type="dxa"/>
          </w:tcPr>
          <w:p w14:paraId="312778A3" w14:textId="471175D8"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5.00</w:t>
            </w:r>
          </w:p>
        </w:tc>
        <w:tc>
          <w:tcPr>
            <w:tcW w:w="1867" w:type="dxa"/>
          </w:tcPr>
          <w:p w14:paraId="524BC1C2" w14:textId="29E394C8"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6.25</w:t>
            </w:r>
          </w:p>
        </w:tc>
      </w:tr>
      <w:tr w:rsidR="00520A03" w14:paraId="24108E7E" w14:textId="77777777" w:rsidTr="00520A03">
        <w:tc>
          <w:tcPr>
            <w:tcW w:w="1978" w:type="dxa"/>
          </w:tcPr>
          <w:p w14:paraId="3AFA499E" w14:textId="77777777" w:rsidR="00520A03" w:rsidRDefault="00520A03"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Pr>
          <w:p w14:paraId="2EE70798" w14:textId="3DD7A1A1"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2.71</w:t>
            </w:r>
          </w:p>
        </w:tc>
        <w:tc>
          <w:tcPr>
            <w:tcW w:w="1867" w:type="dxa"/>
          </w:tcPr>
          <w:p w14:paraId="701B19D9" w14:textId="5424DF4F"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1.89</w:t>
            </w:r>
          </w:p>
        </w:tc>
        <w:tc>
          <w:tcPr>
            <w:tcW w:w="1868" w:type="dxa"/>
          </w:tcPr>
          <w:p w14:paraId="5ABB8C8C" w14:textId="46769653"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2.00</w:t>
            </w:r>
          </w:p>
        </w:tc>
        <w:tc>
          <w:tcPr>
            <w:tcW w:w="1867" w:type="dxa"/>
          </w:tcPr>
          <w:p w14:paraId="680BB44B" w14:textId="7D5FF4F6"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1.50</w:t>
            </w:r>
          </w:p>
        </w:tc>
      </w:tr>
      <w:tr w:rsidR="00520A03" w:rsidRPr="009C3E8F" w14:paraId="264B90D5" w14:textId="77777777" w:rsidTr="00520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8" w:type="dxa"/>
            <w:gridSpan w:val="5"/>
            <w:tcBorders>
              <w:top w:val="nil"/>
              <w:left w:val="nil"/>
              <w:bottom w:val="single" w:sz="8" w:space="0" w:color="auto"/>
              <w:right w:val="nil"/>
            </w:tcBorders>
          </w:tcPr>
          <w:p w14:paraId="1E07F5C2" w14:textId="77777777" w:rsidR="00520A03" w:rsidRDefault="00520A03" w:rsidP="001A1B06">
            <w:pPr>
              <w:spacing w:line="276" w:lineRule="auto"/>
              <w:jc w:val="center"/>
              <w:rPr>
                <w:rFonts w:ascii="Times New Roman" w:hAnsi="Times New Roman" w:cs="Times New Roman"/>
                <w:i/>
                <w:iCs/>
              </w:rPr>
            </w:pPr>
            <w:r>
              <w:rPr>
                <w:rFonts w:ascii="Times New Roman" w:hAnsi="Times New Roman" w:cs="Times New Roman"/>
                <w:i/>
                <w:iCs/>
              </w:rPr>
              <w:t>DASS Anxiety</w:t>
            </w:r>
          </w:p>
          <w:p w14:paraId="2A374B2C" w14:textId="3952AD7E" w:rsidR="008E394F" w:rsidRPr="009C3E8F" w:rsidRDefault="0085266A" w:rsidP="001A1B06">
            <w:pPr>
              <w:spacing w:line="276" w:lineRule="auto"/>
              <w:jc w:val="center"/>
              <w:rPr>
                <w:rFonts w:ascii="Times New Roman" w:hAnsi="Times New Roman" w:cs="Times New Roman"/>
                <w:i/>
                <w:iCs/>
              </w:rPr>
            </w:pPr>
            <w:r w:rsidRPr="00996DBD">
              <w:rPr>
                <w:rFonts w:ascii="Cambria Math" w:hAnsi="Cambria Math" w:cs="Cambria Math"/>
              </w:rPr>
              <w:t>𝜒</w:t>
            </w:r>
            <w:r>
              <w:rPr>
                <w:rFonts w:ascii="Times New Roman" w:hAnsi="Times New Roman" w:cs="Times New Roman"/>
                <w:vertAlign w:val="superscript"/>
              </w:rPr>
              <w:t>2</w:t>
            </w:r>
            <w:r>
              <w:rPr>
                <w:rFonts w:ascii="Times New Roman" w:hAnsi="Times New Roman" w:cs="Times New Roman"/>
              </w:rPr>
              <w:t xml:space="preserve">(2) = </w:t>
            </w:r>
            <w:r w:rsidR="00214495">
              <w:rPr>
                <w:rFonts w:ascii="Times New Roman" w:hAnsi="Times New Roman" w:cs="Times New Roman"/>
              </w:rPr>
              <w:t>0.40</w:t>
            </w:r>
            <w:r>
              <w:rPr>
                <w:rFonts w:ascii="Times New Roman" w:hAnsi="Times New Roman" w:cs="Times New Roman"/>
              </w:rPr>
              <w:t xml:space="preserve">, </w:t>
            </w:r>
            <w:r w:rsidRPr="003948D3">
              <w:rPr>
                <w:rFonts w:ascii="Times New Roman" w:hAnsi="Times New Roman" w:cs="Times New Roman"/>
                <w:i/>
                <w:iCs/>
              </w:rPr>
              <w:t>p</w:t>
            </w:r>
            <w:r>
              <w:rPr>
                <w:rFonts w:ascii="Times New Roman" w:hAnsi="Times New Roman" w:cs="Times New Roman"/>
              </w:rPr>
              <w:t xml:space="preserve"> = .</w:t>
            </w:r>
            <w:r w:rsidR="00214495">
              <w:rPr>
                <w:rFonts w:ascii="Times New Roman" w:hAnsi="Times New Roman" w:cs="Times New Roman"/>
              </w:rPr>
              <w:t>82</w:t>
            </w:r>
          </w:p>
        </w:tc>
      </w:tr>
      <w:tr w:rsidR="00520A03" w:rsidRPr="009C3E8F" w14:paraId="1EE53AE6" w14:textId="77777777" w:rsidTr="00520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8" w:type="dxa"/>
            <w:tcBorders>
              <w:top w:val="single" w:sz="8" w:space="0" w:color="auto"/>
              <w:left w:val="nil"/>
              <w:bottom w:val="nil"/>
              <w:right w:val="nil"/>
            </w:tcBorders>
          </w:tcPr>
          <w:p w14:paraId="3BFFF78C" w14:textId="77777777" w:rsidR="00520A03" w:rsidRDefault="00520A03" w:rsidP="001A1B06">
            <w:pPr>
              <w:spacing w:line="276" w:lineRule="auto"/>
              <w:jc w:val="center"/>
              <w:rPr>
                <w:rFonts w:ascii="Times New Roman" w:hAnsi="Times New Roman" w:cs="Times New Roman"/>
              </w:rPr>
            </w:pPr>
          </w:p>
        </w:tc>
        <w:tc>
          <w:tcPr>
            <w:tcW w:w="1868" w:type="dxa"/>
            <w:tcBorders>
              <w:top w:val="single" w:sz="8" w:space="0" w:color="auto"/>
              <w:left w:val="nil"/>
              <w:bottom w:val="nil"/>
              <w:right w:val="nil"/>
            </w:tcBorders>
          </w:tcPr>
          <w:p w14:paraId="65C88A3A" w14:textId="77777777" w:rsidR="00520A03" w:rsidRPr="009C3E8F" w:rsidRDefault="00520A03" w:rsidP="001A1B0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67" w:type="dxa"/>
            <w:tcBorders>
              <w:top w:val="single" w:sz="8" w:space="0" w:color="auto"/>
              <w:left w:val="nil"/>
              <w:bottom w:val="single" w:sz="8" w:space="0" w:color="auto"/>
              <w:right w:val="nil"/>
            </w:tcBorders>
          </w:tcPr>
          <w:p w14:paraId="596BC124" w14:textId="77777777" w:rsidR="00520A03" w:rsidRPr="009C3E8F" w:rsidRDefault="00520A03" w:rsidP="001A1B0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68" w:type="dxa"/>
            <w:tcBorders>
              <w:top w:val="single" w:sz="8" w:space="0" w:color="auto"/>
              <w:left w:val="nil"/>
              <w:bottom w:val="single" w:sz="8" w:space="0" w:color="auto"/>
              <w:right w:val="nil"/>
            </w:tcBorders>
          </w:tcPr>
          <w:p w14:paraId="15DD5567" w14:textId="77777777" w:rsidR="00520A03" w:rsidRPr="009C3E8F" w:rsidRDefault="00520A03" w:rsidP="001A1B06">
            <w:pPr>
              <w:spacing w:line="276" w:lineRule="auto"/>
              <w:jc w:val="center"/>
              <w:rPr>
                <w:rFonts w:ascii="Times New Roman" w:hAnsi="Times New Roman" w:cs="Times New Roman"/>
                <w:i/>
                <w:iCs/>
              </w:rPr>
            </w:pPr>
            <w:proofErr w:type="spellStart"/>
            <w:r w:rsidRPr="009C3E8F">
              <w:rPr>
                <w:rFonts w:ascii="Times New Roman" w:hAnsi="Times New Roman" w:cs="Times New Roman"/>
                <w:i/>
                <w:iCs/>
              </w:rPr>
              <w:t>Mdn</w:t>
            </w:r>
            <w:proofErr w:type="spellEnd"/>
          </w:p>
        </w:tc>
        <w:tc>
          <w:tcPr>
            <w:tcW w:w="1867" w:type="dxa"/>
            <w:tcBorders>
              <w:top w:val="single" w:sz="8" w:space="0" w:color="auto"/>
              <w:left w:val="nil"/>
              <w:bottom w:val="single" w:sz="8" w:space="0" w:color="auto"/>
              <w:right w:val="nil"/>
            </w:tcBorders>
          </w:tcPr>
          <w:p w14:paraId="6722034B" w14:textId="77777777" w:rsidR="00520A03" w:rsidRPr="009C3E8F" w:rsidRDefault="00520A03" w:rsidP="001A1B0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520A03" w14:paraId="15F0C2CF" w14:textId="77777777" w:rsidTr="00520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8" w:type="dxa"/>
            <w:tcBorders>
              <w:top w:val="single" w:sz="8" w:space="0" w:color="auto"/>
              <w:left w:val="nil"/>
              <w:bottom w:val="nil"/>
              <w:right w:val="nil"/>
            </w:tcBorders>
          </w:tcPr>
          <w:p w14:paraId="5B115D8C" w14:textId="77777777" w:rsidR="00520A03" w:rsidRDefault="00520A03" w:rsidP="00520A03">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left w:val="nil"/>
              <w:bottom w:val="nil"/>
              <w:right w:val="nil"/>
            </w:tcBorders>
          </w:tcPr>
          <w:p w14:paraId="443EB573" w14:textId="2746D51D"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3.61</w:t>
            </w:r>
          </w:p>
        </w:tc>
        <w:tc>
          <w:tcPr>
            <w:tcW w:w="1867" w:type="dxa"/>
            <w:tcBorders>
              <w:top w:val="single" w:sz="8" w:space="0" w:color="auto"/>
              <w:left w:val="nil"/>
              <w:bottom w:val="nil"/>
              <w:right w:val="nil"/>
            </w:tcBorders>
          </w:tcPr>
          <w:p w14:paraId="34C3E4B4" w14:textId="05C513AE"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3.43</w:t>
            </w:r>
          </w:p>
        </w:tc>
        <w:tc>
          <w:tcPr>
            <w:tcW w:w="1868" w:type="dxa"/>
            <w:tcBorders>
              <w:top w:val="single" w:sz="8" w:space="0" w:color="auto"/>
              <w:left w:val="nil"/>
              <w:bottom w:val="nil"/>
              <w:right w:val="nil"/>
            </w:tcBorders>
          </w:tcPr>
          <w:p w14:paraId="5A29A4C1" w14:textId="6B252479"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3.00</w:t>
            </w:r>
          </w:p>
        </w:tc>
        <w:tc>
          <w:tcPr>
            <w:tcW w:w="1867" w:type="dxa"/>
            <w:tcBorders>
              <w:top w:val="single" w:sz="8" w:space="0" w:color="auto"/>
              <w:left w:val="nil"/>
              <w:bottom w:val="nil"/>
              <w:right w:val="nil"/>
            </w:tcBorders>
          </w:tcPr>
          <w:p w14:paraId="0AA27860" w14:textId="7929374C"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5.00</w:t>
            </w:r>
          </w:p>
        </w:tc>
      </w:tr>
      <w:tr w:rsidR="00520A03" w14:paraId="6BE01933" w14:textId="77777777" w:rsidTr="00520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8" w:type="dxa"/>
            <w:tcBorders>
              <w:top w:val="nil"/>
              <w:left w:val="nil"/>
              <w:bottom w:val="nil"/>
              <w:right w:val="nil"/>
            </w:tcBorders>
          </w:tcPr>
          <w:p w14:paraId="506E410F" w14:textId="77777777" w:rsidR="00520A03" w:rsidRDefault="00520A03"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Borders>
              <w:top w:val="nil"/>
              <w:left w:val="nil"/>
              <w:bottom w:val="nil"/>
              <w:right w:val="nil"/>
            </w:tcBorders>
          </w:tcPr>
          <w:p w14:paraId="30C2CFB1" w14:textId="7C265592"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4.13</w:t>
            </w:r>
          </w:p>
        </w:tc>
        <w:tc>
          <w:tcPr>
            <w:tcW w:w="1867" w:type="dxa"/>
            <w:tcBorders>
              <w:top w:val="nil"/>
              <w:left w:val="nil"/>
              <w:bottom w:val="nil"/>
              <w:right w:val="nil"/>
            </w:tcBorders>
          </w:tcPr>
          <w:p w14:paraId="3CA67AB7" w14:textId="577D0533"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3.51</w:t>
            </w:r>
          </w:p>
        </w:tc>
        <w:tc>
          <w:tcPr>
            <w:tcW w:w="1868" w:type="dxa"/>
            <w:tcBorders>
              <w:top w:val="nil"/>
              <w:left w:val="nil"/>
              <w:bottom w:val="nil"/>
              <w:right w:val="nil"/>
            </w:tcBorders>
          </w:tcPr>
          <w:p w14:paraId="59BE87E9" w14:textId="350C3B78"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3.00</w:t>
            </w:r>
          </w:p>
        </w:tc>
        <w:tc>
          <w:tcPr>
            <w:tcW w:w="1867" w:type="dxa"/>
            <w:tcBorders>
              <w:top w:val="nil"/>
              <w:left w:val="nil"/>
              <w:bottom w:val="nil"/>
              <w:right w:val="nil"/>
            </w:tcBorders>
          </w:tcPr>
          <w:p w14:paraId="7D70CFC8" w14:textId="3960874B"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9.50</w:t>
            </w:r>
          </w:p>
        </w:tc>
      </w:tr>
      <w:tr w:rsidR="00520A03" w14:paraId="51E48774" w14:textId="77777777" w:rsidTr="00520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8" w:type="dxa"/>
            <w:tcBorders>
              <w:top w:val="nil"/>
              <w:left w:val="nil"/>
              <w:bottom w:val="nil"/>
              <w:right w:val="nil"/>
            </w:tcBorders>
          </w:tcPr>
          <w:p w14:paraId="0F33A8F3" w14:textId="77777777" w:rsidR="00520A03" w:rsidRDefault="00520A03"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Borders>
              <w:top w:val="nil"/>
              <w:left w:val="nil"/>
              <w:bottom w:val="nil"/>
              <w:right w:val="nil"/>
            </w:tcBorders>
          </w:tcPr>
          <w:p w14:paraId="4BE529A6" w14:textId="74AEC7F2"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3.28</w:t>
            </w:r>
          </w:p>
        </w:tc>
        <w:tc>
          <w:tcPr>
            <w:tcW w:w="1867" w:type="dxa"/>
            <w:tcBorders>
              <w:top w:val="nil"/>
              <w:left w:val="nil"/>
              <w:bottom w:val="nil"/>
              <w:right w:val="nil"/>
            </w:tcBorders>
          </w:tcPr>
          <w:p w14:paraId="317BA810" w14:textId="6B3CE354"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2.93</w:t>
            </w:r>
          </w:p>
        </w:tc>
        <w:tc>
          <w:tcPr>
            <w:tcW w:w="1868" w:type="dxa"/>
            <w:tcBorders>
              <w:top w:val="nil"/>
              <w:left w:val="nil"/>
              <w:bottom w:val="nil"/>
              <w:right w:val="nil"/>
            </w:tcBorders>
          </w:tcPr>
          <w:p w14:paraId="6FEB30B9" w14:textId="434B1B85"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3.00</w:t>
            </w:r>
          </w:p>
        </w:tc>
        <w:tc>
          <w:tcPr>
            <w:tcW w:w="1867" w:type="dxa"/>
            <w:tcBorders>
              <w:top w:val="nil"/>
              <w:left w:val="nil"/>
              <w:bottom w:val="nil"/>
              <w:right w:val="nil"/>
            </w:tcBorders>
          </w:tcPr>
          <w:p w14:paraId="2CB90AEA" w14:textId="442AAD54"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2.50</w:t>
            </w:r>
          </w:p>
        </w:tc>
      </w:tr>
      <w:tr w:rsidR="00520A03" w:rsidRPr="009C3E8F" w14:paraId="2D5C9020" w14:textId="77777777" w:rsidTr="00520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8" w:type="dxa"/>
            <w:gridSpan w:val="5"/>
            <w:tcBorders>
              <w:top w:val="nil"/>
              <w:left w:val="nil"/>
              <w:bottom w:val="single" w:sz="8" w:space="0" w:color="auto"/>
              <w:right w:val="nil"/>
            </w:tcBorders>
          </w:tcPr>
          <w:p w14:paraId="6ECD1881" w14:textId="77777777" w:rsidR="00520A03" w:rsidRDefault="00520A03" w:rsidP="001A1B06">
            <w:pPr>
              <w:spacing w:line="276" w:lineRule="auto"/>
              <w:jc w:val="center"/>
              <w:rPr>
                <w:rFonts w:ascii="Times New Roman" w:hAnsi="Times New Roman" w:cs="Times New Roman"/>
                <w:i/>
                <w:iCs/>
              </w:rPr>
            </w:pPr>
            <w:r>
              <w:rPr>
                <w:rFonts w:ascii="Times New Roman" w:hAnsi="Times New Roman" w:cs="Times New Roman"/>
                <w:i/>
                <w:iCs/>
              </w:rPr>
              <w:t>DASS Stress</w:t>
            </w:r>
          </w:p>
          <w:p w14:paraId="472D3BD1" w14:textId="4431137C" w:rsidR="008E394F" w:rsidRPr="009C3E8F" w:rsidRDefault="0085266A" w:rsidP="001A1B06">
            <w:pPr>
              <w:spacing w:line="276" w:lineRule="auto"/>
              <w:jc w:val="center"/>
              <w:rPr>
                <w:rFonts w:ascii="Times New Roman" w:hAnsi="Times New Roman" w:cs="Times New Roman"/>
                <w:i/>
                <w:iCs/>
              </w:rPr>
            </w:pPr>
            <w:r w:rsidRPr="00996DBD">
              <w:rPr>
                <w:rFonts w:ascii="Cambria Math" w:hAnsi="Cambria Math" w:cs="Cambria Math"/>
              </w:rPr>
              <w:t>𝜒</w:t>
            </w:r>
            <w:r>
              <w:rPr>
                <w:rFonts w:ascii="Times New Roman" w:hAnsi="Times New Roman" w:cs="Times New Roman"/>
                <w:vertAlign w:val="superscript"/>
              </w:rPr>
              <w:t>2</w:t>
            </w:r>
            <w:r>
              <w:rPr>
                <w:rFonts w:ascii="Times New Roman" w:hAnsi="Times New Roman" w:cs="Times New Roman"/>
              </w:rPr>
              <w:t xml:space="preserve">(2) = </w:t>
            </w:r>
            <w:r w:rsidR="008230F1">
              <w:rPr>
                <w:rFonts w:ascii="Times New Roman" w:hAnsi="Times New Roman" w:cs="Times New Roman"/>
              </w:rPr>
              <w:t>2.03</w:t>
            </w:r>
            <w:r>
              <w:rPr>
                <w:rFonts w:ascii="Times New Roman" w:hAnsi="Times New Roman" w:cs="Times New Roman"/>
              </w:rPr>
              <w:t xml:space="preserve">, </w:t>
            </w:r>
            <w:r w:rsidRPr="003948D3">
              <w:rPr>
                <w:rFonts w:ascii="Times New Roman" w:hAnsi="Times New Roman" w:cs="Times New Roman"/>
                <w:i/>
                <w:iCs/>
              </w:rPr>
              <w:t>p</w:t>
            </w:r>
            <w:r>
              <w:rPr>
                <w:rFonts w:ascii="Times New Roman" w:hAnsi="Times New Roman" w:cs="Times New Roman"/>
              </w:rPr>
              <w:t xml:space="preserve"> = .</w:t>
            </w:r>
            <w:r w:rsidR="008230F1">
              <w:rPr>
                <w:rFonts w:ascii="Times New Roman" w:hAnsi="Times New Roman" w:cs="Times New Roman"/>
              </w:rPr>
              <w:t>36</w:t>
            </w:r>
          </w:p>
        </w:tc>
      </w:tr>
      <w:tr w:rsidR="00520A03" w:rsidRPr="009C3E8F" w14:paraId="067E831C" w14:textId="77777777" w:rsidTr="00520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8" w:type="dxa"/>
            <w:tcBorders>
              <w:top w:val="single" w:sz="8" w:space="0" w:color="auto"/>
              <w:left w:val="nil"/>
              <w:bottom w:val="single" w:sz="8" w:space="0" w:color="auto"/>
              <w:right w:val="nil"/>
            </w:tcBorders>
          </w:tcPr>
          <w:p w14:paraId="5311F53D" w14:textId="77777777" w:rsidR="00520A03" w:rsidRDefault="00520A03" w:rsidP="001A1B06">
            <w:pPr>
              <w:spacing w:line="276" w:lineRule="auto"/>
              <w:jc w:val="center"/>
              <w:rPr>
                <w:rFonts w:ascii="Times New Roman" w:hAnsi="Times New Roman" w:cs="Times New Roman"/>
              </w:rPr>
            </w:pPr>
          </w:p>
        </w:tc>
        <w:tc>
          <w:tcPr>
            <w:tcW w:w="1868" w:type="dxa"/>
            <w:tcBorders>
              <w:top w:val="single" w:sz="8" w:space="0" w:color="auto"/>
              <w:left w:val="nil"/>
              <w:bottom w:val="single" w:sz="8" w:space="0" w:color="auto"/>
              <w:right w:val="nil"/>
            </w:tcBorders>
          </w:tcPr>
          <w:p w14:paraId="72FA084A" w14:textId="77777777" w:rsidR="00520A03" w:rsidRPr="009C3E8F" w:rsidRDefault="00520A03" w:rsidP="001A1B0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67" w:type="dxa"/>
            <w:tcBorders>
              <w:top w:val="single" w:sz="8" w:space="0" w:color="auto"/>
              <w:left w:val="nil"/>
              <w:bottom w:val="single" w:sz="8" w:space="0" w:color="auto"/>
              <w:right w:val="nil"/>
            </w:tcBorders>
          </w:tcPr>
          <w:p w14:paraId="7D1CE4A2" w14:textId="77777777" w:rsidR="00520A03" w:rsidRPr="009C3E8F" w:rsidRDefault="00520A03" w:rsidP="001A1B0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68" w:type="dxa"/>
            <w:tcBorders>
              <w:top w:val="single" w:sz="8" w:space="0" w:color="auto"/>
              <w:left w:val="nil"/>
              <w:bottom w:val="single" w:sz="8" w:space="0" w:color="auto"/>
              <w:right w:val="nil"/>
            </w:tcBorders>
          </w:tcPr>
          <w:p w14:paraId="587C0E77" w14:textId="77777777" w:rsidR="00520A03" w:rsidRPr="009C3E8F" w:rsidRDefault="00520A03" w:rsidP="001A1B06">
            <w:pPr>
              <w:spacing w:line="276" w:lineRule="auto"/>
              <w:jc w:val="center"/>
              <w:rPr>
                <w:rFonts w:ascii="Times New Roman" w:hAnsi="Times New Roman" w:cs="Times New Roman"/>
                <w:i/>
                <w:iCs/>
              </w:rPr>
            </w:pPr>
            <w:proofErr w:type="spellStart"/>
            <w:r w:rsidRPr="009C3E8F">
              <w:rPr>
                <w:rFonts w:ascii="Times New Roman" w:hAnsi="Times New Roman" w:cs="Times New Roman"/>
                <w:i/>
                <w:iCs/>
              </w:rPr>
              <w:t>Mdn</w:t>
            </w:r>
            <w:proofErr w:type="spellEnd"/>
          </w:p>
        </w:tc>
        <w:tc>
          <w:tcPr>
            <w:tcW w:w="1867" w:type="dxa"/>
            <w:tcBorders>
              <w:top w:val="single" w:sz="8" w:space="0" w:color="auto"/>
              <w:left w:val="nil"/>
              <w:bottom w:val="single" w:sz="8" w:space="0" w:color="auto"/>
              <w:right w:val="nil"/>
            </w:tcBorders>
          </w:tcPr>
          <w:p w14:paraId="2A43CF90" w14:textId="77777777" w:rsidR="00520A03" w:rsidRPr="009C3E8F" w:rsidRDefault="00520A03" w:rsidP="001A1B0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520A03" w14:paraId="32E2771E" w14:textId="77777777" w:rsidTr="00520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8" w:type="dxa"/>
            <w:tcBorders>
              <w:top w:val="single" w:sz="8" w:space="0" w:color="auto"/>
              <w:left w:val="nil"/>
              <w:bottom w:val="nil"/>
              <w:right w:val="nil"/>
            </w:tcBorders>
          </w:tcPr>
          <w:p w14:paraId="3E787AB3" w14:textId="77777777" w:rsidR="00520A03" w:rsidRDefault="00520A03" w:rsidP="00520A03">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left w:val="nil"/>
              <w:bottom w:val="nil"/>
              <w:right w:val="nil"/>
            </w:tcBorders>
          </w:tcPr>
          <w:p w14:paraId="2F080157" w14:textId="77F1F68D"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5.65</w:t>
            </w:r>
          </w:p>
        </w:tc>
        <w:tc>
          <w:tcPr>
            <w:tcW w:w="1867" w:type="dxa"/>
            <w:tcBorders>
              <w:top w:val="single" w:sz="8" w:space="0" w:color="auto"/>
              <w:left w:val="nil"/>
              <w:bottom w:val="nil"/>
              <w:right w:val="nil"/>
            </w:tcBorders>
          </w:tcPr>
          <w:p w14:paraId="6128380D" w14:textId="5D8072B1"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3.76</w:t>
            </w:r>
          </w:p>
        </w:tc>
        <w:tc>
          <w:tcPr>
            <w:tcW w:w="1868" w:type="dxa"/>
            <w:tcBorders>
              <w:top w:val="single" w:sz="8" w:space="0" w:color="auto"/>
              <w:left w:val="nil"/>
              <w:bottom w:val="nil"/>
              <w:right w:val="nil"/>
            </w:tcBorders>
          </w:tcPr>
          <w:p w14:paraId="5EFB3592" w14:textId="20948B5C"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5.00</w:t>
            </w:r>
          </w:p>
        </w:tc>
        <w:tc>
          <w:tcPr>
            <w:tcW w:w="1867" w:type="dxa"/>
            <w:tcBorders>
              <w:top w:val="single" w:sz="8" w:space="0" w:color="auto"/>
              <w:left w:val="nil"/>
              <w:bottom w:val="nil"/>
              <w:right w:val="nil"/>
            </w:tcBorders>
          </w:tcPr>
          <w:p w14:paraId="6642FCA0" w14:textId="58174579"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5.00</w:t>
            </w:r>
          </w:p>
        </w:tc>
      </w:tr>
      <w:tr w:rsidR="00520A03" w14:paraId="3F8C70FC" w14:textId="77777777" w:rsidTr="00520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8" w:type="dxa"/>
            <w:tcBorders>
              <w:top w:val="nil"/>
              <w:left w:val="nil"/>
              <w:bottom w:val="nil"/>
              <w:right w:val="nil"/>
            </w:tcBorders>
          </w:tcPr>
          <w:p w14:paraId="35009071" w14:textId="77777777" w:rsidR="00520A03" w:rsidRDefault="00520A03"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Borders>
              <w:top w:val="nil"/>
              <w:left w:val="nil"/>
              <w:bottom w:val="nil"/>
              <w:right w:val="nil"/>
            </w:tcBorders>
          </w:tcPr>
          <w:p w14:paraId="71B21105" w14:textId="518F6CA7"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8.19</w:t>
            </w:r>
          </w:p>
        </w:tc>
        <w:tc>
          <w:tcPr>
            <w:tcW w:w="1867" w:type="dxa"/>
            <w:tcBorders>
              <w:top w:val="nil"/>
              <w:left w:val="nil"/>
              <w:bottom w:val="nil"/>
              <w:right w:val="nil"/>
            </w:tcBorders>
          </w:tcPr>
          <w:p w14:paraId="5743E214" w14:textId="1A8855B9"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5.56</w:t>
            </w:r>
          </w:p>
        </w:tc>
        <w:tc>
          <w:tcPr>
            <w:tcW w:w="1868" w:type="dxa"/>
            <w:tcBorders>
              <w:top w:val="nil"/>
              <w:left w:val="nil"/>
              <w:bottom w:val="nil"/>
              <w:right w:val="nil"/>
            </w:tcBorders>
          </w:tcPr>
          <w:p w14:paraId="6244FD71" w14:textId="6416914A"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9.00</w:t>
            </w:r>
          </w:p>
        </w:tc>
        <w:tc>
          <w:tcPr>
            <w:tcW w:w="1867" w:type="dxa"/>
            <w:tcBorders>
              <w:top w:val="nil"/>
              <w:left w:val="nil"/>
              <w:bottom w:val="nil"/>
              <w:right w:val="nil"/>
            </w:tcBorders>
          </w:tcPr>
          <w:p w14:paraId="0BBBD2A3" w14:textId="7210E7E8"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2.25</w:t>
            </w:r>
          </w:p>
        </w:tc>
      </w:tr>
      <w:tr w:rsidR="00520A03" w14:paraId="53FD50A7" w14:textId="77777777" w:rsidTr="00520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8" w:type="dxa"/>
            <w:tcBorders>
              <w:top w:val="nil"/>
              <w:left w:val="nil"/>
              <w:bottom w:val="nil"/>
              <w:right w:val="nil"/>
            </w:tcBorders>
          </w:tcPr>
          <w:p w14:paraId="09D74F1D" w14:textId="77777777" w:rsidR="00520A03" w:rsidRDefault="00520A03"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Borders>
              <w:top w:val="nil"/>
              <w:left w:val="nil"/>
              <w:bottom w:val="nil"/>
              <w:right w:val="nil"/>
            </w:tcBorders>
          </w:tcPr>
          <w:p w14:paraId="2402BDAA" w14:textId="03943480"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5.71</w:t>
            </w:r>
          </w:p>
        </w:tc>
        <w:tc>
          <w:tcPr>
            <w:tcW w:w="1867" w:type="dxa"/>
            <w:tcBorders>
              <w:top w:val="nil"/>
              <w:left w:val="nil"/>
              <w:bottom w:val="nil"/>
              <w:right w:val="nil"/>
            </w:tcBorders>
          </w:tcPr>
          <w:p w14:paraId="1832EA18" w14:textId="35F9847C"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3.20</w:t>
            </w:r>
          </w:p>
        </w:tc>
        <w:tc>
          <w:tcPr>
            <w:tcW w:w="1868" w:type="dxa"/>
            <w:tcBorders>
              <w:top w:val="nil"/>
              <w:left w:val="nil"/>
              <w:bottom w:val="nil"/>
              <w:right w:val="nil"/>
            </w:tcBorders>
          </w:tcPr>
          <w:p w14:paraId="744B4B32" w14:textId="33F9C840"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6.00</w:t>
            </w:r>
          </w:p>
        </w:tc>
        <w:tc>
          <w:tcPr>
            <w:tcW w:w="1867" w:type="dxa"/>
            <w:tcBorders>
              <w:top w:val="nil"/>
              <w:left w:val="nil"/>
              <w:bottom w:val="nil"/>
              <w:right w:val="nil"/>
            </w:tcBorders>
          </w:tcPr>
          <w:p w14:paraId="0790AB03" w14:textId="33849E67" w:rsidR="00520A03" w:rsidRDefault="00520A03" w:rsidP="00520A03">
            <w:pPr>
              <w:spacing w:line="276" w:lineRule="auto"/>
              <w:jc w:val="center"/>
              <w:rPr>
                <w:rFonts w:ascii="Times New Roman" w:hAnsi="Times New Roman" w:cs="Times New Roman"/>
              </w:rPr>
            </w:pPr>
            <w:r>
              <w:rPr>
                <w:rFonts w:ascii="Times New Roman" w:hAnsi="Times New Roman" w:cs="Times New Roman"/>
                <w:sz w:val="22"/>
                <w:szCs w:val="22"/>
              </w:rPr>
              <w:t>5.00</w:t>
            </w:r>
          </w:p>
        </w:tc>
      </w:tr>
    </w:tbl>
    <w:p w14:paraId="6EEA5866" w14:textId="77777777" w:rsidR="00D147C9" w:rsidRPr="00007E79" w:rsidRDefault="00D147C9" w:rsidP="000077C8">
      <w:pPr>
        <w:spacing w:line="276" w:lineRule="auto"/>
        <w:jc w:val="both"/>
        <w:rPr>
          <w:rFonts w:ascii="Times New Roman" w:hAnsi="Times New Roman" w:cs="Times New Roman"/>
        </w:rPr>
      </w:pPr>
    </w:p>
    <w:p w14:paraId="5E65CE2B" w14:textId="50330446" w:rsidR="003E11DC" w:rsidRPr="00007E79" w:rsidRDefault="003E11DC" w:rsidP="002B5E92">
      <w:pPr>
        <w:spacing w:line="276" w:lineRule="auto"/>
        <w:jc w:val="center"/>
        <w:rPr>
          <w:rFonts w:ascii="Times New Roman" w:hAnsi="Times New Roman" w:cs="Times New Roman"/>
          <w:b/>
          <w:bCs/>
          <w:i/>
          <w:iCs/>
        </w:rPr>
      </w:pPr>
      <w:r w:rsidRPr="00007E79">
        <w:rPr>
          <w:rFonts w:ascii="Times New Roman" w:hAnsi="Times New Roman" w:cs="Times New Roman"/>
          <w:b/>
          <w:bCs/>
          <w:i/>
          <w:iCs/>
        </w:rPr>
        <w:t>Executive Function</w:t>
      </w:r>
    </w:p>
    <w:p w14:paraId="0FD7096D" w14:textId="75D23EB3" w:rsidR="00D147C9" w:rsidRPr="00007E79" w:rsidRDefault="00D147C9" w:rsidP="004F0DD9">
      <w:pPr>
        <w:spacing w:line="276" w:lineRule="auto"/>
        <w:jc w:val="both"/>
        <w:rPr>
          <w:rFonts w:ascii="Times New Roman" w:hAnsi="Times New Roman" w:cs="Times New Roman"/>
          <w:b/>
          <w:bCs/>
        </w:rPr>
      </w:pPr>
      <w:r w:rsidRPr="00007E79">
        <w:rPr>
          <w:rFonts w:ascii="Times New Roman" w:hAnsi="Times New Roman" w:cs="Times New Roman"/>
          <w:b/>
          <w:bCs/>
        </w:rPr>
        <w:t>Urgency, Premeditation, Perseverance, Sensation Seeking, and Positive urgency Impulsive Behavior Scale (UPPS-P)</w:t>
      </w:r>
      <w:r w:rsidR="00D112B7" w:rsidRPr="00007E79">
        <w:rPr>
          <w:rFonts w:ascii="Times New Roman" w:hAnsi="Times New Roman" w:cs="Times New Roman"/>
          <w:b/>
          <w:bCs/>
        </w:rPr>
        <w:tab/>
      </w:r>
    </w:p>
    <w:p w14:paraId="07333AFE" w14:textId="486AB4D0" w:rsidR="002B5E92" w:rsidRDefault="00D147C9" w:rsidP="00D147C9">
      <w:pPr>
        <w:spacing w:line="276" w:lineRule="auto"/>
        <w:jc w:val="both"/>
        <w:rPr>
          <w:rFonts w:ascii="Times New Roman" w:hAnsi="Times New Roman" w:cs="Times New Roman"/>
        </w:rPr>
      </w:pPr>
      <w:r w:rsidRPr="00007E79">
        <w:rPr>
          <w:rFonts w:ascii="Times New Roman" w:hAnsi="Times New Roman" w:cs="Times New Roman"/>
        </w:rPr>
        <w:t xml:space="preserve">The short-form UPPS-P is a 20-item </w:t>
      </w:r>
      <w:r w:rsidR="00EF3E61" w:rsidRPr="00007E79">
        <w:rPr>
          <w:rFonts w:ascii="Times New Roman" w:hAnsi="Times New Roman" w:cs="Times New Roman"/>
        </w:rPr>
        <w:t xml:space="preserve">version of the original 59-item scale, comprised of </w:t>
      </w:r>
      <w:r w:rsidRPr="00007E79">
        <w:rPr>
          <w:rFonts w:ascii="Times New Roman" w:hAnsi="Times New Roman" w:cs="Times New Roman"/>
        </w:rPr>
        <w:t>5 subscales capturing different dimensions of</w:t>
      </w:r>
      <w:r w:rsidR="00B3123A" w:rsidRPr="00007E79">
        <w:rPr>
          <w:rFonts w:ascii="Times New Roman" w:hAnsi="Times New Roman" w:cs="Times New Roman"/>
        </w:rPr>
        <w:t xml:space="preserve"> trait</w:t>
      </w:r>
      <w:r w:rsidRPr="00007E79">
        <w:rPr>
          <w:rFonts w:ascii="Times New Roman" w:hAnsi="Times New Roman" w:cs="Times New Roman"/>
        </w:rPr>
        <w:t xml:space="preserve"> impulsivity, including negative/positive urgency, lack of premeditation/perseverance, and sensation seeking </w:t>
      </w:r>
      <w:r w:rsidRPr="00007E79">
        <w:rPr>
          <w:rFonts w:ascii="Times New Roman" w:hAnsi="Times New Roman" w:cs="Times New Roman"/>
        </w:rPr>
        <w:fldChar w:fldCharType="begin"/>
      </w:r>
      <w:r w:rsidRPr="00007E79">
        <w:rPr>
          <w:rFonts w:ascii="Times New Roman" w:hAnsi="Times New Roman" w:cs="Times New Roman"/>
        </w:rPr>
        <w:instrText xml:space="preserve"> ADDIN ZOTERO_ITEM CSL_CITATION {"citationID":"5zjcqfBg","properties":{"formattedCitation":"(Cyders et al., 2014; Whiteside et al., 2005)","plainCitation":"(Cyders et al., 2014; Whiteside et al., 2005)","noteIndex":0},"citationItems":[{"id":2981,"uris":["http://zotero.org/users/local/EPSvjWQy/items/IAYH6ZZS"],"itemData":{"id":2981,"type":"article-journal","abstract":"The current study examines a recently developed short version of the UPPS-P Impulsive Behavior Scale. Participants were 251 undergraduate students (59.3% male; mean age = 21.16 (SD = 4.18); 72% Caucasian). The short version generally replicated the internal consistency (0.74 – 0.88 across subscales) and inter-scale correlations of the full UPPS-P. Moreover, the estimated loss of shared variance was small (0% – 6.4% reductions across subscales) as compared to a 66% time-savings. Structural equation modeling replicated previously supported factor structures and relationships to external outcomes using the full UPPS-P. The short UPPS-P scale should be considered a valid and reliable alternative to the full UPPS-P.","container-title":"Addictive behaviors","DOI":"10.1016/j.addbeh.2014.02.013","ISSN":"0306-4603","issue":"9","journalAbbreviation":"Addict Behav","note":"PMID: 24636739\nPMCID: PMC4055534","page":"1372-1376","source":"PubMed Central","title":"Examination of a Short Version of the UPPS-P Impulsive Behavior Scale","volume":"39","author":[{"family":"Cyders","given":"Melissa A."},{"family":"Littlefield","given":"Andrew K."},{"family":"Coffey","given":"Scott"},{"family":"Karyadi","given":"Kenny A."}],"issued":{"date-parts":[["2014",9]]}}},{"id":2987,"uris":["http://zotero.org/users/local/EPSvjWQy/items/XNWKP932"],"itemData":{"id":2987,"type":"article-journal","abstract":"The current study attempts to clarify the multi‐faceted nature of impulsivity through the use of the four‐factor UPPS Impulsive Behaviour scale. In order to build the nomological network surrounding this scale, the UPPS was administered to individuals with borderline personality disorder (BPD), pathological gamblers (PG), alcohol abusers (divided into two groups based on the presence of antisocial features), and a control group. Several of the UPPS scales (e.g. Urgency, lack of Premeditation, and Sensation Seeking) differentiated the BPD, PG, and alcohol abusers with antisocial features from a group of non‐antisocial alcohol abusers and a control group. Overall, the UPPS scales accounted for between 7% (pathological gambling) and 64% (borderline personality disorder features) of the overall variance in the psychopathology measures. Individual UPPS scales also made unique contributions to several of these disorders, which may provide insight into which of these personality traits may predispose individuals to behave in maladaptive or problematic ways. The results provide support for the differentiation of impulsivity‐related constructs into the current four‐factor model. Copyright © 2005 John Wiley &amp; Sons, Ltd.","container-title":"European Journal of Personality","DOI":"10.1002/per.556","ISSN":"0890-2070","issue":"7","journalAbbreviation":"Eur J Pers","language":"EN","note":"publisher: SAGE Publications Ltd","page":"559-574","source":"SAGE Journals","title":"Validation of the UPPS impulsive behaviour scale: a four‐factor model of impulsivity","title-short":"Validation of the UPPS impulsive behaviour scale","volume":"19","author":[{"family":"Whiteside","given":"Stephen P."},{"family":"Lynam","given":"Donald R."},{"family":"Miller","given":"Joshua D."},{"family":"Reynolds","given":"Sarah K."}],"issued":{"date-parts":[["2005",12,1]]}}}],"schema":"https://github.com/citation-style-language/schema/raw/master/csl-citation.json"} </w:instrText>
      </w:r>
      <w:r w:rsidRPr="00007E79">
        <w:rPr>
          <w:rFonts w:ascii="Times New Roman" w:hAnsi="Times New Roman" w:cs="Times New Roman"/>
        </w:rPr>
        <w:fldChar w:fldCharType="separate"/>
      </w:r>
      <w:r w:rsidRPr="00007E79">
        <w:rPr>
          <w:rFonts w:ascii="Times New Roman" w:hAnsi="Times New Roman" w:cs="Times New Roman"/>
        </w:rPr>
        <w:t>(Cyders et al., 2014; Whiteside et al., 2005)</w:t>
      </w:r>
      <w:r w:rsidRPr="00007E79">
        <w:rPr>
          <w:rFonts w:ascii="Times New Roman" w:hAnsi="Times New Roman" w:cs="Times New Roman"/>
        </w:rPr>
        <w:fldChar w:fldCharType="end"/>
      </w:r>
      <w:r w:rsidR="003E11DC" w:rsidRPr="00007E79">
        <w:rPr>
          <w:rFonts w:ascii="Times New Roman" w:hAnsi="Times New Roman" w:cs="Times New Roman"/>
        </w:rPr>
        <w:t>.</w:t>
      </w:r>
      <w:r w:rsidR="00EF3E61" w:rsidRPr="00007E79">
        <w:rPr>
          <w:rFonts w:ascii="Times New Roman" w:hAnsi="Times New Roman" w:cs="Times New Roman"/>
        </w:rPr>
        <w:t xml:space="preserve"> </w:t>
      </w:r>
      <w:r w:rsidR="00A667D1">
        <w:rPr>
          <w:rFonts w:ascii="Times New Roman" w:hAnsi="Times New Roman" w:cs="Times New Roman"/>
        </w:rPr>
        <w:t xml:space="preserve">Subscale scores represent averages of constituent items (1-4 Likert scale) </w:t>
      </w:r>
      <w:r w:rsidR="00A667D1" w:rsidRPr="00007E79">
        <w:rPr>
          <w:rFonts w:ascii="Times New Roman" w:hAnsi="Times New Roman" w:cs="Times New Roman"/>
        </w:rPr>
        <w:fldChar w:fldCharType="begin"/>
      </w:r>
      <w:r w:rsidR="00A667D1" w:rsidRPr="00007E79">
        <w:rPr>
          <w:rFonts w:ascii="Times New Roman" w:hAnsi="Times New Roman" w:cs="Times New Roman"/>
        </w:rPr>
        <w:instrText xml:space="preserve"> ADDIN ZOTERO_ITEM CSL_CITATION {"citationID":"5zjcqfBg","properties":{"formattedCitation":"(Cyders et al., 2014; Whiteside et al., 2005)","plainCitation":"(Cyders et al., 2014; Whiteside et al., 2005)","noteIndex":0},"citationItems":[{"id":2981,"uris":["http://zotero.org/users/local/EPSvjWQy/items/IAYH6ZZS"],"itemData":{"id":2981,"type":"article-journal","abstract":"The current study examines a recently developed short version of the UPPS-P Impulsive Behavior Scale. Participants were 251 undergraduate students (59.3% male; mean age = 21.16 (SD = 4.18); 72% Caucasian). The short version generally replicated the internal consistency (0.74 – 0.88 across subscales) and inter-scale correlations of the full UPPS-P. Moreover, the estimated loss of shared variance was small (0% – 6.4% reductions across subscales) as compared to a 66% time-savings. Structural equation modeling replicated previously supported factor structures and relationships to external outcomes using the full UPPS-P. The short UPPS-P scale should be considered a valid and reliable alternative to the full UPPS-P.","container-title":"Addictive behaviors","DOI":"10.1016/j.addbeh.2014.02.013","ISSN":"0306-4603","issue":"9","journalAbbreviation":"Addict Behav","note":"PMID: 24636739\nPMCID: PMC4055534","page":"1372-1376","source":"PubMed Central","title":"Examination of a Short Version of the UPPS-P Impulsive Behavior Scale","volume":"39","author":[{"family":"Cyders","given":"Melissa A."},{"family":"Littlefield","given":"Andrew K."},{"family":"Coffey","given":"Scott"},{"family":"Karyadi","given":"Kenny A."}],"issued":{"date-parts":[["2014",9]]}}},{"id":2987,"uris":["http://zotero.org/users/local/EPSvjWQy/items/XNWKP932"],"itemData":{"id":2987,"type":"article-journal","abstract":"The current study attempts to clarify the multi‐faceted nature of impulsivity through the use of the four‐factor UPPS Impulsive Behaviour scale. In order to build the nomological network surrounding this scale, the UPPS was administered to individuals with borderline personality disorder (BPD), pathological gamblers (PG), alcohol abusers (divided into two groups based on the presence of antisocial features), and a control group. Several of the UPPS scales (e.g. Urgency, lack of Premeditation, and Sensation Seeking) differentiated the BPD, PG, and alcohol abusers with antisocial features from a group of non‐antisocial alcohol abusers and a control group. Overall, the UPPS scales accounted for between 7% (pathological gambling) and 64% (borderline personality disorder features) of the overall variance in the psychopathology measures. Individual UPPS scales also made unique contributions to several of these disorders, which may provide insight into which of these personality traits may predispose individuals to behave in maladaptive or problematic ways. The results provide support for the differentiation of impulsivity‐related constructs into the current four‐factor model. Copyright © 2005 John Wiley &amp; Sons, Ltd.","container-title":"European Journal of Personality","DOI":"10.1002/per.556","ISSN":"0890-2070","issue":"7","journalAbbreviation":"Eur J Pers","language":"EN","note":"publisher: SAGE Publications Ltd","page":"559-574","source":"SAGE Journals","title":"Validation of the UPPS impulsive behaviour scale: a four‐factor model of impulsivity","title-short":"Validation of the UPPS impulsive behaviour scale","volume":"19","author":[{"family":"Whiteside","given":"Stephen P."},{"family":"Lynam","given":"Donald R."},{"family":"Miller","given":"Joshua D."},{"family":"Reynolds","given":"Sarah K."}],"issued":{"date-parts":[["2005",12,1]]}}}],"schema":"https://github.com/citation-style-language/schema/raw/master/csl-citation.json"} </w:instrText>
      </w:r>
      <w:r w:rsidR="00A667D1" w:rsidRPr="00007E79">
        <w:rPr>
          <w:rFonts w:ascii="Times New Roman" w:hAnsi="Times New Roman" w:cs="Times New Roman"/>
        </w:rPr>
        <w:fldChar w:fldCharType="separate"/>
      </w:r>
      <w:r w:rsidR="00A667D1" w:rsidRPr="00007E79">
        <w:rPr>
          <w:rFonts w:ascii="Times New Roman" w:hAnsi="Times New Roman" w:cs="Times New Roman"/>
        </w:rPr>
        <w:t>(Cyders et al., 2014; Whiteside et al., 2005)</w:t>
      </w:r>
      <w:r w:rsidR="00A667D1" w:rsidRPr="00007E79">
        <w:rPr>
          <w:rFonts w:ascii="Times New Roman" w:hAnsi="Times New Roman" w:cs="Times New Roman"/>
        </w:rPr>
        <w:fldChar w:fldCharType="end"/>
      </w:r>
      <w:r w:rsidR="00A667D1">
        <w:rPr>
          <w:rFonts w:ascii="Times New Roman" w:hAnsi="Times New Roman" w:cs="Times New Roman"/>
        </w:rPr>
        <w:t xml:space="preserve">. </w:t>
      </w:r>
      <w:r w:rsidR="00EF3E61" w:rsidRPr="00007E79">
        <w:rPr>
          <w:rFonts w:ascii="Times New Roman" w:hAnsi="Times New Roman" w:cs="Times New Roman"/>
        </w:rPr>
        <w:t>The short-form UPPS-P has demonstrated validity and reliability</w:t>
      </w:r>
      <w:r w:rsidR="0034447D" w:rsidRPr="00007E79">
        <w:rPr>
          <w:rFonts w:ascii="Times New Roman" w:hAnsi="Times New Roman" w:cs="Times New Roman"/>
        </w:rPr>
        <w:t xml:space="preserve"> </w:t>
      </w:r>
      <w:r w:rsidR="0034447D" w:rsidRPr="00007E79">
        <w:rPr>
          <w:rFonts w:ascii="Times New Roman" w:hAnsi="Times New Roman" w:cs="Times New Roman"/>
        </w:rPr>
        <w:fldChar w:fldCharType="begin"/>
      </w:r>
      <w:r w:rsidR="0034447D" w:rsidRPr="00007E79">
        <w:rPr>
          <w:rFonts w:ascii="Times New Roman" w:hAnsi="Times New Roman" w:cs="Times New Roman"/>
        </w:rPr>
        <w:instrText xml:space="preserve"> ADDIN ZOTERO_ITEM CSL_CITATION {"citationID":"veHqMpGQ","properties":{"formattedCitation":"(Cyders et al., 2014)","plainCitation":"(Cyders et al., 2014)","noteIndex":0},"citationItems":[{"id":2981,"uris":["http://zotero.org/users/local/EPSvjWQy/items/IAYH6ZZS"],"itemData":{"id":2981,"type":"article-journal","abstract":"The current study examines a recently developed short version of the UPPS-P Impulsive Behavior Scale. Participants were 251 undergraduate students (59.3% male; mean age = 21.16 (SD = 4.18); 72% Caucasian). The short version generally replicated the internal consistency (0.74 – 0.88 across subscales) and inter-scale correlations of the full UPPS-P. Moreover, the estimated loss of shared variance was small (0% – 6.4% reductions across subscales) as compared to a 66% time-savings. Structural equation modeling replicated previously supported factor structures and relationships to external outcomes using the full UPPS-P. The short UPPS-P scale should be considered a valid and reliable alternative to the full UPPS-P.","container-title":"Addictive behaviors","DOI":"10.1016/j.addbeh.2014.02.013","ISSN":"0306-4603","issue":"9","journalAbbreviation":"Addict Behav","note":"PMID: 24636739\nPMCID: PMC4055534","page":"1372-1376","source":"PubMed Central","title":"Examination of a Short Version of the UPPS-P Impulsive Behavior Scale","volume":"39","author":[{"family":"Cyders","given":"Melissa A."},{"family":"Littlefield","given":"Andrew K."},{"family":"Coffey","given":"Scott"},{"family":"Karyadi","given":"Kenny A."}],"issued":{"date-parts":[["2014",9]]}}}],"schema":"https://github.com/citation-style-language/schema/raw/master/csl-citation.json"} </w:instrText>
      </w:r>
      <w:r w:rsidR="0034447D" w:rsidRPr="00007E79">
        <w:rPr>
          <w:rFonts w:ascii="Times New Roman" w:hAnsi="Times New Roman" w:cs="Times New Roman"/>
        </w:rPr>
        <w:fldChar w:fldCharType="separate"/>
      </w:r>
      <w:r w:rsidR="0034447D" w:rsidRPr="00007E79">
        <w:rPr>
          <w:rFonts w:ascii="Times New Roman" w:hAnsi="Times New Roman" w:cs="Times New Roman"/>
        </w:rPr>
        <w:t>(Cyders et al., 2014)</w:t>
      </w:r>
      <w:r w:rsidR="0034447D" w:rsidRPr="00007E79">
        <w:rPr>
          <w:rFonts w:ascii="Times New Roman" w:hAnsi="Times New Roman" w:cs="Times New Roman"/>
        </w:rPr>
        <w:fldChar w:fldCharType="end"/>
      </w:r>
      <w:r w:rsidR="00A667D1">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68"/>
        <w:gridCol w:w="1867"/>
        <w:gridCol w:w="1868"/>
        <w:gridCol w:w="1867"/>
      </w:tblGrid>
      <w:tr w:rsidR="005D6861" w:rsidRPr="009C3E8F" w14:paraId="0B469067" w14:textId="77777777" w:rsidTr="001A1B06">
        <w:tc>
          <w:tcPr>
            <w:tcW w:w="9340" w:type="dxa"/>
            <w:gridSpan w:val="5"/>
            <w:tcBorders>
              <w:bottom w:val="single" w:sz="8" w:space="0" w:color="auto"/>
            </w:tcBorders>
          </w:tcPr>
          <w:p w14:paraId="14798040" w14:textId="77777777" w:rsidR="005D6861" w:rsidRDefault="005D6861" w:rsidP="001A1B06">
            <w:pPr>
              <w:spacing w:line="276" w:lineRule="auto"/>
              <w:jc w:val="center"/>
              <w:rPr>
                <w:rFonts w:ascii="Times New Roman" w:hAnsi="Times New Roman" w:cs="Times New Roman"/>
                <w:i/>
                <w:iCs/>
              </w:rPr>
            </w:pPr>
            <w:r>
              <w:rPr>
                <w:rFonts w:ascii="Times New Roman" w:hAnsi="Times New Roman" w:cs="Times New Roman"/>
                <w:i/>
                <w:iCs/>
              </w:rPr>
              <w:t>Positive Urgency</w:t>
            </w:r>
            <w:r w:rsidR="00F47D2B">
              <w:rPr>
                <w:rFonts w:ascii="Times New Roman" w:hAnsi="Times New Roman" w:cs="Times New Roman"/>
                <w:i/>
                <w:iCs/>
              </w:rPr>
              <w:t xml:space="preserve"> Subscale</w:t>
            </w:r>
          </w:p>
          <w:p w14:paraId="007B0A4B" w14:textId="3A12A676" w:rsidR="008230F1" w:rsidRPr="00ED0305" w:rsidRDefault="00825528" w:rsidP="001A1B06">
            <w:pPr>
              <w:spacing w:line="276" w:lineRule="auto"/>
              <w:jc w:val="center"/>
              <w:rPr>
                <w:rFonts w:ascii="Times New Roman" w:hAnsi="Times New Roman" w:cs="Times New Roman"/>
              </w:rPr>
            </w:pPr>
            <w:r w:rsidRPr="00996DBD">
              <w:rPr>
                <w:rFonts w:ascii="Cambria Math" w:hAnsi="Cambria Math" w:cs="Cambria Math"/>
              </w:rPr>
              <w:t>𝜒</w:t>
            </w:r>
            <w:r>
              <w:rPr>
                <w:rFonts w:ascii="Times New Roman" w:hAnsi="Times New Roman" w:cs="Times New Roman"/>
                <w:vertAlign w:val="superscript"/>
              </w:rPr>
              <w:t>2</w:t>
            </w:r>
            <w:r>
              <w:rPr>
                <w:rFonts w:ascii="Times New Roman" w:hAnsi="Times New Roman" w:cs="Times New Roman"/>
              </w:rPr>
              <w:t xml:space="preserve">(2) = 4.23, </w:t>
            </w:r>
            <w:r w:rsidRPr="003948D3">
              <w:rPr>
                <w:rFonts w:ascii="Times New Roman" w:hAnsi="Times New Roman" w:cs="Times New Roman"/>
                <w:i/>
                <w:iCs/>
              </w:rPr>
              <w:t>p</w:t>
            </w:r>
            <w:r>
              <w:rPr>
                <w:rFonts w:ascii="Times New Roman" w:hAnsi="Times New Roman" w:cs="Times New Roman"/>
              </w:rPr>
              <w:t xml:space="preserve"> = .12</w:t>
            </w:r>
          </w:p>
        </w:tc>
      </w:tr>
      <w:tr w:rsidR="005D6861" w:rsidRPr="009C3E8F" w14:paraId="54F71ABA" w14:textId="77777777" w:rsidTr="001A1B06">
        <w:tc>
          <w:tcPr>
            <w:tcW w:w="1870" w:type="dxa"/>
            <w:tcBorders>
              <w:top w:val="single" w:sz="8" w:space="0" w:color="auto"/>
              <w:bottom w:val="single" w:sz="8" w:space="0" w:color="auto"/>
            </w:tcBorders>
          </w:tcPr>
          <w:p w14:paraId="2D1E78E4" w14:textId="77777777" w:rsidR="005D6861" w:rsidRDefault="005D6861" w:rsidP="001A1B06">
            <w:pPr>
              <w:spacing w:line="276" w:lineRule="auto"/>
              <w:jc w:val="center"/>
              <w:rPr>
                <w:rFonts w:ascii="Times New Roman" w:hAnsi="Times New Roman" w:cs="Times New Roman"/>
              </w:rPr>
            </w:pPr>
          </w:p>
        </w:tc>
        <w:tc>
          <w:tcPr>
            <w:tcW w:w="1868" w:type="dxa"/>
            <w:tcBorders>
              <w:top w:val="single" w:sz="8" w:space="0" w:color="auto"/>
              <w:bottom w:val="single" w:sz="8" w:space="0" w:color="auto"/>
            </w:tcBorders>
          </w:tcPr>
          <w:p w14:paraId="05108E06" w14:textId="77777777" w:rsidR="005D6861" w:rsidRPr="009C3E8F" w:rsidRDefault="005D6861" w:rsidP="001A1B0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67" w:type="dxa"/>
            <w:tcBorders>
              <w:top w:val="single" w:sz="8" w:space="0" w:color="auto"/>
              <w:bottom w:val="single" w:sz="8" w:space="0" w:color="auto"/>
            </w:tcBorders>
          </w:tcPr>
          <w:p w14:paraId="67252713" w14:textId="77777777" w:rsidR="005D6861" w:rsidRPr="009C3E8F" w:rsidRDefault="005D6861" w:rsidP="001A1B0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68" w:type="dxa"/>
            <w:tcBorders>
              <w:top w:val="single" w:sz="8" w:space="0" w:color="auto"/>
              <w:bottom w:val="single" w:sz="8" w:space="0" w:color="auto"/>
            </w:tcBorders>
          </w:tcPr>
          <w:p w14:paraId="1758F084" w14:textId="77777777" w:rsidR="005D6861" w:rsidRPr="009C3E8F" w:rsidRDefault="005D6861" w:rsidP="001A1B06">
            <w:pPr>
              <w:spacing w:line="276" w:lineRule="auto"/>
              <w:jc w:val="center"/>
              <w:rPr>
                <w:rFonts w:ascii="Times New Roman" w:hAnsi="Times New Roman" w:cs="Times New Roman"/>
                <w:i/>
                <w:iCs/>
              </w:rPr>
            </w:pPr>
            <w:proofErr w:type="spellStart"/>
            <w:r w:rsidRPr="009C3E8F">
              <w:rPr>
                <w:rFonts w:ascii="Times New Roman" w:hAnsi="Times New Roman" w:cs="Times New Roman"/>
                <w:i/>
                <w:iCs/>
              </w:rPr>
              <w:t>Mdn</w:t>
            </w:r>
            <w:proofErr w:type="spellEnd"/>
          </w:p>
        </w:tc>
        <w:tc>
          <w:tcPr>
            <w:tcW w:w="1867" w:type="dxa"/>
            <w:tcBorders>
              <w:top w:val="single" w:sz="8" w:space="0" w:color="auto"/>
              <w:bottom w:val="single" w:sz="8" w:space="0" w:color="auto"/>
            </w:tcBorders>
          </w:tcPr>
          <w:p w14:paraId="4A0FA343" w14:textId="77777777" w:rsidR="005D6861" w:rsidRPr="009C3E8F" w:rsidRDefault="005D6861" w:rsidP="001A1B0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2B5E92" w14:paraId="22738ED0" w14:textId="77777777" w:rsidTr="001A1B06">
        <w:tc>
          <w:tcPr>
            <w:tcW w:w="1870" w:type="dxa"/>
            <w:tcBorders>
              <w:top w:val="single" w:sz="8" w:space="0" w:color="auto"/>
            </w:tcBorders>
          </w:tcPr>
          <w:p w14:paraId="26C94629" w14:textId="77777777" w:rsidR="002B5E92" w:rsidRDefault="002B5E92" w:rsidP="002B5E92">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tcBorders>
          </w:tcPr>
          <w:p w14:paraId="12955EA6" w14:textId="48CA0487"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1.62</w:t>
            </w:r>
          </w:p>
        </w:tc>
        <w:tc>
          <w:tcPr>
            <w:tcW w:w="1867" w:type="dxa"/>
            <w:tcBorders>
              <w:top w:val="single" w:sz="8" w:space="0" w:color="auto"/>
            </w:tcBorders>
          </w:tcPr>
          <w:p w14:paraId="075CD249" w14:textId="29A77626"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0.66</w:t>
            </w:r>
          </w:p>
        </w:tc>
        <w:tc>
          <w:tcPr>
            <w:tcW w:w="1868" w:type="dxa"/>
            <w:tcBorders>
              <w:top w:val="single" w:sz="8" w:space="0" w:color="auto"/>
            </w:tcBorders>
          </w:tcPr>
          <w:p w14:paraId="0EFBF50B" w14:textId="1273ECBD"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1.50</w:t>
            </w:r>
          </w:p>
        </w:tc>
        <w:tc>
          <w:tcPr>
            <w:tcW w:w="1867" w:type="dxa"/>
            <w:tcBorders>
              <w:top w:val="single" w:sz="8" w:space="0" w:color="auto"/>
            </w:tcBorders>
          </w:tcPr>
          <w:p w14:paraId="72F45526" w14:textId="34C499E8"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0.75</w:t>
            </w:r>
          </w:p>
        </w:tc>
      </w:tr>
      <w:tr w:rsidR="002B5E92" w14:paraId="44743DB3" w14:textId="77777777" w:rsidTr="001A1B06">
        <w:tc>
          <w:tcPr>
            <w:tcW w:w="1870" w:type="dxa"/>
          </w:tcPr>
          <w:p w14:paraId="463A8CB7" w14:textId="77777777" w:rsidR="002B5E92" w:rsidRDefault="002B5E92"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Pr>
          <w:p w14:paraId="4F352970" w14:textId="4AB76FF9"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1.95</w:t>
            </w:r>
          </w:p>
        </w:tc>
        <w:tc>
          <w:tcPr>
            <w:tcW w:w="1867" w:type="dxa"/>
          </w:tcPr>
          <w:p w14:paraId="4583892D" w14:textId="592A1FE3"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0.56</w:t>
            </w:r>
          </w:p>
        </w:tc>
        <w:tc>
          <w:tcPr>
            <w:tcW w:w="1868" w:type="dxa"/>
          </w:tcPr>
          <w:p w14:paraId="623254DE" w14:textId="30528D9B"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2.00</w:t>
            </w:r>
          </w:p>
        </w:tc>
        <w:tc>
          <w:tcPr>
            <w:tcW w:w="1867" w:type="dxa"/>
          </w:tcPr>
          <w:p w14:paraId="3FEEBA77" w14:textId="67CA7F94"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0.31</w:t>
            </w:r>
          </w:p>
        </w:tc>
      </w:tr>
      <w:tr w:rsidR="002B5E92" w14:paraId="4206A618" w14:textId="77777777" w:rsidTr="001A1B06">
        <w:tc>
          <w:tcPr>
            <w:tcW w:w="1870" w:type="dxa"/>
          </w:tcPr>
          <w:p w14:paraId="3A6FC708" w14:textId="77777777" w:rsidR="002B5E92" w:rsidRDefault="002B5E92"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Pr>
          <w:p w14:paraId="6D3350ED" w14:textId="5CCE216D"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1.57</w:t>
            </w:r>
          </w:p>
        </w:tc>
        <w:tc>
          <w:tcPr>
            <w:tcW w:w="1867" w:type="dxa"/>
          </w:tcPr>
          <w:p w14:paraId="64B477D3" w14:textId="77D4D49A"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0.55</w:t>
            </w:r>
          </w:p>
        </w:tc>
        <w:tc>
          <w:tcPr>
            <w:tcW w:w="1868" w:type="dxa"/>
          </w:tcPr>
          <w:p w14:paraId="7A65D0DC" w14:textId="347F3EA8"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1.50</w:t>
            </w:r>
          </w:p>
        </w:tc>
        <w:tc>
          <w:tcPr>
            <w:tcW w:w="1867" w:type="dxa"/>
          </w:tcPr>
          <w:p w14:paraId="2F0A87C0" w14:textId="061D495F"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0.75</w:t>
            </w:r>
          </w:p>
        </w:tc>
      </w:tr>
      <w:tr w:rsidR="005D6861" w:rsidRPr="009C3E8F" w14:paraId="7A2A26FD"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0" w:type="dxa"/>
            <w:gridSpan w:val="5"/>
            <w:tcBorders>
              <w:top w:val="nil"/>
              <w:left w:val="nil"/>
              <w:bottom w:val="single" w:sz="8" w:space="0" w:color="auto"/>
              <w:right w:val="nil"/>
            </w:tcBorders>
          </w:tcPr>
          <w:p w14:paraId="07FDB4ED" w14:textId="77777777" w:rsidR="005D6861" w:rsidRDefault="005D6861" w:rsidP="001A1B06">
            <w:pPr>
              <w:spacing w:line="276" w:lineRule="auto"/>
              <w:jc w:val="center"/>
              <w:rPr>
                <w:rFonts w:ascii="Times New Roman" w:hAnsi="Times New Roman" w:cs="Times New Roman"/>
                <w:i/>
                <w:iCs/>
              </w:rPr>
            </w:pPr>
            <w:r>
              <w:rPr>
                <w:rFonts w:ascii="Times New Roman" w:hAnsi="Times New Roman" w:cs="Times New Roman"/>
                <w:i/>
                <w:iCs/>
              </w:rPr>
              <w:t>Negative Urgency</w:t>
            </w:r>
            <w:r w:rsidR="00F47D2B">
              <w:rPr>
                <w:rFonts w:ascii="Times New Roman" w:hAnsi="Times New Roman" w:cs="Times New Roman"/>
                <w:i/>
                <w:iCs/>
              </w:rPr>
              <w:t xml:space="preserve"> Subscale</w:t>
            </w:r>
          </w:p>
          <w:p w14:paraId="141EBC4A" w14:textId="58C4E647" w:rsidR="008230F1" w:rsidRPr="009C3E8F" w:rsidRDefault="00956471" w:rsidP="001A1B06">
            <w:pPr>
              <w:spacing w:line="276" w:lineRule="auto"/>
              <w:jc w:val="center"/>
              <w:rPr>
                <w:rFonts w:ascii="Times New Roman" w:hAnsi="Times New Roman" w:cs="Times New Roman"/>
                <w:i/>
                <w:iCs/>
              </w:rPr>
            </w:pPr>
            <w:r w:rsidRPr="00996DBD">
              <w:rPr>
                <w:rFonts w:ascii="Times New Roman" w:hAnsi="Times New Roman" w:cs="Times New Roman"/>
                <w:noProof/>
              </w:rPr>
              <w:drawing>
                <wp:inline distT="0" distB="0" distL="0" distR="0" wp14:anchorId="67DC8980" wp14:editId="1293DD60">
                  <wp:extent cx="11430" cy="11430"/>
                  <wp:effectExtent l="0" t="0" r="0" b="0"/>
                  <wp:docPr id="9174390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996DBD">
              <w:rPr>
                <w:rFonts w:ascii="Cambria Math" w:hAnsi="Cambria Math" w:cs="Cambria Math"/>
              </w:rPr>
              <w:t>𝜒</w:t>
            </w:r>
            <w:r>
              <w:rPr>
                <w:rFonts w:ascii="Times New Roman" w:hAnsi="Times New Roman" w:cs="Times New Roman"/>
                <w:vertAlign w:val="superscript"/>
              </w:rPr>
              <w:t>2</w:t>
            </w:r>
            <w:r>
              <w:rPr>
                <w:rFonts w:ascii="Times New Roman" w:hAnsi="Times New Roman" w:cs="Times New Roman"/>
              </w:rPr>
              <w:t xml:space="preserve">(2) = 5.32, </w:t>
            </w:r>
            <w:r w:rsidRPr="003948D3">
              <w:rPr>
                <w:rFonts w:ascii="Times New Roman" w:hAnsi="Times New Roman" w:cs="Times New Roman"/>
                <w:i/>
                <w:iCs/>
              </w:rPr>
              <w:t>p</w:t>
            </w:r>
            <w:r>
              <w:rPr>
                <w:rFonts w:ascii="Times New Roman" w:hAnsi="Times New Roman" w:cs="Times New Roman"/>
              </w:rPr>
              <w:t xml:space="preserve"> = .07</w:t>
            </w:r>
          </w:p>
        </w:tc>
      </w:tr>
      <w:tr w:rsidR="005D6861" w:rsidRPr="009C3E8F" w14:paraId="52716D4D"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3E26BC62" w14:textId="77777777" w:rsidR="005D6861" w:rsidRDefault="005D6861" w:rsidP="001A1B06">
            <w:pPr>
              <w:spacing w:line="276" w:lineRule="auto"/>
              <w:jc w:val="center"/>
              <w:rPr>
                <w:rFonts w:ascii="Times New Roman" w:hAnsi="Times New Roman" w:cs="Times New Roman"/>
              </w:rPr>
            </w:pPr>
          </w:p>
        </w:tc>
        <w:tc>
          <w:tcPr>
            <w:tcW w:w="1868" w:type="dxa"/>
            <w:tcBorders>
              <w:top w:val="single" w:sz="8" w:space="0" w:color="auto"/>
              <w:left w:val="nil"/>
              <w:bottom w:val="nil"/>
              <w:right w:val="nil"/>
            </w:tcBorders>
          </w:tcPr>
          <w:p w14:paraId="6F15DAD5" w14:textId="77777777" w:rsidR="005D6861" w:rsidRPr="009C3E8F" w:rsidRDefault="005D6861" w:rsidP="001A1B0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67" w:type="dxa"/>
            <w:tcBorders>
              <w:top w:val="single" w:sz="8" w:space="0" w:color="auto"/>
              <w:left w:val="nil"/>
              <w:bottom w:val="single" w:sz="8" w:space="0" w:color="auto"/>
              <w:right w:val="nil"/>
            </w:tcBorders>
          </w:tcPr>
          <w:p w14:paraId="3479186A" w14:textId="77777777" w:rsidR="005D6861" w:rsidRPr="009C3E8F" w:rsidRDefault="005D6861" w:rsidP="001A1B0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68" w:type="dxa"/>
            <w:tcBorders>
              <w:top w:val="single" w:sz="8" w:space="0" w:color="auto"/>
              <w:left w:val="nil"/>
              <w:bottom w:val="single" w:sz="8" w:space="0" w:color="auto"/>
              <w:right w:val="nil"/>
            </w:tcBorders>
          </w:tcPr>
          <w:p w14:paraId="24AA57E0" w14:textId="77777777" w:rsidR="005D6861" w:rsidRPr="009C3E8F" w:rsidRDefault="005D6861" w:rsidP="001A1B06">
            <w:pPr>
              <w:spacing w:line="276" w:lineRule="auto"/>
              <w:jc w:val="center"/>
              <w:rPr>
                <w:rFonts w:ascii="Times New Roman" w:hAnsi="Times New Roman" w:cs="Times New Roman"/>
                <w:i/>
                <w:iCs/>
              </w:rPr>
            </w:pPr>
            <w:proofErr w:type="spellStart"/>
            <w:r w:rsidRPr="009C3E8F">
              <w:rPr>
                <w:rFonts w:ascii="Times New Roman" w:hAnsi="Times New Roman" w:cs="Times New Roman"/>
                <w:i/>
                <w:iCs/>
              </w:rPr>
              <w:t>Mdn</w:t>
            </w:r>
            <w:proofErr w:type="spellEnd"/>
          </w:p>
        </w:tc>
        <w:tc>
          <w:tcPr>
            <w:tcW w:w="1867" w:type="dxa"/>
            <w:tcBorders>
              <w:top w:val="single" w:sz="8" w:space="0" w:color="auto"/>
              <w:left w:val="nil"/>
              <w:bottom w:val="single" w:sz="8" w:space="0" w:color="auto"/>
              <w:right w:val="nil"/>
            </w:tcBorders>
          </w:tcPr>
          <w:p w14:paraId="35F9FD26" w14:textId="77777777" w:rsidR="005D6861" w:rsidRPr="009C3E8F" w:rsidRDefault="005D6861" w:rsidP="001A1B0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2B5E92" w14:paraId="5F74ED38"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647AFC49" w14:textId="77777777" w:rsidR="002B5E92" w:rsidRDefault="002B5E92" w:rsidP="002B5E92">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left w:val="nil"/>
              <w:bottom w:val="nil"/>
              <w:right w:val="nil"/>
            </w:tcBorders>
          </w:tcPr>
          <w:p w14:paraId="5D2D6A23" w14:textId="66FD700D"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1.71</w:t>
            </w:r>
          </w:p>
        </w:tc>
        <w:tc>
          <w:tcPr>
            <w:tcW w:w="1867" w:type="dxa"/>
            <w:tcBorders>
              <w:top w:val="single" w:sz="8" w:space="0" w:color="auto"/>
              <w:left w:val="nil"/>
              <w:bottom w:val="nil"/>
              <w:right w:val="nil"/>
            </w:tcBorders>
          </w:tcPr>
          <w:p w14:paraId="324DB6F4" w14:textId="2BBC435F"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0.58</w:t>
            </w:r>
          </w:p>
        </w:tc>
        <w:tc>
          <w:tcPr>
            <w:tcW w:w="1868" w:type="dxa"/>
            <w:tcBorders>
              <w:top w:val="single" w:sz="8" w:space="0" w:color="auto"/>
              <w:left w:val="nil"/>
              <w:bottom w:val="nil"/>
              <w:right w:val="nil"/>
            </w:tcBorders>
          </w:tcPr>
          <w:p w14:paraId="6A707A3E" w14:textId="499F9153"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1.75</w:t>
            </w:r>
          </w:p>
        </w:tc>
        <w:tc>
          <w:tcPr>
            <w:tcW w:w="1867" w:type="dxa"/>
            <w:tcBorders>
              <w:top w:val="single" w:sz="8" w:space="0" w:color="auto"/>
              <w:left w:val="nil"/>
              <w:bottom w:val="nil"/>
              <w:right w:val="nil"/>
            </w:tcBorders>
          </w:tcPr>
          <w:p w14:paraId="780E80ED" w14:textId="010F6E9F"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0.75</w:t>
            </w:r>
          </w:p>
        </w:tc>
      </w:tr>
      <w:tr w:rsidR="002B5E92" w14:paraId="5D2F1719"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23BD778E" w14:textId="77777777" w:rsidR="002B5E92" w:rsidRDefault="002B5E92" w:rsidP="003824AA">
            <w:pPr>
              <w:spacing w:line="276" w:lineRule="auto"/>
              <w:rPr>
                <w:rFonts w:ascii="Times New Roman" w:hAnsi="Times New Roman" w:cs="Times New Roman"/>
              </w:rPr>
            </w:pPr>
            <w:r>
              <w:rPr>
                <w:rFonts w:ascii="Times New Roman" w:hAnsi="Times New Roman" w:cs="Times New Roman"/>
              </w:rPr>
              <w:lastRenderedPageBreak/>
              <w:t>Non-</w:t>
            </w:r>
            <w:proofErr w:type="spellStart"/>
            <w:r>
              <w:rPr>
                <w:rFonts w:ascii="Times New Roman" w:hAnsi="Times New Roman" w:cs="Times New Roman"/>
              </w:rPr>
              <w:t>substituters</w:t>
            </w:r>
            <w:proofErr w:type="spellEnd"/>
          </w:p>
        </w:tc>
        <w:tc>
          <w:tcPr>
            <w:tcW w:w="1868" w:type="dxa"/>
            <w:tcBorders>
              <w:top w:val="nil"/>
              <w:left w:val="nil"/>
              <w:bottom w:val="nil"/>
              <w:right w:val="nil"/>
            </w:tcBorders>
          </w:tcPr>
          <w:p w14:paraId="36A03FE1" w14:textId="34FB9A82"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2.08</w:t>
            </w:r>
          </w:p>
        </w:tc>
        <w:tc>
          <w:tcPr>
            <w:tcW w:w="1867" w:type="dxa"/>
            <w:tcBorders>
              <w:top w:val="nil"/>
              <w:left w:val="nil"/>
              <w:bottom w:val="nil"/>
              <w:right w:val="nil"/>
            </w:tcBorders>
          </w:tcPr>
          <w:p w14:paraId="3CBF648B" w14:textId="7FE9E887"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0.39</w:t>
            </w:r>
          </w:p>
        </w:tc>
        <w:tc>
          <w:tcPr>
            <w:tcW w:w="1868" w:type="dxa"/>
            <w:tcBorders>
              <w:top w:val="nil"/>
              <w:left w:val="nil"/>
              <w:bottom w:val="nil"/>
              <w:right w:val="nil"/>
            </w:tcBorders>
          </w:tcPr>
          <w:p w14:paraId="1580FF1E" w14:textId="1D9D2542"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2.00</w:t>
            </w:r>
          </w:p>
        </w:tc>
        <w:tc>
          <w:tcPr>
            <w:tcW w:w="1867" w:type="dxa"/>
            <w:tcBorders>
              <w:top w:val="nil"/>
              <w:left w:val="nil"/>
              <w:bottom w:val="nil"/>
              <w:right w:val="nil"/>
            </w:tcBorders>
          </w:tcPr>
          <w:p w14:paraId="10C7D47A" w14:textId="2D2533AB"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0.38</w:t>
            </w:r>
          </w:p>
        </w:tc>
      </w:tr>
      <w:tr w:rsidR="002B5E92" w14:paraId="5EB79D18"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7295FE8F" w14:textId="77777777" w:rsidR="002B5E92" w:rsidRDefault="002B5E92"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Borders>
              <w:top w:val="nil"/>
              <w:left w:val="nil"/>
              <w:bottom w:val="nil"/>
              <w:right w:val="nil"/>
            </w:tcBorders>
          </w:tcPr>
          <w:p w14:paraId="7F53A40A" w14:textId="0C0FA412"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1.93</w:t>
            </w:r>
          </w:p>
        </w:tc>
        <w:tc>
          <w:tcPr>
            <w:tcW w:w="1867" w:type="dxa"/>
            <w:tcBorders>
              <w:top w:val="nil"/>
              <w:left w:val="nil"/>
              <w:bottom w:val="nil"/>
              <w:right w:val="nil"/>
            </w:tcBorders>
          </w:tcPr>
          <w:p w14:paraId="46C909A5" w14:textId="195EBA8B"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0.66</w:t>
            </w:r>
          </w:p>
        </w:tc>
        <w:tc>
          <w:tcPr>
            <w:tcW w:w="1868" w:type="dxa"/>
            <w:tcBorders>
              <w:top w:val="nil"/>
              <w:left w:val="nil"/>
              <w:bottom w:val="nil"/>
              <w:right w:val="nil"/>
            </w:tcBorders>
          </w:tcPr>
          <w:p w14:paraId="2983DC14" w14:textId="103081BD"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2.25</w:t>
            </w:r>
          </w:p>
        </w:tc>
        <w:tc>
          <w:tcPr>
            <w:tcW w:w="1867" w:type="dxa"/>
            <w:tcBorders>
              <w:top w:val="nil"/>
              <w:left w:val="nil"/>
              <w:bottom w:val="nil"/>
              <w:right w:val="nil"/>
            </w:tcBorders>
          </w:tcPr>
          <w:p w14:paraId="429EBCA3" w14:textId="530494D6"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1.13</w:t>
            </w:r>
          </w:p>
        </w:tc>
      </w:tr>
      <w:tr w:rsidR="005D6861" w:rsidRPr="009C3E8F" w14:paraId="71D5C636"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0" w:type="dxa"/>
            <w:gridSpan w:val="5"/>
            <w:tcBorders>
              <w:top w:val="nil"/>
              <w:left w:val="nil"/>
              <w:bottom w:val="single" w:sz="8" w:space="0" w:color="auto"/>
              <w:right w:val="nil"/>
            </w:tcBorders>
          </w:tcPr>
          <w:p w14:paraId="061D6E9A" w14:textId="77777777" w:rsidR="005D6861" w:rsidRDefault="005D6861" w:rsidP="001A1B06">
            <w:pPr>
              <w:spacing w:line="276" w:lineRule="auto"/>
              <w:jc w:val="center"/>
              <w:rPr>
                <w:rFonts w:ascii="Times New Roman" w:hAnsi="Times New Roman" w:cs="Times New Roman"/>
                <w:i/>
                <w:iCs/>
              </w:rPr>
            </w:pPr>
            <w:r>
              <w:rPr>
                <w:rFonts w:ascii="Times New Roman" w:hAnsi="Times New Roman" w:cs="Times New Roman"/>
                <w:i/>
                <w:iCs/>
              </w:rPr>
              <w:t xml:space="preserve">Lack of Premeditation </w:t>
            </w:r>
            <w:r w:rsidR="00F47D2B">
              <w:rPr>
                <w:rFonts w:ascii="Times New Roman" w:hAnsi="Times New Roman" w:cs="Times New Roman"/>
                <w:i/>
                <w:iCs/>
              </w:rPr>
              <w:t>Subscale</w:t>
            </w:r>
          </w:p>
          <w:p w14:paraId="4512806E" w14:textId="1A4D654F" w:rsidR="008230F1" w:rsidRPr="009C3E8F" w:rsidRDefault="00742937" w:rsidP="001A1B06">
            <w:pPr>
              <w:spacing w:line="276" w:lineRule="auto"/>
              <w:jc w:val="center"/>
              <w:rPr>
                <w:rFonts w:ascii="Times New Roman" w:hAnsi="Times New Roman" w:cs="Times New Roman"/>
                <w:i/>
                <w:iCs/>
              </w:rPr>
            </w:pPr>
            <w:r w:rsidRPr="00996DBD">
              <w:rPr>
                <w:rFonts w:ascii="Cambria Math" w:hAnsi="Cambria Math" w:cs="Cambria Math"/>
              </w:rPr>
              <w:t>𝜒</w:t>
            </w:r>
            <w:r>
              <w:rPr>
                <w:rFonts w:ascii="Times New Roman" w:hAnsi="Times New Roman" w:cs="Times New Roman"/>
                <w:vertAlign w:val="superscript"/>
              </w:rPr>
              <w:t>2</w:t>
            </w:r>
            <w:r>
              <w:rPr>
                <w:rFonts w:ascii="Times New Roman" w:hAnsi="Times New Roman" w:cs="Times New Roman"/>
              </w:rPr>
              <w:t xml:space="preserve">(2) = 6.06, </w:t>
            </w:r>
            <w:r w:rsidRPr="003948D3">
              <w:rPr>
                <w:rFonts w:ascii="Times New Roman" w:hAnsi="Times New Roman" w:cs="Times New Roman"/>
                <w:i/>
                <w:iCs/>
              </w:rPr>
              <w:t>p</w:t>
            </w:r>
            <w:r>
              <w:rPr>
                <w:rFonts w:ascii="Times New Roman" w:hAnsi="Times New Roman" w:cs="Times New Roman"/>
              </w:rPr>
              <w:t xml:space="preserve"> = .05</w:t>
            </w:r>
          </w:p>
        </w:tc>
      </w:tr>
      <w:tr w:rsidR="005D6861" w:rsidRPr="009C3E8F" w14:paraId="0509D42B"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single" w:sz="8" w:space="0" w:color="auto"/>
              <w:right w:val="nil"/>
            </w:tcBorders>
          </w:tcPr>
          <w:p w14:paraId="3122060C" w14:textId="77777777" w:rsidR="005D6861" w:rsidRDefault="005D6861" w:rsidP="001A1B06">
            <w:pPr>
              <w:spacing w:line="276" w:lineRule="auto"/>
              <w:jc w:val="center"/>
              <w:rPr>
                <w:rFonts w:ascii="Times New Roman" w:hAnsi="Times New Roman" w:cs="Times New Roman"/>
              </w:rPr>
            </w:pPr>
          </w:p>
        </w:tc>
        <w:tc>
          <w:tcPr>
            <w:tcW w:w="1868" w:type="dxa"/>
            <w:tcBorders>
              <w:top w:val="single" w:sz="8" w:space="0" w:color="auto"/>
              <w:left w:val="nil"/>
              <w:bottom w:val="single" w:sz="8" w:space="0" w:color="auto"/>
              <w:right w:val="nil"/>
            </w:tcBorders>
          </w:tcPr>
          <w:p w14:paraId="014EBABA" w14:textId="77777777" w:rsidR="005D6861" w:rsidRPr="009C3E8F" w:rsidRDefault="005D6861" w:rsidP="001A1B0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67" w:type="dxa"/>
            <w:tcBorders>
              <w:top w:val="single" w:sz="8" w:space="0" w:color="auto"/>
              <w:left w:val="nil"/>
              <w:bottom w:val="single" w:sz="8" w:space="0" w:color="auto"/>
              <w:right w:val="nil"/>
            </w:tcBorders>
          </w:tcPr>
          <w:p w14:paraId="445E262C" w14:textId="77777777" w:rsidR="005D6861" w:rsidRPr="009C3E8F" w:rsidRDefault="005D6861" w:rsidP="001A1B0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68" w:type="dxa"/>
            <w:tcBorders>
              <w:top w:val="single" w:sz="8" w:space="0" w:color="auto"/>
              <w:left w:val="nil"/>
              <w:bottom w:val="single" w:sz="8" w:space="0" w:color="auto"/>
              <w:right w:val="nil"/>
            </w:tcBorders>
          </w:tcPr>
          <w:p w14:paraId="6AEB2D17" w14:textId="77777777" w:rsidR="005D6861" w:rsidRPr="009C3E8F" w:rsidRDefault="005D6861" w:rsidP="001A1B06">
            <w:pPr>
              <w:spacing w:line="276" w:lineRule="auto"/>
              <w:jc w:val="center"/>
              <w:rPr>
                <w:rFonts w:ascii="Times New Roman" w:hAnsi="Times New Roman" w:cs="Times New Roman"/>
                <w:i/>
                <w:iCs/>
              </w:rPr>
            </w:pPr>
            <w:proofErr w:type="spellStart"/>
            <w:r w:rsidRPr="009C3E8F">
              <w:rPr>
                <w:rFonts w:ascii="Times New Roman" w:hAnsi="Times New Roman" w:cs="Times New Roman"/>
                <w:i/>
                <w:iCs/>
              </w:rPr>
              <w:t>Mdn</w:t>
            </w:r>
            <w:proofErr w:type="spellEnd"/>
          </w:p>
        </w:tc>
        <w:tc>
          <w:tcPr>
            <w:tcW w:w="1867" w:type="dxa"/>
            <w:tcBorders>
              <w:top w:val="single" w:sz="8" w:space="0" w:color="auto"/>
              <w:left w:val="nil"/>
              <w:bottom w:val="single" w:sz="8" w:space="0" w:color="auto"/>
              <w:right w:val="nil"/>
            </w:tcBorders>
          </w:tcPr>
          <w:p w14:paraId="5B2DBF1E" w14:textId="77777777" w:rsidR="005D6861" w:rsidRPr="009C3E8F" w:rsidRDefault="005D6861" w:rsidP="001A1B0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2B5E92" w14:paraId="73EDA00E"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651D292B" w14:textId="77777777" w:rsidR="002B5E92" w:rsidRDefault="002B5E92" w:rsidP="002B5E92">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left w:val="nil"/>
              <w:bottom w:val="nil"/>
              <w:right w:val="nil"/>
            </w:tcBorders>
          </w:tcPr>
          <w:p w14:paraId="2AC155A0" w14:textId="24D6BB5C"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1.50</w:t>
            </w:r>
          </w:p>
        </w:tc>
        <w:tc>
          <w:tcPr>
            <w:tcW w:w="1867" w:type="dxa"/>
            <w:tcBorders>
              <w:top w:val="single" w:sz="8" w:space="0" w:color="auto"/>
              <w:left w:val="nil"/>
              <w:bottom w:val="nil"/>
              <w:right w:val="nil"/>
            </w:tcBorders>
          </w:tcPr>
          <w:p w14:paraId="55FEB064" w14:textId="5C03868B"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0.56</w:t>
            </w:r>
          </w:p>
        </w:tc>
        <w:tc>
          <w:tcPr>
            <w:tcW w:w="1868" w:type="dxa"/>
            <w:tcBorders>
              <w:top w:val="single" w:sz="8" w:space="0" w:color="auto"/>
              <w:left w:val="nil"/>
              <w:bottom w:val="nil"/>
              <w:right w:val="nil"/>
            </w:tcBorders>
          </w:tcPr>
          <w:p w14:paraId="26C1E14B" w14:textId="4C4319BA"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1.25</w:t>
            </w:r>
          </w:p>
        </w:tc>
        <w:tc>
          <w:tcPr>
            <w:tcW w:w="1867" w:type="dxa"/>
            <w:tcBorders>
              <w:top w:val="single" w:sz="8" w:space="0" w:color="auto"/>
              <w:left w:val="nil"/>
              <w:bottom w:val="nil"/>
              <w:right w:val="nil"/>
            </w:tcBorders>
          </w:tcPr>
          <w:p w14:paraId="76ECC279" w14:textId="180826B9"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0.88</w:t>
            </w:r>
          </w:p>
        </w:tc>
      </w:tr>
      <w:tr w:rsidR="002B5E92" w14:paraId="1B095486"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7E221BEA" w14:textId="77777777" w:rsidR="002B5E92" w:rsidRDefault="002B5E92"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Borders>
              <w:top w:val="nil"/>
              <w:left w:val="nil"/>
              <w:bottom w:val="nil"/>
              <w:right w:val="nil"/>
            </w:tcBorders>
          </w:tcPr>
          <w:p w14:paraId="7D95D052" w14:textId="3C034EFB"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1.81</w:t>
            </w:r>
          </w:p>
        </w:tc>
        <w:tc>
          <w:tcPr>
            <w:tcW w:w="1867" w:type="dxa"/>
            <w:tcBorders>
              <w:top w:val="nil"/>
              <w:left w:val="nil"/>
              <w:bottom w:val="nil"/>
              <w:right w:val="nil"/>
            </w:tcBorders>
          </w:tcPr>
          <w:p w14:paraId="7765E4C7" w14:textId="3A833921"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0.36</w:t>
            </w:r>
          </w:p>
        </w:tc>
        <w:tc>
          <w:tcPr>
            <w:tcW w:w="1868" w:type="dxa"/>
            <w:tcBorders>
              <w:top w:val="nil"/>
              <w:left w:val="nil"/>
              <w:bottom w:val="nil"/>
              <w:right w:val="nil"/>
            </w:tcBorders>
          </w:tcPr>
          <w:p w14:paraId="1B06A466" w14:textId="6D18DFBD"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1.75</w:t>
            </w:r>
          </w:p>
        </w:tc>
        <w:tc>
          <w:tcPr>
            <w:tcW w:w="1867" w:type="dxa"/>
            <w:tcBorders>
              <w:top w:val="nil"/>
              <w:left w:val="nil"/>
              <w:bottom w:val="nil"/>
              <w:right w:val="nil"/>
            </w:tcBorders>
          </w:tcPr>
          <w:p w14:paraId="68DDAB81" w14:textId="7EB2719E"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0.50</w:t>
            </w:r>
          </w:p>
        </w:tc>
      </w:tr>
      <w:tr w:rsidR="002B5E92" w14:paraId="6DC22CE0"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4FFC584B" w14:textId="77777777" w:rsidR="002B5E92" w:rsidRDefault="002B5E92"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Borders>
              <w:top w:val="nil"/>
              <w:left w:val="nil"/>
              <w:bottom w:val="nil"/>
              <w:right w:val="nil"/>
            </w:tcBorders>
          </w:tcPr>
          <w:p w14:paraId="1ED41741" w14:textId="38BB4145"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1.54</w:t>
            </w:r>
          </w:p>
        </w:tc>
        <w:tc>
          <w:tcPr>
            <w:tcW w:w="1867" w:type="dxa"/>
            <w:tcBorders>
              <w:top w:val="nil"/>
              <w:left w:val="nil"/>
              <w:bottom w:val="nil"/>
              <w:right w:val="nil"/>
            </w:tcBorders>
          </w:tcPr>
          <w:p w14:paraId="498CE291" w14:textId="2D3D8944"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0.27</w:t>
            </w:r>
          </w:p>
        </w:tc>
        <w:tc>
          <w:tcPr>
            <w:tcW w:w="1868" w:type="dxa"/>
            <w:tcBorders>
              <w:top w:val="nil"/>
              <w:left w:val="nil"/>
              <w:bottom w:val="nil"/>
              <w:right w:val="nil"/>
            </w:tcBorders>
          </w:tcPr>
          <w:p w14:paraId="3CDCB93B" w14:textId="0433610F"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1.50</w:t>
            </w:r>
          </w:p>
        </w:tc>
        <w:tc>
          <w:tcPr>
            <w:tcW w:w="1867" w:type="dxa"/>
            <w:tcBorders>
              <w:top w:val="nil"/>
              <w:left w:val="nil"/>
              <w:bottom w:val="nil"/>
              <w:right w:val="nil"/>
            </w:tcBorders>
          </w:tcPr>
          <w:p w14:paraId="7ABADD21" w14:textId="438C711A"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0.25</w:t>
            </w:r>
          </w:p>
        </w:tc>
      </w:tr>
      <w:tr w:rsidR="005D6861" w:rsidRPr="00CC6566" w14:paraId="410E324E"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0" w:type="dxa"/>
            <w:gridSpan w:val="5"/>
            <w:tcBorders>
              <w:top w:val="nil"/>
              <w:left w:val="nil"/>
              <w:bottom w:val="single" w:sz="8" w:space="0" w:color="auto"/>
              <w:right w:val="nil"/>
            </w:tcBorders>
          </w:tcPr>
          <w:p w14:paraId="5EF7D56A" w14:textId="77777777" w:rsidR="005D6861" w:rsidRDefault="005D6861" w:rsidP="001A1B06">
            <w:pPr>
              <w:spacing w:line="276" w:lineRule="auto"/>
              <w:jc w:val="center"/>
              <w:rPr>
                <w:rFonts w:ascii="Times New Roman" w:hAnsi="Times New Roman" w:cs="Times New Roman"/>
                <w:i/>
                <w:iCs/>
              </w:rPr>
            </w:pPr>
            <w:r>
              <w:rPr>
                <w:rFonts w:ascii="Times New Roman" w:hAnsi="Times New Roman" w:cs="Times New Roman"/>
                <w:i/>
                <w:iCs/>
              </w:rPr>
              <w:t>Lack of Perseverance</w:t>
            </w:r>
            <w:r w:rsidR="00F47D2B">
              <w:rPr>
                <w:rFonts w:ascii="Times New Roman" w:hAnsi="Times New Roman" w:cs="Times New Roman"/>
                <w:i/>
                <w:iCs/>
              </w:rPr>
              <w:t xml:space="preserve"> Subscale</w:t>
            </w:r>
          </w:p>
          <w:p w14:paraId="4D40912C" w14:textId="11E82061" w:rsidR="008230F1" w:rsidRPr="00CC6566" w:rsidRDefault="00956471" w:rsidP="001A1B06">
            <w:pPr>
              <w:spacing w:line="276" w:lineRule="auto"/>
              <w:jc w:val="center"/>
              <w:rPr>
                <w:rFonts w:ascii="Times New Roman" w:hAnsi="Times New Roman" w:cs="Times New Roman"/>
                <w:i/>
                <w:iCs/>
              </w:rPr>
            </w:pPr>
            <w:r w:rsidRPr="00996DBD">
              <w:rPr>
                <w:rFonts w:ascii="Cambria Math" w:hAnsi="Cambria Math" w:cs="Cambria Math"/>
              </w:rPr>
              <w:t>𝜒</w:t>
            </w:r>
            <w:r>
              <w:rPr>
                <w:rFonts w:ascii="Times New Roman" w:hAnsi="Times New Roman" w:cs="Times New Roman"/>
                <w:vertAlign w:val="superscript"/>
              </w:rPr>
              <w:t>2</w:t>
            </w:r>
            <w:r>
              <w:rPr>
                <w:rFonts w:ascii="Times New Roman" w:hAnsi="Times New Roman" w:cs="Times New Roman"/>
              </w:rPr>
              <w:t xml:space="preserve">(2) = 0.95, </w:t>
            </w:r>
            <w:r w:rsidRPr="003948D3">
              <w:rPr>
                <w:rFonts w:ascii="Times New Roman" w:hAnsi="Times New Roman" w:cs="Times New Roman"/>
                <w:i/>
                <w:iCs/>
              </w:rPr>
              <w:t>p</w:t>
            </w:r>
            <w:r>
              <w:rPr>
                <w:rFonts w:ascii="Times New Roman" w:hAnsi="Times New Roman" w:cs="Times New Roman"/>
              </w:rPr>
              <w:t xml:space="preserve"> = .62</w:t>
            </w:r>
          </w:p>
        </w:tc>
      </w:tr>
      <w:tr w:rsidR="005D6861" w14:paraId="27F1A303"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58ACB4B3" w14:textId="77777777" w:rsidR="005D6861" w:rsidRDefault="005D6861" w:rsidP="001A1B06">
            <w:pPr>
              <w:spacing w:line="276" w:lineRule="auto"/>
              <w:rPr>
                <w:rFonts w:ascii="Times New Roman" w:hAnsi="Times New Roman" w:cs="Times New Roman"/>
              </w:rPr>
            </w:pPr>
          </w:p>
        </w:tc>
        <w:tc>
          <w:tcPr>
            <w:tcW w:w="1868" w:type="dxa"/>
            <w:tcBorders>
              <w:top w:val="single" w:sz="8" w:space="0" w:color="auto"/>
              <w:left w:val="nil"/>
              <w:bottom w:val="nil"/>
              <w:right w:val="nil"/>
            </w:tcBorders>
          </w:tcPr>
          <w:p w14:paraId="749D131D" w14:textId="77777777" w:rsidR="005D6861" w:rsidRDefault="005D6861" w:rsidP="001A1B06">
            <w:pPr>
              <w:spacing w:line="276" w:lineRule="auto"/>
              <w:jc w:val="center"/>
              <w:rPr>
                <w:rFonts w:ascii="Times New Roman" w:hAnsi="Times New Roman" w:cs="Times New Roman"/>
                <w:sz w:val="22"/>
                <w:szCs w:val="22"/>
              </w:rPr>
            </w:pPr>
            <w:r w:rsidRPr="009C3E8F">
              <w:rPr>
                <w:rFonts w:ascii="Times New Roman" w:hAnsi="Times New Roman" w:cs="Times New Roman"/>
                <w:i/>
                <w:iCs/>
              </w:rPr>
              <w:t>M</w:t>
            </w:r>
          </w:p>
        </w:tc>
        <w:tc>
          <w:tcPr>
            <w:tcW w:w="1867" w:type="dxa"/>
            <w:tcBorders>
              <w:top w:val="single" w:sz="8" w:space="0" w:color="auto"/>
              <w:left w:val="nil"/>
              <w:bottom w:val="nil"/>
              <w:right w:val="nil"/>
            </w:tcBorders>
          </w:tcPr>
          <w:p w14:paraId="48F32271" w14:textId="77777777" w:rsidR="005D6861" w:rsidRDefault="005D6861" w:rsidP="001A1B06">
            <w:pPr>
              <w:spacing w:line="276" w:lineRule="auto"/>
              <w:jc w:val="center"/>
              <w:rPr>
                <w:rFonts w:ascii="Times New Roman" w:hAnsi="Times New Roman" w:cs="Times New Roman"/>
                <w:sz w:val="22"/>
                <w:szCs w:val="22"/>
              </w:rPr>
            </w:pPr>
            <w:r w:rsidRPr="009C3E8F">
              <w:rPr>
                <w:rFonts w:ascii="Times New Roman" w:hAnsi="Times New Roman" w:cs="Times New Roman"/>
                <w:i/>
                <w:iCs/>
              </w:rPr>
              <w:t>SD</w:t>
            </w:r>
          </w:p>
        </w:tc>
        <w:tc>
          <w:tcPr>
            <w:tcW w:w="1868" w:type="dxa"/>
            <w:tcBorders>
              <w:top w:val="single" w:sz="8" w:space="0" w:color="auto"/>
              <w:left w:val="nil"/>
              <w:bottom w:val="nil"/>
              <w:right w:val="nil"/>
            </w:tcBorders>
          </w:tcPr>
          <w:p w14:paraId="327D19E6" w14:textId="77777777" w:rsidR="005D6861" w:rsidRDefault="005D6861" w:rsidP="001A1B06">
            <w:pPr>
              <w:spacing w:line="276" w:lineRule="auto"/>
              <w:jc w:val="center"/>
              <w:rPr>
                <w:rFonts w:ascii="Times New Roman" w:hAnsi="Times New Roman" w:cs="Times New Roman"/>
                <w:sz w:val="22"/>
                <w:szCs w:val="22"/>
              </w:rPr>
            </w:pPr>
            <w:proofErr w:type="spellStart"/>
            <w:r w:rsidRPr="009C3E8F">
              <w:rPr>
                <w:rFonts w:ascii="Times New Roman" w:hAnsi="Times New Roman" w:cs="Times New Roman"/>
                <w:i/>
                <w:iCs/>
              </w:rPr>
              <w:t>Mdn</w:t>
            </w:r>
            <w:proofErr w:type="spellEnd"/>
          </w:p>
        </w:tc>
        <w:tc>
          <w:tcPr>
            <w:tcW w:w="1867" w:type="dxa"/>
            <w:tcBorders>
              <w:top w:val="single" w:sz="8" w:space="0" w:color="auto"/>
              <w:left w:val="nil"/>
              <w:bottom w:val="nil"/>
              <w:right w:val="nil"/>
            </w:tcBorders>
          </w:tcPr>
          <w:p w14:paraId="04576606" w14:textId="77777777" w:rsidR="005D6861" w:rsidRDefault="005D6861" w:rsidP="001A1B06">
            <w:pPr>
              <w:spacing w:line="276" w:lineRule="auto"/>
              <w:jc w:val="center"/>
              <w:rPr>
                <w:rFonts w:ascii="Times New Roman" w:hAnsi="Times New Roman" w:cs="Times New Roman"/>
                <w:sz w:val="22"/>
                <w:szCs w:val="22"/>
              </w:rPr>
            </w:pPr>
            <w:r w:rsidRPr="009C3E8F">
              <w:rPr>
                <w:rFonts w:ascii="Times New Roman" w:hAnsi="Times New Roman" w:cs="Times New Roman"/>
                <w:i/>
                <w:iCs/>
              </w:rPr>
              <w:t>IQR</w:t>
            </w:r>
          </w:p>
        </w:tc>
      </w:tr>
      <w:tr w:rsidR="002B5E92" w14:paraId="1932AE48"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7C0771B8" w14:textId="77777777" w:rsidR="002B5E92" w:rsidRDefault="002B5E92" w:rsidP="002B5E92">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left w:val="nil"/>
              <w:bottom w:val="nil"/>
              <w:right w:val="nil"/>
            </w:tcBorders>
          </w:tcPr>
          <w:p w14:paraId="44A2928F" w14:textId="783A90F4"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1.72</w:t>
            </w:r>
          </w:p>
        </w:tc>
        <w:tc>
          <w:tcPr>
            <w:tcW w:w="1867" w:type="dxa"/>
            <w:tcBorders>
              <w:top w:val="single" w:sz="8" w:space="0" w:color="auto"/>
              <w:left w:val="nil"/>
              <w:bottom w:val="nil"/>
              <w:right w:val="nil"/>
            </w:tcBorders>
          </w:tcPr>
          <w:p w14:paraId="2BDD5563" w14:textId="68CB5C5F"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0.40</w:t>
            </w:r>
          </w:p>
        </w:tc>
        <w:tc>
          <w:tcPr>
            <w:tcW w:w="1868" w:type="dxa"/>
            <w:tcBorders>
              <w:top w:val="single" w:sz="8" w:space="0" w:color="auto"/>
              <w:left w:val="nil"/>
              <w:bottom w:val="nil"/>
              <w:right w:val="nil"/>
            </w:tcBorders>
          </w:tcPr>
          <w:p w14:paraId="65217DD8" w14:textId="09593686"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1.75</w:t>
            </w:r>
          </w:p>
        </w:tc>
        <w:tc>
          <w:tcPr>
            <w:tcW w:w="1867" w:type="dxa"/>
            <w:tcBorders>
              <w:top w:val="single" w:sz="8" w:space="0" w:color="auto"/>
              <w:left w:val="nil"/>
              <w:bottom w:val="nil"/>
              <w:right w:val="nil"/>
            </w:tcBorders>
          </w:tcPr>
          <w:p w14:paraId="50E5C13A" w14:textId="52865357"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0.50</w:t>
            </w:r>
          </w:p>
        </w:tc>
      </w:tr>
      <w:tr w:rsidR="002B5E92" w14:paraId="7E69F504"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4854BC53" w14:textId="77777777" w:rsidR="002B5E92" w:rsidRDefault="002B5E92"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Borders>
              <w:top w:val="nil"/>
              <w:left w:val="nil"/>
              <w:bottom w:val="nil"/>
              <w:right w:val="nil"/>
            </w:tcBorders>
          </w:tcPr>
          <w:p w14:paraId="75C99085" w14:textId="4CBF20F5"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1.59</w:t>
            </w:r>
          </w:p>
        </w:tc>
        <w:tc>
          <w:tcPr>
            <w:tcW w:w="1867" w:type="dxa"/>
            <w:tcBorders>
              <w:top w:val="nil"/>
              <w:left w:val="nil"/>
              <w:bottom w:val="nil"/>
              <w:right w:val="nil"/>
            </w:tcBorders>
          </w:tcPr>
          <w:p w14:paraId="50BA2C63" w14:textId="1563D2F4"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0.35</w:t>
            </w:r>
          </w:p>
        </w:tc>
        <w:tc>
          <w:tcPr>
            <w:tcW w:w="1868" w:type="dxa"/>
            <w:tcBorders>
              <w:top w:val="nil"/>
              <w:left w:val="nil"/>
              <w:bottom w:val="nil"/>
              <w:right w:val="nil"/>
            </w:tcBorders>
          </w:tcPr>
          <w:p w14:paraId="1145A55D" w14:textId="77A6E47F"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1.63</w:t>
            </w:r>
          </w:p>
        </w:tc>
        <w:tc>
          <w:tcPr>
            <w:tcW w:w="1867" w:type="dxa"/>
            <w:tcBorders>
              <w:top w:val="nil"/>
              <w:left w:val="nil"/>
              <w:bottom w:val="nil"/>
              <w:right w:val="nil"/>
            </w:tcBorders>
          </w:tcPr>
          <w:p w14:paraId="37E59AA1" w14:textId="7CD67580"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0.31</w:t>
            </w:r>
          </w:p>
        </w:tc>
      </w:tr>
      <w:tr w:rsidR="002B5E92" w14:paraId="1E7C1D1B"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41E99530" w14:textId="77777777" w:rsidR="002B5E92" w:rsidRDefault="002B5E92"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Borders>
              <w:top w:val="nil"/>
              <w:left w:val="nil"/>
              <w:bottom w:val="nil"/>
              <w:right w:val="nil"/>
            </w:tcBorders>
          </w:tcPr>
          <w:p w14:paraId="390D1A4B" w14:textId="2CCCCF85"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1.75</w:t>
            </w:r>
          </w:p>
        </w:tc>
        <w:tc>
          <w:tcPr>
            <w:tcW w:w="1867" w:type="dxa"/>
            <w:tcBorders>
              <w:top w:val="nil"/>
              <w:left w:val="nil"/>
              <w:bottom w:val="nil"/>
              <w:right w:val="nil"/>
            </w:tcBorders>
          </w:tcPr>
          <w:p w14:paraId="46B69081" w14:textId="23D1BBC9"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0.63</w:t>
            </w:r>
          </w:p>
        </w:tc>
        <w:tc>
          <w:tcPr>
            <w:tcW w:w="1868" w:type="dxa"/>
            <w:tcBorders>
              <w:top w:val="nil"/>
              <w:left w:val="nil"/>
              <w:bottom w:val="nil"/>
              <w:right w:val="nil"/>
            </w:tcBorders>
          </w:tcPr>
          <w:p w14:paraId="64D275DC" w14:textId="54C52692"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1.75</w:t>
            </w:r>
          </w:p>
        </w:tc>
        <w:tc>
          <w:tcPr>
            <w:tcW w:w="1867" w:type="dxa"/>
            <w:tcBorders>
              <w:top w:val="nil"/>
              <w:left w:val="nil"/>
              <w:bottom w:val="nil"/>
              <w:right w:val="nil"/>
            </w:tcBorders>
          </w:tcPr>
          <w:p w14:paraId="79006052" w14:textId="13CB16B7"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0.88</w:t>
            </w:r>
          </w:p>
        </w:tc>
      </w:tr>
      <w:tr w:rsidR="005D6861" w14:paraId="2387C5FB"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0" w:type="dxa"/>
            <w:gridSpan w:val="5"/>
            <w:tcBorders>
              <w:top w:val="nil"/>
              <w:left w:val="nil"/>
              <w:bottom w:val="single" w:sz="8" w:space="0" w:color="auto"/>
              <w:right w:val="nil"/>
            </w:tcBorders>
          </w:tcPr>
          <w:p w14:paraId="2F716CAA" w14:textId="77777777" w:rsidR="005D6861" w:rsidRDefault="005D6861" w:rsidP="001A1B06">
            <w:pPr>
              <w:spacing w:line="276" w:lineRule="auto"/>
              <w:jc w:val="center"/>
              <w:rPr>
                <w:rFonts w:ascii="Times New Roman" w:hAnsi="Times New Roman" w:cs="Times New Roman"/>
                <w:i/>
                <w:iCs/>
              </w:rPr>
            </w:pPr>
            <w:r>
              <w:rPr>
                <w:rFonts w:ascii="Times New Roman" w:hAnsi="Times New Roman" w:cs="Times New Roman"/>
                <w:i/>
                <w:iCs/>
              </w:rPr>
              <w:t>Sensation Seeking</w:t>
            </w:r>
            <w:r w:rsidR="00F47D2B">
              <w:rPr>
                <w:rFonts w:ascii="Times New Roman" w:hAnsi="Times New Roman" w:cs="Times New Roman"/>
                <w:i/>
                <w:iCs/>
              </w:rPr>
              <w:t xml:space="preserve"> Subscale</w:t>
            </w:r>
          </w:p>
          <w:p w14:paraId="1A755D44" w14:textId="02CF1CF0" w:rsidR="008230F1" w:rsidRDefault="00347688" w:rsidP="001A1B06">
            <w:pPr>
              <w:spacing w:line="276" w:lineRule="auto"/>
              <w:jc w:val="center"/>
              <w:rPr>
                <w:rFonts w:ascii="Times New Roman" w:hAnsi="Times New Roman" w:cs="Times New Roman"/>
                <w:sz w:val="22"/>
                <w:szCs w:val="22"/>
              </w:rPr>
            </w:pPr>
            <w:r w:rsidRPr="00996DBD">
              <w:rPr>
                <w:rFonts w:ascii="Cambria Math" w:hAnsi="Cambria Math" w:cs="Cambria Math"/>
              </w:rPr>
              <w:t>𝜒</w:t>
            </w:r>
            <w:r>
              <w:rPr>
                <w:rFonts w:ascii="Times New Roman" w:hAnsi="Times New Roman" w:cs="Times New Roman"/>
                <w:vertAlign w:val="superscript"/>
              </w:rPr>
              <w:t>2</w:t>
            </w:r>
            <w:r>
              <w:rPr>
                <w:rFonts w:ascii="Times New Roman" w:hAnsi="Times New Roman" w:cs="Times New Roman"/>
              </w:rPr>
              <w:t xml:space="preserve">(2) = 0.14, </w:t>
            </w:r>
            <w:r w:rsidRPr="003948D3">
              <w:rPr>
                <w:rFonts w:ascii="Times New Roman" w:hAnsi="Times New Roman" w:cs="Times New Roman"/>
                <w:i/>
                <w:iCs/>
              </w:rPr>
              <w:t>p</w:t>
            </w:r>
            <w:r>
              <w:rPr>
                <w:rFonts w:ascii="Times New Roman" w:hAnsi="Times New Roman" w:cs="Times New Roman"/>
              </w:rPr>
              <w:t xml:space="preserve"> = .93</w:t>
            </w:r>
          </w:p>
        </w:tc>
      </w:tr>
      <w:tr w:rsidR="005D6861" w14:paraId="2582C4DD"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single" w:sz="8" w:space="0" w:color="auto"/>
              <w:right w:val="nil"/>
            </w:tcBorders>
          </w:tcPr>
          <w:p w14:paraId="2AC30494" w14:textId="77777777" w:rsidR="005D6861" w:rsidRDefault="005D6861" w:rsidP="001A1B06">
            <w:pPr>
              <w:spacing w:line="276" w:lineRule="auto"/>
              <w:jc w:val="center"/>
              <w:rPr>
                <w:rFonts w:ascii="Times New Roman" w:hAnsi="Times New Roman" w:cs="Times New Roman"/>
              </w:rPr>
            </w:pPr>
          </w:p>
        </w:tc>
        <w:tc>
          <w:tcPr>
            <w:tcW w:w="1868" w:type="dxa"/>
            <w:tcBorders>
              <w:top w:val="single" w:sz="8" w:space="0" w:color="auto"/>
              <w:left w:val="nil"/>
              <w:bottom w:val="single" w:sz="8" w:space="0" w:color="auto"/>
              <w:right w:val="nil"/>
            </w:tcBorders>
          </w:tcPr>
          <w:p w14:paraId="169365CE" w14:textId="77777777" w:rsidR="005D6861" w:rsidRDefault="005D6861" w:rsidP="001A1B06">
            <w:pPr>
              <w:spacing w:line="276" w:lineRule="auto"/>
              <w:jc w:val="center"/>
              <w:rPr>
                <w:rFonts w:ascii="Times New Roman" w:hAnsi="Times New Roman" w:cs="Times New Roman"/>
                <w:sz w:val="22"/>
                <w:szCs w:val="22"/>
              </w:rPr>
            </w:pPr>
            <w:r w:rsidRPr="009C3E8F">
              <w:rPr>
                <w:rFonts w:ascii="Times New Roman" w:hAnsi="Times New Roman" w:cs="Times New Roman"/>
                <w:i/>
                <w:iCs/>
              </w:rPr>
              <w:t>M</w:t>
            </w:r>
          </w:p>
        </w:tc>
        <w:tc>
          <w:tcPr>
            <w:tcW w:w="1867" w:type="dxa"/>
            <w:tcBorders>
              <w:top w:val="single" w:sz="8" w:space="0" w:color="auto"/>
              <w:left w:val="nil"/>
              <w:bottom w:val="single" w:sz="8" w:space="0" w:color="auto"/>
              <w:right w:val="nil"/>
            </w:tcBorders>
          </w:tcPr>
          <w:p w14:paraId="2FB5409E" w14:textId="77777777" w:rsidR="005D6861" w:rsidRDefault="005D6861" w:rsidP="001A1B06">
            <w:pPr>
              <w:spacing w:line="276" w:lineRule="auto"/>
              <w:jc w:val="center"/>
              <w:rPr>
                <w:rFonts w:ascii="Times New Roman" w:hAnsi="Times New Roman" w:cs="Times New Roman"/>
                <w:sz w:val="22"/>
                <w:szCs w:val="22"/>
              </w:rPr>
            </w:pPr>
            <w:r w:rsidRPr="009C3E8F">
              <w:rPr>
                <w:rFonts w:ascii="Times New Roman" w:hAnsi="Times New Roman" w:cs="Times New Roman"/>
                <w:i/>
                <w:iCs/>
              </w:rPr>
              <w:t>SD</w:t>
            </w:r>
          </w:p>
        </w:tc>
        <w:tc>
          <w:tcPr>
            <w:tcW w:w="1868" w:type="dxa"/>
            <w:tcBorders>
              <w:top w:val="single" w:sz="8" w:space="0" w:color="auto"/>
              <w:left w:val="nil"/>
              <w:bottom w:val="single" w:sz="8" w:space="0" w:color="auto"/>
              <w:right w:val="nil"/>
            </w:tcBorders>
          </w:tcPr>
          <w:p w14:paraId="577CAA64" w14:textId="77777777" w:rsidR="005D6861" w:rsidRDefault="005D6861" w:rsidP="001A1B06">
            <w:pPr>
              <w:spacing w:line="276" w:lineRule="auto"/>
              <w:jc w:val="center"/>
              <w:rPr>
                <w:rFonts w:ascii="Times New Roman" w:hAnsi="Times New Roman" w:cs="Times New Roman"/>
                <w:sz w:val="22"/>
                <w:szCs w:val="22"/>
              </w:rPr>
            </w:pPr>
            <w:proofErr w:type="spellStart"/>
            <w:r w:rsidRPr="009C3E8F">
              <w:rPr>
                <w:rFonts w:ascii="Times New Roman" w:hAnsi="Times New Roman" w:cs="Times New Roman"/>
                <w:i/>
                <w:iCs/>
              </w:rPr>
              <w:t>Mdn</w:t>
            </w:r>
            <w:proofErr w:type="spellEnd"/>
          </w:p>
        </w:tc>
        <w:tc>
          <w:tcPr>
            <w:tcW w:w="1867" w:type="dxa"/>
            <w:tcBorders>
              <w:top w:val="single" w:sz="8" w:space="0" w:color="auto"/>
              <w:left w:val="nil"/>
              <w:bottom w:val="single" w:sz="8" w:space="0" w:color="auto"/>
              <w:right w:val="nil"/>
            </w:tcBorders>
          </w:tcPr>
          <w:p w14:paraId="64A1929F" w14:textId="77777777" w:rsidR="005D6861" w:rsidRDefault="005D6861" w:rsidP="001A1B06">
            <w:pPr>
              <w:spacing w:line="276" w:lineRule="auto"/>
              <w:jc w:val="center"/>
              <w:rPr>
                <w:rFonts w:ascii="Times New Roman" w:hAnsi="Times New Roman" w:cs="Times New Roman"/>
                <w:sz w:val="22"/>
                <w:szCs w:val="22"/>
              </w:rPr>
            </w:pPr>
            <w:r w:rsidRPr="009C3E8F">
              <w:rPr>
                <w:rFonts w:ascii="Times New Roman" w:hAnsi="Times New Roman" w:cs="Times New Roman"/>
                <w:i/>
                <w:iCs/>
              </w:rPr>
              <w:t>IQR</w:t>
            </w:r>
          </w:p>
        </w:tc>
      </w:tr>
      <w:tr w:rsidR="002B5E92" w14:paraId="3F1EF1A0"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24C729BA" w14:textId="77777777" w:rsidR="002B5E92" w:rsidRDefault="002B5E92" w:rsidP="002B5E92">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left w:val="nil"/>
              <w:bottom w:val="nil"/>
              <w:right w:val="nil"/>
            </w:tcBorders>
          </w:tcPr>
          <w:p w14:paraId="07989D70" w14:textId="220A6397"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3.00</w:t>
            </w:r>
          </w:p>
        </w:tc>
        <w:tc>
          <w:tcPr>
            <w:tcW w:w="1867" w:type="dxa"/>
            <w:tcBorders>
              <w:top w:val="single" w:sz="8" w:space="0" w:color="auto"/>
              <w:left w:val="nil"/>
              <w:bottom w:val="nil"/>
              <w:right w:val="nil"/>
            </w:tcBorders>
          </w:tcPr>
          <w:p w14:paraId="04DC9580" w14:textId="7A940BCB"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0.66</w:t>
            </w:r>
          </w:p>
        </w:tc>
        <w:tc>
          <w:tcPr>
            <w:tcW w:w="1868" w:type="dxa"/>
            <w:tcBorders>
              <w:top w:val="single" w:sz="8" w:space="0" w:color="auto"/>
              <w:left w:val="nil"/>
              <w:bottom w:val="nil"/>
              <w:right w:val="nil"/>
            </w:tcBorders>
          </w:tcPr>
          <w:p w14:paraId="1D6011BD" w14:textId="2AECE155"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3.25</w:t>
            </w:r>
          </w:p>
        </w:tc>
        <w:tc>
          <w:tcPr>
            <w:tcW w:w="1867" w:type="dxa"/>
            <w:tcBorders>
              <w:top w:val="single" w:sz="8" w:space="0" w:color="auto"/>
              <w:left w:val="nil"/>
              <w:bottom w:val="nil"/>
              <w:right w:val="nil"/>
            </w:tcBorders>
          </w:tcPr>
          <w:p w14:paraId="09954905" w14:textId="3508290F"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1.00</w:t>
            </w:r>
          </w:p>
        </w:tc>
      </w:tr>
      <w:tr w:rsidR="002B5E92" w14:paraId="785669D2"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2128526E" w14:textId="77777777" w:rsidR="002B5E92" w:rsidRDefault="002B5E92"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Borders>
              <w:top w:val="nil"/>
              <w:left w:val="nil"/>
              <w:bottom w:val="nil"/>
              <w:right w:val="nil"/>
            </w:tcBorders>
          </w:tcPr>
          <w:p w14:paraId="22EF0E7E" w14:textId="214498EF"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2.97</w:t>
            </w:r>
          </w:p>
        </w:tc>
        <w:tc>
          <w:tcPr>
            <w:tcW w:w="1867" w:type="dxa"/>
            <w:tcBorders>
              <w:top w:val="nil"/>
              <w:left w:val="nil"/>
              <w:bottom w:val="nil"/>
              <w:right w:val="nil"/>
            </w:tcBorders>
          </w:tcPr>
          <w:p w14:paraId="480BCB05" w14:textId="5EECF365"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0.96</w:t>
            </w:r>
          </w:p>
        </w:tc>
        <w:tc>
          <w:tcPr>
            <w:tcW w:w="1868" w:type="dxa"/>
            <w:tcBorders>
              <w:top w:val="nil"/>
              <w:left w:val="nil"/>
              <w:bottom w:val="nil"/>
              <w:right w:val="nil"/>
            </w:tcBorders>
          </w:tcPr>
          <w:p w14:paraId="07785117" w14:textId="6389A305"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3.37</w:t>
            </w:r>
          </w:p>
        </w:tc>
        <w:tc>
          <w:tcPr>
            <w:tcW w:w="1867" w:type="dxa"/>
            <w:tcBorders>
              <w:top w:val="nil"/>
              <w:left w:val="nil"/>
              <w:bottom w:val="nil"/>
              <w:right w:val="nil"/>
            </w:tcBorders>
          </w:tcPr>
          <w:p w14:paraId="2DCBA3C4" w14:textId="58596A7E"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1.63</w:t>
            </w:r>
          </w:p>
        </w:tc>
      </w:tr>
      <w:tr w:rsidR="002B5E92" w14:paraId="3FEA8AF2"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26269267" w14:textId="77777777" w:rsidR="002B5E92" w:rsidRDefault="002B5E92"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Borders>
              <w:top w:val="nil"/>
              <w:left w:val="nil"/>
              <w:bottom w:val="nil"/>
              <w:right w:val="nil"/>
            </w:tcBorders>
          </w:tcPr>
          <w:p w14:paraId="30CB4FA9" w14:textId="72968C67"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3.04</w:t>
            </w:r>
          </w:p>
        </w:tc>
        <w:tc>
          <w:tcPr>
            <w:tcW w:w="1867" w:type="dxa"/>
            <w:tcBorders>
              <w:top w:val="nil"/>
              <w:left w:val="nil"/>
              <w:bottom w:val="nil"/>
              <w:right w:val="nil"/>
            </w:tcBorders>
          </w:tcPr>
          <w:p w14:paraId="02BBE2DC" w14:textId="3A97B1B8"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0.59</w:t>
            </w:r>
          </w:p>
        </w:tc>
        <w:tc>
          <w:tcPr>
            <w:tcW w:w="1868" w:type="dxa"/>
            <w:tcBorders>
              <w:top w:val="nil"/>
              <w:left w:val="nil"/>
              <w:bottom w:val="nil"/>
              <w:right w:val="nil"/>
            </w:tcBorders>
          </w:tcPr>
          <w:p w14:paraId="7CFACAF0" w14:textId="05BC6ABA"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3.00</w:t>
            </w:r>
          </w:p>
        </w:tc>
        <w:tc>
          <w:tcPr>
            <w:tcW w:w="1867" w:type="dxa"/>
            <w:tcBorders>
              <w:top w:val="nil"/>
              <w:left w:val="nil"/>
              <w:bottom w:val="nil"/>
              <w:right w:val="nil"/>
            </w:tcBorders>
          </w:tcPr>
          <w:p w14:paraId="3C486229" w14:textId="2E063398"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0.88</w:t>
            </w:r>
          </w:p>
        </w:tc>
      </w:tr>
    </w:tbl>
    <w:p w14:paraId="3BFCCE73" w14:textId="77777777" w:rsidR="005D6861" w:rsidRDefault="005D6861" w:rsidP="00D147C9">
      <w:pPr>
        <w:spacing w:line="276" w:lineRule="auto"/>
        <w:jc w:val="both"/>
        <w:rPr>
          <w:rFonts w:ascii="Times New Roman" w:hAnsi="Times New Roman" w:cs="Times New Roman"/>
        </w:rPr>
      </w:pPr>
    </w:p>
    <w:p w14:paraId="7A89A093" w14:textId="77777777" w:rsidR="005D6861" w:rsidRPr="00007E79" w:rsidRDefault="005D6861" w:rsidP="005D6861">
      <w:pPr>
        <w:spacing w:line="276" w:lineRule="auto"/>
        <w:jc w:val="both"/>
        <w:rPr>
          <w:rFonts w:ascii="Times New Roman" w:hAnsi="Times New Roman" w:cs="Times New Roman"/>
          <w:b/>
          <w:bCs/>
        </w:rPr>
      </w:pPr>
      <w:r w:rsidRPr="00007E79">
        <w:rPr>
          <w:rFonts w:ascii="Times New Roman" w:hAnsi="Times New Roman" w:cs="Times New Roman"/>
          <w:b/>
          <w:bCs/>
        </w:rPr>
        <w:t>Barratt Impulsiveness Scale (BIS-15) short-form</w:t>
      </w:r>
    </w:p>
    <w:p w14:paraId="0CE21E3E" w14:textId="77777777" w:rsidR="005D6861" w:rsidRPr="00007E79" w:rsidRDefault="005D6861" w:rsidP="005D6861">
      <w:pPr>
        <w:spacing w:line="276" w:lineRule="auto"/>
        <w:jc w:val="both"/>
        <w:rPr>
          <w:rFonts w:ascii="Times New Roman" w:hAnsi="Times New Roman" w:cs="Times New Roman"/>
        </w:rPr>
      </w:pPr>
      <w:r w:rsidRPr="00007E79">
        <w:rPr>
          <w:rFonts w:ascii="Times New Roman" w:hAnsi="Times New Roman" w:cs="Times New Roman"/>
        </w:rPr>
        <w:t xml:space="preserve">The short-form BIS is a 15-item version of the original 30-item scale which measures three dimensions of trait impulsivity (score range 15-60): non-planning, motor, and attentional </w:t>
      </w:r>
      <w:r w:rsidRPr="00007E79">
        <w:rPr>
          <w:rFonts w:ascii="Times New Roman" w:hAnsi="Times New Roman" w:cs="Times New Roman"/>
        </w:rPr>
        <w:fldChar w:fldCharType="begin"/>
      </w:r>
      <w:r w:rsidRPr="00007E79">
        <w:rPr>
          <w:rFonts w:ascii="Times New Roman" w:hAnsi="Times New Roman" w:cs="Times New Roman"/>
        </w:rPr>
        <w:instrText xml:space="preserve"> ADDIN ZOTERO_ITEM CSL_CITATION {"citationID":"Pu59k4Yg","properties":{"formattedCitation":"(Patton et al., 1995; SPINELLA, 2007)","plainCitation":"(Patton et al., 1995; SPINELLA, 2007)","dontUpdate":true,"noteIndex":0},"citationItems":[{"id":2994,"uris":["http://zotero.org/users/local/EPSvjWQy/items/P6V683MS"],"itemData":{"id":2994,"type":"article-journal","abstract":"The purpose of the present study was to revise the Barratt Impulsiveness Scale Version 10 (BIS-10), identify the factor structure of the items among normals, and compare their scores on the revised form (BIS-11) with psychiatric inpatients and prison inmates. The scale was administered to 412 college undergraduates, 248 psychiatric inpatients, and 73 male prison inmates. Exploratory principal components analysis of the items identified six primary factors and three second-order factors. The three second-order factors were labeled Attentional Impulsiveness, Motor Impulsiveness, and Nonplanning Impulsiveness. Two of the three second-order factors identified in the BIS-11 were consistent with those proposed by Barratt (1985), but no cognitive impulsiveness component was identified per se. The results of the present study suggest that the total score of the BIS-11 is an internally consistent measure of impulsiveness and has potential clinical utility for measuring impulsiveness among selected patient and inmate populations.","container-title":"Journal of Clinical Psychology","DOI":"10.1002/1097-4679(199511)51:6&lt;768::AID-JCLP2270510607&gt;3.0.CO;2-1","ISSN":"1097-4679","issue":"6","language":"en","license":"Copyright © 1995 Wiley Periodicals, Inc., A Wiley Company","note":"_eprint: https://onlinelibrary.wiley.com/doi/pdf/10.1002/1097-4679%28199511%2951%3A6%3C768%3A%3AAID-JCLP2270510607%3E3.0.CO%3B2-1","page":"768-774","source":"Wiley Online Library","title":"Factor structure of the barratt impulsiveness scale","volume":"51","author":[{"family":"Patton","given":"Jim H."},{"family":"Stanford","given":"Matthew S."},{"family":"Barratt","given":"Ernest S."}],"issued":{"date-parts":[["1995"]]}}},{"id":2993,"uris":["http://zotero.org/users/local/EPSvjWQy/items/HT2SM7M8"],"itemData":{"id":2993,"type":"article-journal","abstract":"The Barratt Impulsiveness Scale is one of the most commonly used scales to measure impulsivity. It has demonstrated validity in several neuropsychiatric populations and correlates with objective neuropsychological measures and impulsivity-related behaviors in healthy individuals. Neuroimaging studies show that BIS scores relate to prefrontal structure and function, as well as central serotonergic function. This study reports normative data and demographic influences in a community sample (n = 700). A 15-item short form of the BIS (BIS 15) is presented that retains the 3-factor structure (nonplanning, motor impulsivity, and attention impulsivity), and maintained good reliability and validity.","container-title":"International Journal of Neuroscience","DOI":"10.1080/00207450600588881","ISSN":"0020-7454","issue":"3","note":"publisher: Taylor &amp; Francis\n_eprint: https://doi.org/10.1080/00207450600588881\nPMID: 17365120","page":"359-368","source":"Taylor and Francis+NEJM","title":"Normative Data and a Short Form of the Barratt Impulsiveness Scale","volume":"117","author":[{"family":"SPINELLA","given":"MARCELLO"}],"issued":{"date-parts":[["2007",1,1]]}}}],"schema":"https://github.com/citation-style-language/schema/raw/master/csl-citation.json"} </w:instrText>
      </w:r>
      <w:r w:rsidRPr="00007E79">
        <w:rPr>
          <w:rFonts w:ascii="Times New Roman" w:hAnsi="Times New Roman" w:cs="Times New Roman"/>
        </w:rPr>
        <w:fldChar w:fldCharType="separate"/>
      </w:r>
      <w:r w:rsidRPr="00007E79">
        <w:rPr>
          <w:rFonts w:ascii="Times New Roman" w:hAnsi="Times New Roman" w:cs="Times New Roman"/>
        </w:rPr>
        <w:t>(Patton et al., 1995; Spinella, 2007)</w:t>
      </w:r>
      <w:r w:rsidRPr="00007E79">
        <w:rPr>
          <w:rFonts w:ascii="Times New Roman" w:hAnsi="Times New Roman" w:cs="Times New Roman"/>
        </w:rPr>
        <w:fldChar w:fldCharType="end"/>
      </w:r>
      <w:r w:rsidRPr="00007E79">
        <w:rPr>
          <w:rFonts w:ascii="Times New Roman" w:hAnsi="Times New Roman" w:cs="Times New Roman"/>
        </w:rPr>
        <w:t xml:space="preserve">. The BIS-15 has demonstrated reliability and validity </w:t>
      </w:r>
      <w:r w:rsidRPr="00007E79">
        <w:rPr>
          <w:rFonts w:ascii="Times New Roman" w:hAnsi="Times New Roman" w:cs="Times New Roman"/>
        </w:rPr>
        <w:fldChar w:fldCharType="begin"/>
      </w:r>
      <w:r w:rsidRPr="00007E79">
        <w:rPr>
          <w:rFonts w:ascii="Times New Roman" w:hAnsi="Times New Roman" w:cs="Times New Roman"/>
        </w:rPr>
        <w:instrText xml:space="preserve"> ADDIN ZOTERO_ITEM CSL_CITATION {"citationID":"HnLd1SvI","properties":{"formattedCitation":"(Meule et al., 2015)","plainCitation":"(Meule et al., 2015)","noteIndex":0},"citationItems":[{"id":3109,"uris":["http://zotero.org/users/local/EPSvjWQy/items/VASUCB86"],"itemData":{"id":3109,"type":"article-journal","abstract":"One of the most widely used instruments for the measurement of impulsivity is the Barratt Impulsiveness Scale (BIS-11). The short form of the BIS-11, the BIS-15, consists of 15 items representing the three subscales Attentional, Motor, and Non-Planning Impulsivity. In the current study, retest-reliabilities of BIS-15 scores were examined. Female university students completed the BIS-15 at the beginning of the first (n = 133) and second (n = 120) semesters. Half-year retest-reliability was rtt = .79 for the BIS-15 total score and ranged between rtt = .61 and .78 for the subscales. Considering the long time span of almost half a year between measurements, the total score of the BIS-15 has high retest-reliability and, thus, measures impulsivity as a stable personality trait.","container-title":"SAGE Open","DOI":"10.1177/2158244015576548","ISSN":"2158-2440","issue":"1","language":"EN","note":"publisher: SAGE Publications","page":"2158244015576548","source":"SAGE Journals","title":"Half-Year Retest-Reliability of the Barratt Impulsiveness Scale–Short Form (BIS-15)","volume":"5","author":[{"family":"Meule","given":"Adrian"},{"family":"Mayerhofer","given":"Martina"},{"family":"Gründel","given":"Tilman"},{"family":"Berker","given":"Jasmin"},{"family":"Beck Teran","given":"Carina"},{"family":"Platte","given":"Petra"}],"issued":{"date-parts":[["2015",3,1]]}}}],"schema":"https://github.com/citation-style-language/schema/raw/master/csl-citation.json"} </w:instrText>
      </w:r>
      <w:r w:rsidRPr="00007E79">
        <w:rPr>
          <w:rFonts w:ascii="Times New Roman" w:hAnsi="Times New Roman" w:cs="Times New Roman"/>
        </w:rPr>
        <w:fldChar w:fldCharType="separate"/>
      </w:r>
      <w:r w:rsidRPr="00007E79">
        <w:rPr>
          <w:rFonts w:ascii="Times New Roman" w:hAnsi="Times New Roman" w:cs="Times New Roman"/>
        </w:rPr>
        <w:t>(Meule et al., 2015)</w:t>
      </w:r>
      <w:r w:rsidRPr="00007E79">
        <w:rPr>
          <w:rFonts w:ascii="Times New Roman" w:hAnsi="Times New Roman" w:cs="Times New Roman"/>
        </w:rPr>
        <w:fldChar w:fldCharType="end"/>
      </w:r>
      <w:r w:rsidRPr="00007E79">
        <w:rPr>
          <w:rFonts w:ascii="Times New Roman" w:hAnsi="Times New Roman" w:cs="Times New Roma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1868"/>
        <w:gridCol w:w="1867"/>
        <w:gridCol w:w="1868"/>
        <w:gridCol w:w="1867"/>
      </w:tblGrid>
      <w:tr w:rsidR="002B5E92" w:rsidRPr="009C3E8F" w14:paraId="5E110AA0" w14:textId="77777777" w:rsidTr="001A1B06">
        <w:tc>
          <w:tcPr>
            <w:tcW w:w="9448" w:type="dxa"/>
            <w:gridSpan w:val="5"/>
            <w:tcBorders>
              <w:bottom w:val="single" w:sz="8" w:space="0" w:color="auto"/>
            </w:tcBorders>
          </w:tcPr>
          <w:p w14:paraId="38095F51" w14:textId="77777777" w:rsidR="002B5E92" w:rsidRDefault="002B5E92" w:rsidP="001A1B06">
            <w:pPr>
              <w:spacing w:line="276" w:lineRule="auto"/>
              <w:jc w:val="center"/>
              <w:rPr>
                <w:rFonts w:ascii="Times New Roman" w:hAnsi="Times New Roman" w:cs="Times New Roman"/>
                <w:i/>
                <w:iCs/>
              </w:rPr>
            </w:pPr>
            <w:r>
              <w:rPr>
                <w:rFonts w:ascii="Times New Roman" w:hAnsi="Times New Roman" w:cs="Times New Roman"/>
                <w:i/>
                <w:iCs/>
              </w:rPr>
              <w:t>Barratt Impulsiveness Scale Total</w:t>
            </w:r>
          </w:p>
          <w:p w14:paraId="0A9DAD61" w14:textId="5E381142" w:rsidR="008230F1" w:rsidRPr="009C3E8F" w:rsidRDefault="00347688" w:rsidP="001A1B06">
            <w:pPr>
              <w:spacing w:line="276" w:lineRule="auto"/>
              <w:jc w:val="center"/>
              <w:rPr>
                <w:rFonts w:ascii="Times New Roman" w:hAnsi="Times New Roman" w:cs="Times New Roman"/>
                <w:i/>
                <w:iCs/>
              </w:rPr>
            </w:pPr>
            <w:r w:rsidRPr="00996DBD">
              <w:rPr>
                <w:rFonts w:ascii="Cambria Math" w:hAnsi="Cambria Math" w:cs="Cambria Math"/>
              </w:rPr>
              <w:t>𝜒</w:t>
            </w:r>
            <w:r>
              <w:rPr>
                <w:rFonts w:ascii="Times New Roman" w:hAnsi="Times New Roman" w:cs="Times New Roman"/>
                <w:vertAlign w:val="superscript"/>
              </w:rPr>
              <w:t>2</w:t>
            </w:r>
            <w:r>
              <w:rPr>
                <w:rFonts w:ascii="Times New Roman" w:hAnsi="Times New Roman" w:cs="Times New Roman"/>
              </w:rPr>
              <w:t xml:space="preserve">(2) = </w:t>
            </w:r>
            <w:r w:rsidR="00DF74FE">
              <w:rPr>
                <w:rFonts w:ascii="Times New Roman" w:hAnsi="Times New Roman" w:cs="Times New Roman"/>
              </w:rPr>
              <w:t>1.60</w:t>
            </w:r>
            <w:r>
              <w:rPr>
                <w:rFonts w:ascii="Times New Roman" w:hAnsi="Times New Roman" w:cs="Times New Roman"/>
              </w:rPr>
              <w:t xml:space="preserve">, </w:t>
            </w:r>
            <w:r w:rsidRPr="003948D3">
              <w:rPr>
                <w:rFonts w:ascii="Times New Roman" w:hAnsi="Times New Roman" w:cs="Times New Roman"/>
                <w:i/>
                <w:iCs/>
              </w:rPr>
              <w:t>p</w:t>
            </w:r>
            <w:r>
              <w:rPr>
                <w:rFonts w:ascii="Times New Roman" w:hAnsi="Times New Roman" w:cs="Times New Roman"/>
              </w:rPr>
              <w:t xml:space="preserve"> = .</w:t>
            </w:r>
            <w:r w:rsidR="00DF74FE">
              <w:rPr>
                <w:rFonts w:ascii="Times New Roman" w:hAnsi="Times New Roman" w:cs="Times New Roman"/>
              </w:rPr>
              <w:t>44</w:t>
            </w:r>
          </w:p>
        </w:tc>
      </w:tr>
      <w:tr w:rsidR="002B5E92" w:rsidRPr="009C3E8F" w14:paraId="3136C042" w14:textId="77777777" w:rsidTr="001A1B06">
        <w:tc>
          <w:tcPr>
            <w:tcW w:w="1978" w:type="dxa"/>
            <w:tcBorders>
              <w:top w:val="single" w:sz="8" w:space="0" w:color="auto"/>
              <w:bottom w:val="single" w:sz="8" w:space="0" w:color="auto"/>
            </w:tcBorders>
          </w:tcPr>
          <w:p w14:paraId="4ED1724B" w14:textId="77777777" w:rsidR="002B5E92" w:rsidRDefault="002B5E92" w:rsidP="001A1B06">
            <w:pPr>
              <w:spacing w:line="276" w:lineRule="auto"/>
              <w:jc w:val="center"/>
              <w:rPr>
                <w:rFonts w:ascii="Times New Roman" w:hAnsi="Times New Roman" w:cs="Times New Roman"/>
              </w:rPr>
            </w:pPr>
          </w:p>
        </w:tc>
        <w:tc>
          <w:tcPr>
            <w:tcW w:w="1868" w:type="dxa"/>
            <w:tcBorders>
              <w:top w:val="single" w:sz="8" w:space="0" w:color="auto"/>
              <w:bottom w:val="single" w:sz="8" w:space="0" w:color="auto"/>
            </w:tcBorders>
          </w:tcPr>
          <w:p w14:paraId="541A7CBD" w14:textId="77777777" w:rsidR="002B5E92" w:rsidRPr="009C3E8F" w:rsidRDefault="002B5E92" w:rsidP="001A1B0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67" w:type="dxa"/>
            <w:tcBorders>
              <w:top w:val="single" w:sz="8" w:space="0" w:color="auto"/>
              <w:bottom w:val="single" w:sz="8" w:space="0" w:color="auto"/>
            </w:tcBorders>
          </w:tcPr>
          <w:p w14:paraId="1730422B" w14:textId="77777777" w:rsidR="002B5E92" w:rsidRPr="009C3E8F" w:rsidRDefault="002B5E92" w:rsidP="001A1B0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68" w:type="dxa"/>
            <w:tcBorders>
              <w:top w:val="single" w:sz="8" w:space="0" w:color="auto"/>
              <w:bottom w:val="single" w:sz="8" w:space="0" w:color="auto"/>
            </w:tcBorders>
          </w:tcPr>
          <w:p w14:paraId="3167277D" w14:textId="77777777" w:rsidR="002B5E92" w:rsidRPr="009C3E8F" w:rsidRDefault="002B5E92" w:rsidP="001A1B06">
            <w:pPr>
              <w:spacing w:line="276" w:lineRule="auto"/>
              <w:jc w:val="center"/>
              <w:rPr>
                <w:rFonts w:ascii="Times New Roman" w:hAnsi="Times New Roman" w:cs="Times New Roman"/>
                <w:i/>
                <w:iCs/>
              </w:rPr>
            </w:pPr>
            <w:proofErr w:type="spellStart"/>
            <w:r w:rsidRPr="009C3E8F">
              <w:rPr>
                <w:rFonts w:ascii="Times New Roman" w:hAnsi="Times New Roman" w:cs="Times New Roman"/>
                <w:i/>
                <w:iCs/>
              </w:rPr>
              <w:t>Mdn</w:t>
            </w:r>
            <w:proofErr w:type="spellEnd"/>
          </w:p>
        </w:tc>
        <w:tc>
          <w:tcPr>
            <w:tcW w:w="1867" w:type="dxa"/>
            <w:tcBorders>
              <w:top w:val="single" w:sz="8" w:space="0" w:color="auto"/>
              <w:bottom w:val="single" w:sz="8" w:space="0" w:color="auto"/>
            </w:tcBorders>
          </w:tcPr>
          <w:p w14:paraId="5D62C545" w14:textId="77777777" w:rsidR="002B5E92" w:rsidRPr="009C3E8F" w:rsidRDefault="002B5E92" w:rsidP="001A1B0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2B5E92" w14:paraId="017AD461" w14:textId="77777777" w:rsidTr="001A1B06">
        <w:tc>
          <w:tcPr>
            <w:tcW w:w="1978" w:type="dxa"/>
            <w:tcBorders>
              <w:top w:val="single" w:sz="8" w:space="0" w:color="auto"/>
            </w:tcBorders>
          </w:tcPr>
          <w:p w14:paraId="1C7A75CD" w14:textId="77777777" w:rsidR="002B5E92" w:rsidRDefault="002B5E92" w:rsidP="002B5E92">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tcBorders>
          </w:tcPr>
          <w:p w14:paraId="2105FA70" w14:textId="71CEE84B"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38.70</w:t>
            </w:r>
          </w:p>
        </w:tc>
        <w:tc>
          <w:tcPr>
            <w:tcW w:w="1867" w:type="dxa"/>
            <w:tcBorders>
              <w:top w:val="single" w:sz="8" w:space="0" w:color="auto"/>
            </w:tcBorders>
          </w:tcPr>
          <w:p w14:paraId="7D6560AB" w14:textId="3D46C619"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2.60</w:t>
            </w:r>
          </w:p>
        </w:tc>
        <w:tc>
          <w:tcPr>
            <w:tcW w:w="1868" w:type="dxa"/>
            <w:tcBorders>
              <w:top w:val="single" w:sz="8" w:space="0" w:color="auto"/>
            </w:tcBorders>
          </w:tcPr>
          <w:p w14:paraId="353A72FD" w14:textId="7DC33AB0"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38.00</w:t>
            </w:r>
          </w:p>
        </w:tc>
        <w:tc>
          <w:tcPr>
            <w:tcW w:w="1867" w:type="dxa"/>
            <w:tcBorders>
              <w:top w:val="single" w:sz="8" w:space="0" w:color="auto"/>
            </w:tcBorders>
          </w:tcPr>
          <w:p w14:paraId="1E5A18EC" w14:textId="7530D29D"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4.00</w:t>
            </w:r>
          </w:p>
        </w:tc>
      </w:tr>
      <w:tr w:rsidR="002B5E92" w14:paraId="447CCCEE" w14:textId="77777777" w:rsidTr="001A1B06">
        <w:tc>
          <w:tcPr>
            <w:tcW w:w="1978" w:type="dxa"/>
          </w:tcPr>
          <w:p w14:paraId="60323B05" w14:textId="77777777" w:rsidR="002B5E92" w:rsidRDefault="002B5E92"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Pr>
          <w:p w14:paraId="020F07FD" w14:textId="61F4B23F"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38.30</w:t>
            </w:r>
          </w:p>
        </w:tc>
        <w:tc>
          <w:tcPr>
            <w:tcW w:w="1867" w:type="dxa"/>
          </w:tcPr>
          <w:p w14:paraId="15B21355" w14:textId="2253D7E3"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1.94</w:t>
            </w:r>
          </w:p>
        </w:tc>
        <w:tc>
          <w:tcPr>
            <w:tcW w:w="1868" w:type="dxa"/>
          </w:tcPr>
          <w:p w14:paraId="6B9C73FA" w14:textId="305A7143"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38.00</w:t>
            </w:r>
          </w:p>
        </w:tc>
        <w:tc>
          <w:tcPr>
            <w:tcW w:w="1867" w:type="dxa"/>
          </w:tcPr>
          <w:p w14:paraId="6C1A3554" w14:textId="627E70F6"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3.00</w:t>
            </w:r>
          </w:p>
        </w:tc>
      </w:tr>
      <w:tr w:rsidR="002B5E92" w14:paraId="490CC250" w14:textId="77777777" w:rsidTr="001A1B06">
        <w:tc>
          <w:tcPr>
            <w:tcW w:w="1978" w:type="dxa"/>
          </w:tcPr>
          <w:p w14:paraId="02CE9238" w14:textId="77777777" w:rsidR="002B5E92" w:rsidRDefault="002B5E92"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Pr>
          <w:p w14:paraId="49CC13F5" w14:textId="41816096"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37.42</w:t>
            </w:r>
          </w:p>
        </w:tc>
        <w:tc>
          <w:tcPr>
            <w:tcW w:w="1867" w:type="dxa"/>
          </w:tcPr>
          <w:p w14:paraId="35267EE4" w14:textId="466E62FA"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1.13</w:t>
            </w:r>
          </w:p>
        </w:tc>
        <w:tc>
          <w:tcPr>
            <w:tcW w:w="1868" w:type="dxa"/>
          </w:tcPr>
          <w:p w14:paraId="20DEB5FD" w14:textId="5B32DF82"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38.00</w:t>
            </w:r>
          </w:p>
        </w:tc>
        <w:tc>
          <w:tcPr>
            <w:tcW w:w="1867" w:type="dxa"/>
          </w:tcPr>
          <w:p w14:paraId="1AF8777D" w14:textId="4EACA294"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1.50</w:t>
            </w:r>
          </w:p>
        </w:tc>
      </w:tr>
      <w:tr w:rsidR="002B5E92" w:rsidRPr="009C3E8F" w14:paraId="273A5F76"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8" w:type="dxa"/>
            <w:gridSpan w:val="5"/>
            <w:tcBorders>
              <w:top w:val="nil"/>
              <w:left w:val="nil"/>
              <w:bottom w:val="single" w:sz="8" w:space="0" w:color="auto"/>
              <w:right w:val="nil"/>
            </w:tcBorders>
          </w:tcPr>
          <w:p w14:paraId="7348ED1B" w14:textId="77777777" w:rsidR="002B5E92" w:rsidRDefault="002B5E92" w:rsidP="001A1B06">
            <w:pPr>
              <w:spacing w:line="276" w:lineRule="auto"/>
              <w:jc w:val="center"/>
              <w:rPr>
                <w:rFonts w:ascii="Times New Roman" w:hAnsi="Times New Roman" w:cs="Times New Roman"/>
                <w:i/>
                <w:iCs/>
              </w:rPr>
            </w:pPr>
            <w:r>
              <w:rPr>
                <w:rFonts w:ascii="Times New Roman" w:hAnsi="Times New Roman" w:cs="Times New Roman"/>
                <w:i/>
                <w:iCs/>
              </w:rPr>
              <w:t>Attentional</w:t>
            </w:r>
            <w:r w:rsidR="00F47D2B">
              <w:rPr>
                <w:rFonts w:ascii="Times New Roman" w:hAnsi="Times New Roman" w:cs="Times New Roman"/>
                <w:i/>
                <w:iCs/>
              </w:rPr>
              <w:t xml:space="preserve"> Subscale</w:t>
            </w:r>
          </w:p>
          <w:p w14:paraId="098750FB" w14:textId="26CC2142" w:rsidR="008230F1" w:rsidRPr="009C3E8F" w:rsidRDefault="00DF74FE" w:rsidP="001A1B06">
            <w:pPr>
              <w:spacing w:line="276" w:lineRule="auto"/>
              <w:jc w:val="center"/>
              <w:rPr>
                <w:rFonts w:ascii="Times New Roman" w:hAnsi="Times New Roman" w:cs="Times New Roman"/>
                <w:i/>
                <w:iCs/>
              </w:rPr>
            </w:pPr>
            <w:r w:rsidRPr="00996DBD">
              <w:rPr>
                <w:rFonts w:ascii="Cambria Math" w:hAnsi="Cambria Math" w:cs="Cambria Math"/>
              </w:rPr>
              <w:t>𝜒</w:t>
            </w:r>
            <w:r>
              <w:rPr>
                <w:rFonts w:ascii="Times New Roman" w:hAnsi="Times New Roman" w:cs="Times New Roman"/>
                <w:vertAlign w:val="superscript"/>
              </w:rPr>
              <w:t>2</w:t>
            </w:r>
            <w:r>
              <w:rPr>
                <w:rFonts w:ascii="Times New Roman" w:hAnsi="Times New Roman" w:cs="Times New Roman"/>
              </w:rPr>
              <w:t xml:space="preserve">(2) = 0.87, </w:t>
            </w:r>
            <w:r w:rsidRPr="003948D3">
              <w:rPr>
                <w:rFonts w:ascii="Times New Roman" w:hAnsi="Times New Roman" w:cs="Times New Roman"/>
                <w:i/>
                <w:iCs/>
              </w:rPr>
              <w:t>p</w:t>
            </w:r>
            <w:r>
              <w:rPr>
                <w:rFonts w:ascii="Times New Roman" w:hAnsi="Times New Roman" w:cs="Times New Roman"/>
              </w:rPr>
              <w:t xml:space="preserve"> = .65</w:t>
            </w:r>
          </w:p>
        </w:tc>
      </w:tr>
      <w:tr w:rsidR="002B5E92" w:rsidRPr="009C3E8F" w14:paraId="2190C66E"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8" w:type="dxa"/>
            <w:tcBorders>
              <w:top w:val="single" w:sz="8" w:space="0" w:color="auto"/>
              <w:left w:val="nil"/>
              <w:bottom w:val="nil"/>
              <w:right w:val="nil"/>
            </w:tcBorders>
          </w:tcPr>
          <w:p w14:paraId="056D0724" w14:textId="77777777" w:rsidR="002B5E92" w:rsidRDefault="002B5E92" w:rsidP="001A1B06">
            <w:pPr>
              <w:spacing w:line="276" w:lineRule="auto"/>
              <w:jc w:val="center"/>
              <w:rPr>
                <w:rFonts w:ascii="Times New Roman" w:hAnsi="Times New Roman" w:cs="Times New Roman"/>
              </w:rPr>
            </w:pPr>
          </w:p>
        </w:tc>
        <w:tc>
          <w:tcPr>
            <w:tcW w:w="1868" w:type="dxa"/>
            <w:tcBorders>
              <w:top w:val="single" w:sz="8" w:space="0" w:color="auto"/>
              <w:left w:val="nil"/>
              <w:bottom w:val="nil"/>
              <w:right w:val="nil"/>
            </w:tcBorders>
          </w:tcPr>
          <w:p w14:paraId="42B79851" w14:textId="77777777" w:rsidR="002B5E92" w:rsidRPr="009C3E8F" w:rsidRDefault="002B5E92" w:rsidP="001A1B0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67" w:type="dxa"/>
            <w:tcBorders>
              <w:top w:val="single" w:sz="8" w:space="0" w:color="auto"/>
              <w:left w:val="nil"/>
              <w:bottom w:val="single" w:sz="8" w:space="0" w:color="auto"/>
              <w:right w:val="nil"/>
            </w:tcBorders>
          </w:tcPr>
          <w:p w14:paraId="185B23A9" w14:textId="77777777" w:rsidR="002B5E92" w:rsidRPr="009C3E8F" w:rsidRDefault="002B5E92" w:rsidP="001A1B0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68" w:type="dxa"/>
            <w:tcBorders>
              <w:top w:val="single" w:sz="8" w:space="0" w:color="auto"/>
              <w:left w:val="nil"/>
              <w:bottom w:val="single" w:sz="8" w:space="0" w:color="auto"/>
              <w:right w:val="nil"/>
            </w:tcBorders>
          </w:tcPr>
          <w:p w14:paraId="7B73C1C3" w14:textId="77777777" w:rsidR="002B5E92" w:rsidRPr="009C3E8F" w:rsidRDefault="002B5E92" w:rsidP="001A1B06">
            <w:pPr>
              <w:spacing w:line="276" w:lineRule="auto"/>
              <w:jc w:val="center"/>
              <w:rPr>
                <w:rFonts w:ascii="Times New Roman" w:hAnsi="Times New Roman" w:cs="Times New Roman"/>
                <w:i/>
                <w:iCs/>
              </w:rPr>
            </w:pPr>
            <w:proofErr w:type="spellStart"/>
            <w:r w:rsidRPr="009C3E8F">
              <w:rPr>
                <w:rFonts w:ascii="Times New Roman" w:hAnsi="Times New Roman" w:cs="Times New Roman"/>
                <w:i/>
                <w:iCs/>
              </w:rPr>
              <w:t>Mdn</w:t>
            </w:r>
            <w:proofErr w:type="spellEnd"/>
          </w:p>
        </w:tc>
        <w:tc>
          <w:tcPr>
            <w:tcW w:w="1867" w:type="dxa"/>
            <w:tcBorders>
              <w:top w:val="single" w:sz="8" w:space="0" w:color="auto"/>
              <w:left w:val="nil"/>
              <w:bottom w:val="single" w:sz="8" w:space="0" w:color="auto"/>
              <w:right w:val="nil"/>
            </w:tcBorders>
          </w:tcPr>
          <w:p w14:paraId="22DD5EF6" w14:textId="77777777" w:rsidR="002B5E92" w:rsidRPr="009C3E8F" w:rsidRDefault="002B5E92" w:rsidP="001A1B0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2B5E92" w14:paraId="26988378"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8" w:type="dxa"/>
            <w:tcBorders>
              <w:top w:val="single" w:sz="8" w:space="0" w:color="auto"/>
              <w:left w:val="nil"/>
              <w:bottom w:val="nil"/>
              <w:right w:val="nil"/>
            </w:tcBorders>
          </w:tcPr>
          <w:p w14:paraId="4A19333E" w14:textId="77777777" w:rsidR="002B5E92" w:rsidRDefault="002B5E92" w:rsidP="002B5E92">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left w:val="nil"/>
              <w:bottom w:val="nil"/>
              <w:right w:val="nil"/>
            </w:tcBorders>
          </w:tcPr>
          <w:p w14:paraId="43CF9DBA" w14:textId="599EEDED"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12.00</w:t>
            </w:r>
          </w:p>
        </w:tc>
        <w:tc>
          <w:tcPr>
            <w:tcW w:w="1867" w:type="dxa"/>
            <w:tcBorders>
              <w:top w:val="single" w:sz="8" w:space="0" w:color="auto"/>
              <w:left w:val="nil"/>
              <w:bottom w:val="nil"/>
              <w:right w:val="nil"/>
            </w:tcBorders>
          </w:tcPr>
          <w:p w14:paraId="0EE2B7FF" w14:textId="30B336F4"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1.78</w:t>
            </w:r>
          </w:p>
        </w:tc>
        <w:tc>
          <w:tcPr>
            <w:tcW w:w="1868" w:type="dxa"/>
            <w:tcBorders>
              <w:top w:val="single" w:sz="8" w:space="0" w:color="auto"/>
              <w:left w:val="nil"/>
              <w:bottom w:val="nil"/>
              <w:right w:val="nil"/>
            </w:tcBorders>
          </w:tcPr>
          <w:p w14:paraId="2AB979CB" w14:textId="2617973B"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12.00</w:t>
            </w:r>
          </w:p>
        </w:tc>
        <w:tc>
          <w:tcPr>
            <w:tcW w:w="1867" w:type="dxa"/>
            <w:tcBorders>
              <w:top w:val="single" w:sz="8" w:space="0" w:color="auto"/>
              <w:left w:val="nil"/>
              <w:bottom w:val="nil"/>
              <w:right w:val="nil"/>
            </w:tcBorders>
          </w:tcPr>
          <w:p w14:paraId="28823784" w14:textId="227676B0"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1.50</w:t>
            </w:r>
          </w:p>
        </w:tc>
      </w:tr>
      <w:tr w:rsidR="002B5E92" w14:paraId="283093DD"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8" w:type="dxa"/>
            <w:tcBorders>
              <w:top w:val="nil"/>
              <w:left w:val="nil"/>
              <w:bottom w:val="nil"/>
              <w:right w:val="nil"/>
            </w:tcBorders>
          </w:tcPr>
          <w:p w14:paraId="43F85521" w14:textId="77777777" w:rsidR="002B5E92" w:rsidRDefault="002B5E92"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Borders>
              <w:top w:val="nil"/>
              <w:left w:val="nil"/>
              <w:bottom w:val="nil"/>
              <w:right w:val="nil"/>
            </w:tcBorders>
          </w:tcPr>
          <w:p w14:paraId="28E6B838" w14:textId="48C229FA"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12.53</w:t>
            </w:r>
          </w:p>
        </w:tc>
        <w:tc>
          <w:tcPr>
            <w:tcW w:w="1867" w:type="dxa"/>
            <w:tcBorders>
              <w:top w:val="nil"/>
              <w:left w:val="nil"/>
              <w:bottom w:val="nil"/>
              <w:right w:val="nil"/>
            </w:tcBorders>
          </w:tcPr>
          <w:p w14:paraId="3635FF08" w14:textId="071DC260"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1.06</w:t>
            </w:r>
          </w:p>
        </w:tc>
        <w:tc>
          <w:tcPr>
            <w:tcW w:w="1868" w:type="dxa"/>
            <w:tcBorders>
              <w:top w:val="nil"/>
              <w:left w:val="nil"/>
              <w:bottom w:val="nil"/>
              <w:right w:val="nil"/>
            </w:tcBorders>
          </w:tcPr>
          <w:p w14:paraId="5085A2B5" w14:textId="47C0C7DD"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13.00</w:t>
            </w:r>
          </w:p>
        </w:tc>
        <w:tc>
          <w:tcPr>
            <w:tcW w:w="1867" w:type="dxa"/>
            <w:tcBorders>
              <w:top w:val="nil"/>
              <w:left w:val="nil"/>
              <w:bottom w:val="nil"/>
              <w:right w:val="nil"/>
            </w:tcBorders>
          </w:tcPr>
          <w:p w14:paraId="31BFDA90" w14:textId="7190E0A3"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1.00</w:t>
            </w:r>
          </w:p>
        </w:tc>
      </w:tr>
      <w:tr w:rsidR="002B5E92" w14:paraId="09AA42BB"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8" w:type="dxa"/>
            <w:tcBorders>
              <w:top w:val="nil"/>
              <w:left w:val="nil"/>
              <w:bottom w:val="nil"/>
              <w:right w:val="nil"/>
            </w:tcBorders>
          </w:tcPr>
          <w:p w14:paraId="6AA55F0C" w14:textId="77777777" w:rsidR="002B5E92" w:rsidRDefault="002B5E92"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Borders>
              <w:top w:val="nil"/>
              <w:left w:val="nil"/>
              <w:bottom w:val="nil"/>
              <w:right w:val="nil"/>
            </w:tcBorders>
          </w:tcPr>
          <w:p w14:paraId="653C406D" w14:textId="6F220C70"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11.43</w:t>
            </w:r>
          </w:p>
        </w:tc>
        <w:tc>
          <w:tcPr>
            <w:tcW w:w="1867" w:type="dxa"/>
            <w:tcBorders>
              <w:top w:val="nil"/>
              <w:left w:val="nil"/>
              <w:bottom w:val="nil"/>
              <w:right w:val="nil"/>
            </w:tcBorders>
          </w:tcPr>
          <w:p w14:paraId="5380731B" w14:textId="36541283"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2.07</w:t>
            </w:r>
          </w:p>
        </w:tc>
        <w:tc>
          <w:tcPr>
            <w:tcW w:w="1868" w:type="dxa"/>
            <w:tcBorders>
              <w:top w:val="nil"/>
              <w:left w:val="nil"/>
              <w:bottom w:val="nil"/>
              <w:right w:val="nil"/>
            </w:tcBorders>
          </w:tcPr>
          <w:p w14:paraId="01CCC707" w14:textId="70D9AEB9"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12.00</w:t>
            </w:r>
          </w:p>
        </w:tc>
        <w:tc>
          <w:tcPr>
            <w:tcW w:w="1867" w:type="dxa"/>
            <w:tcBorders>
              <w:top w:val="nil"/>
              <w:left w:val="nil"/>
              <w:bottom w:val="nil"/>
              <w:right w:val="nil"/>
            </w:tcBorders>
          </w:tcPr>
          <w:p w14:paraId="27FC0075" w14:textId="2572CFB1"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3.50</w:t>
            </w:r>
          </w:p>
        </w:tc>
      </w:tr>
      <w:tr w:rsidR="002B5E92" w:rsidRPr="009C3E8F" w14:paraId="0A3EA669"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8" w:type="dxa"/>
            <w:gridSpan w:val="5"/>
            <w:tcBorders>
              <w:top w:val="nil"/>
              <w:left w:val="nil"/>
              <w:bottom w:val="single" w:sz="8" w:space="0" w:color="auto"/>
              <w:right w:val="nil"/>
            </w:tcBorders>
          </w:tcPr>
          <w:p w14:paraId="25B4DC40" w14:textId="77777777" w:rsidR="002B5E92" w:rsidRDefault="002B5E92" w:rsidP="001A1B06">
            <w:pPr>
              <w:spacing w:line="276" w:lineRule="auto"/>
              <w:jc w:val="center"/>
              <w:rPr>
                <w:rFonts w:ascii="Times New Roman" w:hAnsi="Times New Roman" w:cs="Times New Roman"/>
                <w:i/>
                <w:iCs/>
              </w:rPr>
            </w:pPr>
            <w:r>
              <w:rPr>
                <w:rFonts w:ascii="Times New Roman" w:hAnsi="Times New Roman" w:cs="Times New Roman"/>
                <w:i/>
                <w:iCs/>
              </w:rPr>
              <w:lastRenderedPageBreak/>
              <w:t>Motor</w:t>
            </w:r>
            <w:r w:rsidR="00F47D2B">
              <w:rPr>
                <w:rFonts w:ascii="Times New Roman" w:hAnsi="Times New Roman" w:cs="Times New Roman"/>
                <w:i/>
                <w:iCs/>
              </w:rPr>
              <w:t xml:space="preserve"> Subscale</w:t>
            </w:r>
          </w:p>
          <w:p w14:paraId="63CEA938" w14:textId="12FF3686" w:rsidR="008230F1" w:rsidRPr="009C3E8F" w:rsidRDefault="00DF74FE" w:rsidP="001A1B06">
            <w:pPr>
              <w:spacing w:line="276" w:lineRule="auto"/>
              <w:jc w:val="center"/>
              <w:rPr>
                <w:rFonts w:ascii="Times New Roman" w:hAnsi="Times New Roman" w:cs="Times New Roman"/>
                <w:i/>
                <w:iCs/>
              </w:rPr>
            </w:pPr>
            <w:r w:rsidRPr="00996DBD">
              <w:rPr>
                <w:rFonts w:ascii="Cambria Math" w:hAnsi="Cambria Math" w:cs="Cambria Math"/>
              </w:rPr>
              <w:t>𝜒</w:t>
            </w:r>
            <w:r>
              <w:rPr>
                <w:rFonts w:ascii="Times New Roman" w:hAnsi="Times New Roman" w:cs="Times New Roman"/>
                <w:vertAlign w:val="superscript"/>
              </w:rPr>
              <w:t>2</w:t>
            </w:r>
            <w:r>
              <w:rPr>
                <w:rFonts w:ascii="Times New Roman" w:hAnsi="Times New Roman" w:cs="Times New Roman"/>
              </w:rPr>
              <w:t xml:space="preserve">(2) </w:t>
            </w:r>
            <w:proofErr w:type="gramStart"/>
            <w:r>
              <w:rPr>
                <w:rFonts w:ascii="Times New Roman" w:hAnsi="Times New Roman" w:cs="Times New Roman"/>
              </w:rPr>
              <w:t xml:space="preserve">= </w:t>
            </w:r>
            <w:r w:rsidR="006C195D">
              <w:rPr>
                <w:rFonts w:ascii="Times New Roman" w:hAnsi="Times New Roman" w:cs="Times New Roman"/>
              </w:rPr>
              <w:t xml:space="preserve"> 0.12</w:t>
            </w:r>
            <w:proofErr w:type="gramEnd"/>
            <w:r>
              <w:rPr>
                <w:rFonts w:ascii="Times New Roman" w:hAnsi="Times New Roman" w:cs="Times New Roman"/>
              </w:rPr>
              <w:t xml:space="preserve">, </w:t>
            </w:r>
            <w:r w:rsidRPr="003948D3">
              <w:rPr>
                <w:rFonts w:ascii="Times New Roman" w:hAnsi="Times New Roman" w:cs="Times New Roman"/>
                <w:i/>
                <w:iCs/>
              </w:rPr>
              <w:t>p</w:t>
            </w:r>
            <w:r>
              <w:rPr>
                <w:rFonts w:ascii="Times New Roman" w:hAnsi="Times New Roman" w:cs="Times New Roman"/>
              </w:rPr>
              <w:t xml:space="preserve"> = .</w:t>
            </w:r>
            <w:r w:rsidR="006C195D">
              <w:rPr>
                <w:rFonts w:ascii="Times New Roman" w:hAnsi="Times New Roman" w:cs="Times New Roman"/>
              </w:rPr>
              <w:t>94</w:t>
            </w:r>
          </w:p>
        </w:tc>
      </w:tr>
      <w:tr w:rsidR="002B5E92" w:rsidRPr="009C3E8F" w14:paraId="786E6E79"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8" w:type="dxa"/>
            <w:tcBorders>
              <w:top w:val="single" w:sz="8" w:space="0" w:color="auto"/>
              <w:left w:val="nil"/>
              <w:bottom w:val="single" w:sz="8" w:space="0" w:color="auto"/>
              <w:right w:val="nil"/>
            </w:tcBorders>
          </w:tcPr>
          <w:p w14:paraId="2082AE30" w14:textId="77777777" w:rsidR="002B5E92" w:rsidRDefault="002B5E92" w:rsidP="001A1B06">
            <w:pPr>
              <w:spacing w:line="276" w:lineRule="auto"/>
              <w:jc w:val="center"/>
              <w:rPr>
                <w:rFonts w:ascii="Times New Roman" w:hAnsi="Times New Roman" w:cs="Times New Roman"/>
              </w:rPr>
            </w:pPr>
          </w:p>
        </w:tc>
        <w:tc>
          <w:tcPr>
            <w:tcW w:w="1868" w:type="dxa"/>
            <w:tcBorders>
              <w:top w:val="single" w:sz="8" w:space="0" w:color="auto"/>
              <w:left w:val="nil"/>
              <w:bottom w:val="single" w:sz="8" w:space="0" w:color="auto"/>
              <w:right w:val="nil"/>
            </w:tcBorders>
          </w:tcPr>
          <w:p w14:paraId="50612913" w14:textId="77777777" w:rsidR="002B5E92" w:rsidRPr="009C3E8F" w:rsidRDefault="002B5E92" w:rsidP="001A1B0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67" w:type="dxa"/>
            <w:tcBorders>
              <w:top w:val="single" w:sz="8" w:space="0" w:color="auto"/>
              <w:left w:val="nil"/>
              <w:bottom w:val="single" w:sz="8" w:space="0" w:color="auto"/>
              <w:right w:val="nil"/>
            </w:tcBorders>
          </w:tcPr>
          <w:p w14:paraId="3A719C3D" w14:textId="77777777" w:rsidR="002B5E92" w:rsidRPr="009C3E8F" w:rsidRDefault="002B5E92" w:rsidP="001A1B0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68" w:type="dxa"/>
            <w:tcBorders>
              <w:top w:val="single" w:sz="8" w:space="0" w:color="auto"/>
              <w:left w:val="nil"/>
              <w:bottom w:val="single" w:sz="8" w:space="0" w:color="auto"/>
              <w:right w:val="nil"/>
            </w:tcBorders>
          </w:tcPr>
          <w:p w14:paraId="33839DF0" w14:textId="77777777" w:rsidR="002B5E92" w:rsidRPr="009C3E8F" w:rsidRDefault="002B5E92" w:rsidP="001A1B06">
            <w:pPr>
              <w:spacing w:line="276" w:lineRule="auto"/>
              <w:jc w:val="center"/>
              <w:rPr>
                <w:rFonts w:ascii="Times New Roman" w:hAnsi="Times New Roman" w:cs="Times New Roman"/>
                <w:i/>
                <w:iCs/>
              </w:rPr>
            </w:pPr>
            <w:proofErr w:type="spellStart"/>
            <w:r w:rsidRPr="009C3E8F">
              <w:rPr>
                <w:rFonts w:ascii="Times New Roman" w:hAnsi="Times New Roman" w:cs="Times New Roman"/>
                <w:i/>
                <w:iCs/>
              </w:rPr>
              <w:t>Mdn</w:t>
            </w:r>
            <w:proofErr w:type="spellEnd"/>
          </w:p>
        </w:tc>
        <w:tc>
          <w:tcPr>
            <w:tcW w:w="1867" w:type="dxa"/>
            <w:tcBorders>
              <w:top w:val="single" w:sz="8" w:space="0" w:color="auto"/>
              <w:left w:val="nil"/>
              <w:bottom w:val="single" w:sz="8" w:space="0" w:color="auto"/>
              <w:right w:val="nil"/>
            </w:tcBorders>
          </w:tcPr>
          <w:p w14:paraId="5B4EC87E" w14:textId="77777777" w:rsidR="002B5E92" w:rsidRPr="009C3E8F" w:rsidRDefault="002B5E92" w:rsidP="001A1B0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2B5E92" w14:paraId="397D0058"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8" w:type="dxa"/>
            <w:tcBorders>
              <w:top w:val="single" w:sz="8" w:space="0" w:color="auto"/>
              <w:left w:val="nil"/>
              <w:bottom w:val="nil"/>
              <w:right w:val="nil"/>
            </w:tcBorders>
          </w:tcPr>
          <w:p w14:paraId="3F911CF5" w14:textId="77777777" w:rsidR="002B5E92" w:rsidRDefault="002B5E92" w:rsidP="002B5E92">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left w:val="nil"/>
              <w:bottom w:val="nil"/>
              <w:right w:val="nil"/>
            </w:tcBorders>
          </w:tcPr>
          <w:p w14:paraId="3D10A65D" w14:textId="5C005F03"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12.61</w:t>
            </w:r>
          </w:p>
        </w:tc>
        <w:tc>
          <w:tcPr>
            <w:tcW w:w="1867" w:type="dxa"/>
            <w:tcBorders>
              <w:top w:val="single" w:sz="8" w:space="0" w:color="auto"/>
              <w:left w:val="nil"/>
              <w:bottom w:val="nil"/>
              <w:right w:val="nil"/>
            </w:tcBorders>
          </w:tcPr>
          <w:p w14:paraId="42CB22F0" w14:textId="4C222A7A"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1.85</w:t>
            </w:r>
          </w:p>
        </w:tc>
        <w:tc>
          <w:tcPr>
            <w:tcW w:w="1868" w:type="dxa"/>
            <w:tcBorders>
              <w:top w:val="single" w:sz="8" w:space="0" w:color="auto"/>
              <w:left w:val="nil"/>
              <w:bottom w:val="nil"/>
              <w:right w:val="nil"/>
            </w:tcBorders>
          </w:tcPr>
          <w:p w14:paraId="06083346" w14:textId="6AF5828C"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12.00</w:t>
            </w:r>
          </w:p>
        </w:tc>
        <w:tc>
          <w:tcPr>
            <w:tcW w:w="1867" w:type="dxa"/>
            <w:tcBorders>
              <w:top w:val="single" w:sz="8" w:space="0" w:color="auto"/>
              <w:left w:val="nil"/>
              <w:bottom w:val="nil"/>
              <w:right w:val="nil"/>
            </w:tcBorders>
          </w:tcPr>
          <w:p w14:paraId="03A3AEFE" w14:textId="3789A50C"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2.00</w:t>
            </w:r>
          </w:p>
        </w:tc>
      </w:tr>
      <w:tr w:rsidR="002B5E92" w14:paraId="63D57996"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8" w:type="dxa"/>
            <w:tcBorders>
              <w:top w:val="nil"/>
              <w:left w:val="nil"/>
              <w:bottom w:val="nil"/>
              <w:right w:val="nil"/>
            </w:tcBorders>
          </w:tcPr>
          <w:p w14:paraId="0B83010B" w14:textId="77777777" w:rsidR="002B5E92" w:rsidRDefault="002B5E92"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Borders>
              <w:top w:val="nil"/>
              <w:left w:val="nil"/>
              <w:bottom w:val="nil"/>
              <w:right w:val="nil"/>
            </w:tcBorders>
          </w:tcPr>
          <w:p w14:paraId="3BCBCB01" w14:textId="6964DFF9"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12.25</w:t>
            </w:r>
          </w:p>
        </w:tc>
        <w:tc>
          <w:tcPr>
            <w:tcW w:w="1867" w:type="dxa"/>
            <w:tcBorders>
              <w:top w:val="nil"/>
              <w:left w:val="nil"/>
              <w:bottom w:val="nil"/>
              <w:right w:val="nil"/>
            </w:tcBorders>
          </w:tcPr>
          <w:p w14:paraId="1437AE32" w14:textId="09DC1D58"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1.61</w:t>
            </w:r>
          </w:p>
        </w:tc>
        <w:tc>
          <w:tcPr>
            <w:tcW w:w="1868" w:type="dxa"/>
            <w:tcBorders>
              <w:top w:val="nil"/>
              <w:left w:val="nil"/>
              <w:bottom w:val="nil"/>
              <w:right w:val="nil"/>
            </w:tcBorders>
          </w:tcPr>
          <w:p w14:paraId="37227CEC" w14:textId="2CF788A6"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12.00</w:t>
            </w:r>
          </w:p>
        </w:tc>
        <w:tc>
          <w:tcPr>
            <w:tcW w:w="1867" w:type="dxa"/>
            <w:tcBorders>
              <w:top w:val="nil"/>
              <w:left w:val="nil"/>
              <w:bottom w:val="nil"/>
              <w:right w:val="nil"/>
            </w:tcBorders>
          </w:tcPr>
          <w:p w14:paraId="411F2B86" w14:textId="14E2F11C"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3.00</w:t>
            </w:r>
          </w:p>
        </w:tc>
      </w:tr>
      <w:tr w:rsidR="002B5E92" w14:paraId="69C014ED" w14:textId="77777777" w:rsidTr="002B5E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8" w:type="dxa"/>
            <w:tcBorders>
              <w:top w:val="nil"/>
              <w:left w:val="nil"/>
              <w:bottom w:val="nil"/>
              <w:right w:val="nil"/>
            </w:tcBorders>
          </w:tcPr>
          <w:p w14:paraId="0FA65B64" w14:textId="77777777" w:rsidR="002B5E92" w:rsidRDefault="002B5E92"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Borders>
              <w:top w:val="nil"/>
              <w:left w:val="nil"/>
              <w:bottom w:val="nil"/>
              <w:right w:val="nil"/>
            </w:tcBorders>
          </w:tcPr>
          <w:p w14:paraId="7C0CD461" w14:textId="27236272"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12.71</w:t>
            </w:r>
          </w:p>
        </w:tc>
        <w:tc>
          <w:tcPr>
            <w:tcW w:w="1867" w:type="dxa"/>
            <w:tcBorders>
              <w:top w:val="nil"/>
              <w:left w:val="nil"/>
              <w:bottom w:val="nil"/>
              <w:right w:val="nil"/>
            </w:tcBorders>
          </w:tcPr>
          <w:p w14:paraId="133C9144" w14:textId="5C9B4AEA"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1.11</w:t>
            </w:r>
          </w:p>
        </w:tc>
        <w:tc>
          <w:tcPr>
            <w:tcW w:w="1868" w:type="dxa"/>
            <w:tcBorders>
              <w:top w:val="nil"/>
              <w:left w:val="nil"/>
              <w:bottom w:val="nil"/>
              <w:right w:val="nil"/>
            </w:tcBorders>
          </w:tcPr>
          <w:p w14:paraId="159D9348" w14:textId="2E66DE63"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13.00</w:t>
            </w:r>
          </w:p>
        </w:tc>
        <w:tc>
          <w:tcPr>
            <w:tcW w:w="1867" w:type="dxa"/>
            <w:tcBorders>
              <w:top w:val="nil"/>
              <w:left w:val="nil"/>
              <w:bottom w:val="nil"/>
              <w:right w:val="nil"/>
            </w:tcBorders>
          </w:tcPr>
          <w:p w14:paraId="5927DFC3" w14:textId="1121058E" w:rsidR="002B5E92" w:rsidRDefault="002B5E92" w:rsidP="002B5E92">
            <w:pPr>
              <w:spacing w:line="276" w:lineRule="auto"/>
              <w:jc w:val="center"/>
              <w:rPr>
                <w:rFonts w:ascii="Times New Roman" w:hAnsi="Times New Roman" w:cs="Times New Roman"/>
              </w:rPr>
            </w:pPr>
            <w:r>
              <w:rPr>
                <w:rFonts w:ascii="Times New Roman" w:hAnsi="Times New Roman" w:cs="Times New Roman"/>
                <w:sz w:val="22"/>
                <w:szCs w:val="22"/>
              </w:rPr>
              <w:t>1.50</w:t>
            </w:r>
          </w:p>
        </w:tc>
      </w:tr>
      <w:tr w:rsidR="002B5E92" w14:paraId="361811D9" w14:textId="77777777" w:rsidTr="002B5E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8" w:type="dxa"/>
            <w:gridSpan w:val="5"/>
            <w:tcBorders>
              <w:top w:val="nil"/>
              <w:left w:val="nil"/>
              <w:bottom w:val="single" w:sz="8" w:space="0" w:color="auto"/>
              <w:right w:val="nil"/>
            </w:tcBorders>
          </w:tcPr>
          <w:p w14:paraId="0A33C682" w14:textId="77777777" w:rsidR="002B5E92" w:rsidRDefault="002B5E92" w:rsidP="002B5E92">
            <w:pPr>
              <w:spacing w:line="276" w:lineRule="auto"/>
              <w:jc w:val="center"/>
              <w:rPr>
                <w:rFonts w:ascii="Times New Roman" w:hAnsi="Times New Roman" w:cs="Times New Roman"/>
                <w:i/>
                <w:iCs/>
              </w:rPr>
            </w:pPr>
            <w:r>
              <w:rPr>
                <w:rFonts w:ascii="Times New Roman" w:hAnsi="Times New Roman" w:cs="Times New Roman"/>
                <w:i/>
                <w:iCs/>
              </w:rPr>
              <w:t>Non-planning</w:t>
            </w:r>
            <w:r w:rsidR="00F47D2B">
              <w:rPr>
                <w:rFonts w:ascii="Times New Roman" w:hAnsi="Times New Roman" w:cs="Times New Roman"/>
                <w:i/>
                <w:iCs/>
              </w:rPr>
              <w:t xml:space="preserve"> Subscale</w:t>
            </w:r>
          </w:p>
          <w:p w14:paraId="304DDCB0" w14:textId="5BCA5550" w:rsidR="008230F1" w:rsidRDefault="006C195D" w:rsidP="002B5E92">
            <w:pPr>
              <w:spacing w:line="276" w:lineRule="auto"/>
              <w:jc w:val="center"/>
              <w:rPr>
                <w:rFonts w:ascii="Times New Roman" w:hAnsi="Times New Roman" w:cs="Times New Roman"/>
                <w:sz w:val="22"/>
                <w:szCs w:val="22"/>
              </w:rPr>
            </w:pPr>
            <w:r w:rsidRPr="00996DBD">
              <w:rPr>
                <w:rFonts w:ascii="Cambria Math" w:hAnsi="Cambria Math" w:cs="Cambria Math"/>
              </w:rPr>
              <w:t>𝜒</w:t>
            </w:r>
            <w:r>
              <w:rPr>
                <w:rFonts w:ascii="Times New Roman" w:hAnsi="Times New Roman" w:cs="Times New Roman"/>
                <w:vertAlign w:val="superscript"/>
              </w:rPr>
              <w:t>2</w:t>
            </w:r>
            <w:r>
              <w:rPr>
                <w:rFonts w:ascii="Times New Roman" w:hAnsi="Times New Roman" w:cs="Times New Roman"/>
              </w:rPr>
              <w:t xml:space="preserve">(2) = 0.84, </w:t>
            </w:r>
            <w:r w:rsidRPr="003948D3">
              <w:rPr>
                <w:rFonts w:ascii="Times New Roman" w:hAnsi="Times New Roman" w:cs="Times New Roman"/>
                <w:i/>
                <w:iCs/>
              </w:rPr>
              <w:t>p</w:t>
            </w:r>
            <w:r>
              <w:rPr>
                <w:rFonts w:ascii="Times New Roman" w:hAnsi="Times New Roman" w:cs="Times New Roman"/>
              </w:rPr>
              <w:t xml:space="preserve"> = .94</w:t>
            </w:r>
          </w:p>
        </w:tc>
      </w:tr>
      <w:tr w:rsidR="002B5E92" w14:paraId="2D01182B" w14:textId="77777777" w:rsidTr="002B5E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8" w:type="dxa"/>
            <w:tcBorders>
              <w:top w:val="single" w:sz="8" w:space="0" w:color="auto"/>
              <w:left w:val="nil"/>
              <w:bottom w:val="single" w:sz="8" w:space="0" w:color="auto"/>
              <w:right w:val="nil"/>
            </w:tcBorders>
          </w:tcPr>
          <w:p w14:paraId="63B3BF97" w14:textId="77777777" w:rsidR="002B5E92" w:rsidRDefault="002B5E92" w:rsidP="002B5E92">
            <w:pPr>
              <w:spacing w:line="276" w:lineRule="auto"/>
              <w:jc w:val="center"/>
              <w:rPr>
                <w:rFonts w:ascii="Times New Roman" w:hAnsi="Times New Roman" w:cs="Times New Roman"/>
              </w:rPr>
            </w:pPr>
          </w:p>
        </w:tc>
        <w:tc>
          <w:tcPr>
            <w:tcW w:w="1868" w:type="dxa"/>
            <w:tcBorders>
              <w:top w:val="single" w:sz="8" w:space="0" w:color="auto"/>
              <w:left w:val="nil"/>
              <w:bottom w:val="single" w:sz="8" w:space="0" w:color="auto"/>
              <w:right w:val="nil"/>
            </w:tcBorders>
          </w:tcPr>
          <w:p w14:paraId="01CA0230" w14:textId="182714B8" w:rsidR="002B5E92" w:rsidRDefault="002B5E92" w:rsidP="002B5E92">
            <w:pPr>
              <w:spacing w:line="276" w:lineRule="auto"/>
              <w:jc w:val="center"/>
              <w:rPr>
                <w:rFonts w:ascii="Times New Roman" w:hAnsi="Times New Roman" w:cs="Times New Roman"/>
                <w:sz w:val="22"/>
                <w:szCs w:val="22"/>
              </w:rPr>
            </w:pPr>
            <w:r w:rsidRPr="009C3E8F">
              <w:rPr>
                <w:rFonts w:ascii="Times New Roman" w:hAnsi="Times New Roman" w:cs="Times New Roman"/>
                <w:i/>
                <w:iCs/>
              </w:rPr>
              <w:t>M</w:t>
            </w:r>
          </w:p>
        </w:tc>
        <w:tc>
          <w:tcPr>
            <w:tcW w:w="1867" w:type="dxa"/>
            <w:tcBorders>
              <w:top w:val="single" w:sz="8" w:space="0" w:color="auto"/>
              <w:left w:val="nil"/>
              <w:bottom w:val="single" w:sz="8" w:space="0" w:color="auto"/>
              <w:right w:val="nil"/>
            </w:tcBorders>
          </w:tcPr>
          <w:p w14:paraId="3DC2A85B" w14:textId="2E52964F" w:rsidR="002B5E92" w:rsidRDefault="002B5E92" w:rsidP="002B5E92">
            <w:pPr>
              <w:spacing w:line="276" w:lineRule="auto"/>
              <w:jc w:val="center"/>
              <w:rPr>
                <w:rFonts w:ascii="Times New Roman" w:hAnsi="Times New Roman" w:cs="Times New Roman"/>
                <w:sz w:val="22"/>
                <w:szCs w:val="22"/>
              </w:rPr>
            </w:pPr>
            <w:r w:rsidRPr="009C3E8F">
              <w:rPr>
                <w:rFonts w:ascii="Times New Roman" w:hAnsi="Times New Roman" w:cs="Times New Roman"/>
                <w:i/>
                <w:iCs/>
              </w:rPr>
              <w:t>SD</w:t>
            </w:r>
          </w:p>
        </w:tc>
        <w:tc>
          <w:tcPr>
            <w:tcW w:w="1868" w:type="dxa"/>
            <w:tcBorders>
              <w:top w:val="single" w:sz="8" w:space="0" w:color="auto"/>
              <w:left w:val="nil"/>
              <w:bottom w:val="single" w:sz="8" w:space="0" w:color="auto"/>
              <w:right w:val="nil"/>
            </w:tcBorders>
          </w:tcPr>
          <w:p w14:paraId="6FC17862" w14:textId="315D28C5" w:rsidR="002B5E92" w:rsidRDefault="002B5E92" w:rsidP="002B5E92">
            <w:pPr>
              <w:spacing w:line="276" w:lineRule="auto"/>
              <w:jc w:val="center"/>
              <w:rPr>
                <w:rFonts w:ascii="Times New Roman" w:hAnsi="Times New Roman" w:cs="Times New Roman"/>
                <w:sz w:val="22"/>
                <w:szCs w:val="22"/>
              </w:rPr>
            </w:pPr>
            <w:proofErr w:type="spellStart"/>
            <w:r w:rsidRPr="009C3E8F">
              <w:rPr>
                <w:rFonts w:ascii="Times New Roman" w:hAnsi="Times New Roman" w:cs="Times New Roman"/>
                <w:i/>
                <w:iCs/>
              </w:rPr>
              <w:t>Mdn</w:t>
            </w:r>
            <w:proofErr w:type="spellEnd"/>
          </w:p>
        </w:tc>
        <w:tc>
          <w:tcPr>
            <w:tcW w:w="1867" w:type="dxa"/>
            <w:tcBorders>
              <w:top w:val="single" w:sz="8" w:space="0" w:color="auto"/>
              <w:left w:val="nil"/>
              <w:bottom w:val="single" w:sz="8" w:space="0" w:color="auto"/>
              <w:right w:val="nil"/>
            </w:tcBorders>
          </w:tcPr>
          <w:p w14:paraId="6C3449D3" w14:textId="5DF1DFC3" w:rsidR="002B5E92" w:rsidRDefault="002B5E92" w:rsidP="002B5E92">
            <w:pPr>
              <w:spacing w:line="276" w:lineRule="auto"/>
              <w:jc w:val="center"/>
              <w:rPr>
                <w:rFonts w:ascii="Times New Roman" w:hAnsi="Times New Roman" w:cs="Times New Roman"/>
                <w:sz w:val="22"/>
                <w:szCs w:val="22"/>
              </w:rPr>
            </w:pPr>
            <w:r w:rsidRPr="009C3E8F">
              <w:rPr>
                <w:rFonts w:ascii="Times New Roman" w:hAnsi="Times New Roman" w:cs="Times New Roman"/>
                <w:i/>
                <w:iCs/>
              </w:rPr>
              <w:t>IQR</w:t>
            </w:r>
          </w:p>
        </w:tc>
      </w:tr>
      <w:tr w:rsidR="002B5E92" w14:paraId="44855E84" w14:textId="77777777" w:rsidTr="002B5E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8" w:type="dxa"/>
            <w:tcBorders>
              <w:top w:val="single" w:sz="8" w:space="0" w:color="auto"/>
              <w:left w:val="nil"/>
              <w:bottom w:val="nil"/>
              <w:right w:val="nil"/>
            </w:tcBorders>
          </w:tcPr>
          <w:p w14:paraId="6A99A371" w14:textId="23221FA5" w:rsidR="002B5E92" w:rsidRDefault="002B5E92" w:rsidP="003824AA">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left w:val="nil"/>
              <w:bottom w:val="nil"/>
              <w:right w:val="nil"/>
            </w:tcBorders>
          </w:tcPr>
          <w:p w14:paraId="23201386" w14:textId="3582E902"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14.10</w:t>
            </w:r>
          </w:p>
        </w:tc>
        <w:tc>
          <w:tcPr>
            <w:tcW w:w="1867" w:type="dxa"/>
            <w:tcBorders>
              <w:top w:val="single" w:sz="8" w:space="0" w:color="auto"/>
              <w:left w:val="nil"/>
              <w:bottom w:val="nil"/>
              <w:right w:val="nil"/>
            </w:tcBorders>
          </w:tcPr>
          <w:p w14:paraId="2099BD9E" w14:textId="64721ECD"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2.70</w:t>
            </w:r>
          </w:p>
        </w:tc>
        <w:tc>
          <w:tcPr>
            <w:tcW w:w="1868" w:type="dxa"/>
            <w:tcBorders>
              <w:top w:val="single" w:sz="8" w:space="0" w:color="auto"/>
              <w:left w:val="nil"/>
              <w:bottom w:val="nil"/>
              <w:right w:val="nil"/>
            </w:tcBorders>
          </w:tcPr>
          <w:p w14:paraId="450C2A3E" w14:textId="749FC0F8"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14.00</w:t>
            </w:r>
          </w:p>
        </w:tc>
        <w:tc>
          <w:tcPr>
            <w:tcW w:w="1867" w:type="dxa"/>
            <w:tcBorders>
              <w:top w:val="single" w:sz="8" w:space="0" w:color="auto"/>
              <w:left w:val="nil"/>
              <w:bottom w:val="nil"/>
              <w:right w:val="nil"/>
            </w:tcBorders>
          </w:tcPr>
          <w:p w14:paraId="7EBD702D" w14:textId="2E8D9072"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3.00</w:t>
            </w:r>
          </w:p>
        </w:tc>
      </w:tr>
      <w:tr w:rsidR="002B5E92" w14:paraId="0C61A40C"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8" w:type="dxa"/>
            <w:tcBorders>
              <w:top w:val="nil"/>
              <w:left w:val="nil"/>
              <w:bottom w:val="nil"/>
              <w:right w:val="nil"/>
            </w:tcBorders>
          </w:tcPr>
          <w:p w14:paraId="76FC05DD" w14:textId="4FCA454C" w:rsidR="002B5E92" w:rsidRDefault="002B5E92"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Borders>
              <w:top w:val="nil"/>
              <w:left w:val="nil"/>
              <w:bottom w:val="nil"/>
              <w:right w:val="nil"/>
            </w:tcBorders>
          </w:tcPr>
          <w:p w14:paraId="3D79F495" w14:textId="0374784D"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13.50</w:t>
            </w:r>
          </w:p>
        </w:tc>
        <w:tc>
          <w:tcPr>
            <w:tcW w:w="1867" w:type="dxa"/>
            <w:tcBorders>
              <w:top w:val="nil"/>
              <w:left w:val="nil"/>
              <w:bottom w:val="nil"/>
              <w:right w:val="nil"/>
            </w:tcBorders>
          </w:tcPr>
          <w:p w14:paraId="0AA8D75E" w14:textId="454CA23C"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1.97</w:t>
            </w:r>
          </w:p>
        </w:tc>
        <w:tc>
          <w:tcPr>
            <w:tcW w:w="1868" w:type="dxa"/>
            <w:tcBorders>
              <w:top w:val="nil"/>
              <w:left w:val="nil"/>
              <w:bottom w:val="nil"/>
              <w:right w:val="nil"/>
            </w:tcBorders>
          </w:tcPr>
          <w:p w14:paraId="0A5ADF75" w14:textId="0D334FD4"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14.00</w:t>
            </w:r>
          </w:p>
        </w:tc>
        <w:tc>
          <w:tcPr>
            <w:tcW w:w="1867" w:type="dxa"/>
            <w:tcBorders>
              <w:top w:val="nil"/>
              <w:left w:val="nil"/>
              <w:bottom w:val="nil"/>
              <w:right w:val="nil"/>
            </w:tcBorders>
          </w:tcPr>
          <w:p w14:paraId="5B3B48B8" w14:textId="41D907C9"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3.00</w:t>
            </w:r>
          </w:p>
        </w:tc>
      </w:tr>
      <w:tr w:rsidR="002B5E92" w14:paraId="66460462"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8" w:type="dxa"/>
            <w:tcBorders>
              <w:top w:val="nil"/>
              <w:left w:val="nil"/>
              <w:bottom w:val="nil"/>
              <w:right w:val="nil"/>
            </w:tcBorders>
          </w:tcPr>
          <w:p w14:paraId="6CB19CFF" w14:textId="5063B105" w:rsidR="002B5E92" w:rsidRDefault="002B5E92"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Borders>
              <w:top w:val="nil"/>
              <w:left w:val="nil"/>
              <w:bottom w:val="nil"/>
              <w:right w:val="nil"/>
            </w:tcBorders>
          </w:tcPr>
          <w:p w14:paraId="74E0DA25" w14:textId="4980A6A6"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13.30</w:t>
            </w:r>
          </w:p>
        </w:tc>
        <w:tc>
          <w:tcPr>
            <w:tcW w:w="1867" w:type="dxa"/>
            <w:tcBorders>
              <w:top w:val="nil"/>
              <w:left w:val="nil"/>
              <w:bottom w:val="nil"/>
              <w:right w:val="nil"/>
            </w:tcBorders>
          </w:tcPr>
          <w:p w14:paraId="711DB2DA" w14:textId="19C89514"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1.40</w:t>
            </w:r>
          </w:p>
        </w:tc>
        <w:tc>
          <w:tcPr>
            <w:tcW w:w="1868" w:type="dxa"/>
            <w:tcBorders>
              <w:top w:val="nil"/>
              <w:left w:val="nil"/>
              <w:bottom w:val="nil"/>
              <w:right w:val="nil"/>
            </w:tcBorders>
          </w:tcPr>
          <w:p w14:paraId="1B634750" w14:textId="468FD19F"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14.00</w:t>
            </w:r>
          </w:p>
        </w:tc>
        <w:tc>
          <w:tcPr>
            <w:tcW w:w="1867" w:type="dxa"/>
            <w:tcBorders>
              <w:top w:val="nil"/>
              <w:left w:val="nil"/>
              <w:bottom w:val="nil"/>
              <w:right w:val="nil"/>
            </w:tcBorders>
          </w:tcPr>
          <w:p w14:paraId="4AB3941D" w14:textId="6E5C8098" w:rsidR="002B5E92" w:rsidRDefault="002B5E92" w:rsidP="002B5E92">
            <w:pPr>
              <w:spacing w:line="276" w:lineRule="auto"/>
              <w:jc w:val="center"/>
              <w:rPr>
                <w:rFonts w:ascii="Times New Roman" w:hAnsi="Times New Roman" w:cs="Times New Roman"/>
                <w:sz w:val="22"/>
                <w:szCs w:val="22"/>
              </w:rPr>
            </w:pPr>
            <w:r>
              <w:rPr>
                <w:rFonts w:ascii="Times New Roman" w:hAnsi="Times New Roman" w:cs="Times New Roman"/>
                <w:sz w:val="22"/>
                <w:szCs w:val="22"/>
              </w:rPr>
              <w:t>1.50</w:t>
            </w:r>
          </w:p>
        </w:tc>
      </w:tr>
    </w:tbl>
    <w:p w14:paraId="56F69133" w14:textId="77777777" w:rsidR="002B5E92" w:rsidRDefault="002B5E92" w:rsidP="005D6861">
      <w:pPr>
        <w:spacing w:line="276" w:lineRule="auto"/>
        <w:jc w:val="both"/>
        <w:rPr>
          <w:rFonts w:ascii="Times New Roman" w:hAnsi="Times New Roman" w:cs="Times New Roman"/>
          <w:b/>
          <w:bCs/>
        </w:rPr>
      </w:pPr>
    </w:p>
    <w:p w14:paraId="6C2AF661" w14:textId="6192C759" w:rsidR="005D6861" w:rsidRPr="00007E79" w:rsidRDefault="005D6861" w:rsidP="005D6861">
      <w:pPr>
        <w:spacing w:line="276" w:lineRule="auto"/>
        <w:jc w:val="both"/>
        <w:rPr>
          <w:rFonts w:ascii="Times New Roman" w:hAnsi="Times New Roman" w:cs="Times New Roman"/>
          <w:b/>
          <w:bCs/>
        </w:rPr>
      </w:pPr>
      <w:r w:rsidRPr="00007E79">
        <w:rPr>
          <w:rFonts w:ascii="Times New Roman" w:hAnsi="Times New Roman" w:cs="Times New Roman"/>
          <w:b/>
          <w:bCs/>
        </w:rPr>
        <w:t>Impaired Control Scale (ICS)</w:t>
      </w:r>
    </w:p>
    <w:p w14:paraId="3A324759" w14:textId="2DCCCFBB" w:rsidR="005D6861" w:rsidRPr="00007E79" w:rsidRDefault="005D6861" w:rsidP="00F47D2B">
      <w:pPr>
        <w:spacing w:line="276" w:lineRule="auto"/>
        <w:jc w:val="both"/>
        <w:rPr>
          <w:rFonts w:ascii="Times New Roman" w:hAnsi="Times New Roman" w:cs="Times New Roman"/>
        </w:rPr>
      </w:pPr>
      <w:r w:rsidRPr="00007E79">
        <w:rPr>
          <w:rFonts w:ascii="Times New Roman" w:hAnsi="Times New Roman" w:cs="Times New Roman"/>
        </w:rPr>
        <w:t>The ICS is a 25-item scale (score range 0-100) employed to measure difficulties controlling drinking, including subscales on perceived</w:t>
      </w:r>
      <w:r>
        <w:rPr>
          <w:rFonts w:ascii="Times New Roman" w:hAnsi="Times New Roman" w:cs="Times New Roman"/>
        </w:rPr>
        <w:t xml:space="preserve"> (0-40)</w:t>
      </w:r>
      <w:r w:rsidRPr="00007E79">
        <w:rPr>
          <w:rFonts w:ascii="Times New Roman" w:hAnsi="Times New Roman" w:cs="Times New Roman"/>
        </w:rPr>
        <w:t>, attempted</w:t>
      </w:r>
      <w:r>
        <w:rPr>
          <w:rFonts w:ascii="Times New Roman" w:hAnsi="Times New Roman" w:cs="Times New Roman"/>
        </w:rPr>
        <w:t xml:space="preserve"> (0-20)</w:t>
      </w:r>
      <w:r w:rsidRPr="00007E79">
        <w:rPr>
          <w:rFonts w:ascii="Times New Roman" w:hAnsi="Times New Roman" w:cs="Times New Roman"/>
        </w:rPr>
        <w:t>, and failed control</w:t>
      </w:r>
      <w:r>
        <w:rPr>
          <w:rFonts w:ascii="Times New Roman" w:hAnsi="Times New Roman" w:cs="Times New Roman"/>
        </w:rPr>
        <w:t xml:space="preserve"> (0-40)</w:t>
      </w:r>
      <w:r w:rsidRPr="00007E79">
        <w:rPr>
          <w:rFonts w:ascii="Times New Roman" w:hAnsi="Times New Roman" w:cs="Times New Roman"/>
        </w:rPr>
        <w:t xml:space="preserve"> </w:t>
      </w:r>
      <w:r w:rsidRPr="00007E79">
        <w:rPr>
          <w:rFonts w:ascii="Times New Roman" w:hAnsi="Times New Roman" w:cs="Times New Roman"/>
        </w:rPr>
        <w:fldChar w:fldCharType="begin"/>
      </w:r>
      <w:r w:rsidRPr="00007E79">
        <w:rPr>
          <w:rFonts w:ascii="Times New Roman" w:hAnsi="Times New Roman" w:cs="Times New Roman"/>
        </w:rPr>
        <w:instrText xml:space="preserve"> ADDIN ZOTERO_ITEM CSL_CITATION {"citationID":"toHXRJPH","properties":{"formattedCitation":"(Heather et al., 1993)","plainCitation":"(Heather et al., 1993)","noteIndex":0},"citationItems":[{"id":2975,"uris":["http://zotero.org/users/local/EPSvjWQy/items/TJFFB6QP"],"itemData":{"id":2975,"type":"article-journal","abstract":"Impaired control over drinking has occupied a central place in explanations of alcohol dependence since the late 18th century. Despite this key theoretical role, no instrument has been developed to directly assess the construct. This article describes the development of a three-part Impaired Control Scale (ICS), in which Part 1 measures the degree to which a subject has attempted to exercise control over drinking in the past 6 months; Part 2 measures the degree of success in controlling drinking over the past 6 months; and Part 3 measures the subject's belief in his or her ability to control drinking if it were attempted. Psychometric analysis showed that, despite difficulties reported in the literature, impaired control could be measured in a reliable fashion, with satisfactory discriminant and concurrent validity. Preliminary investigation of the relationship between the ICS and elements of the alcohol dependence syndrome suggests that the construct of impaired control is related to, but may be distinguished from, a general factor of alcohol dependence. While more research is needed to replicate these findings and to examine interrelationships among the various parts of the ICS, the scale may have both theoretical and practical value in research and treatment for alcohol dependence and its related problems.","container-title":"Journal of Studies on Alcohol","DOI":"10.15288/jsa.1993.54.700","ISSN":"0096-882X","issue":"6","journalAbbreviation":"J Stud Alcohol","language":"eng","note":"PMID: 8271806","page":"700-709","source":"PubMed","title":"Development of a scale for measuring impaired control over alcohol consumption: a preliminary report","title-short":"Development of a scale for measuring impaired control over alcohol consumption","volume":"54","author":[{"family":"Heather","given":"N."},{"family":"Tebbutt","given":"J. S."},{"family":"Mattick","given":"R. P."},{"family":"Zamir","given":"R."}],"issued":{"date-parts":[["1993",11]]}}}],"schema":"https://github.com/citation-style-language/schema/raw/master/csl-citation.json"} </w:instrText>
      </w:r>
      <w:r w:rsidRPr="00007E79">
        <w:rPr>
          <w:rFonts w:ascii="Times New Roman" w:hAnsi="Times New Roman" w:cs="Times New Roman"/>
        </w:rPr>
        <w:fldChar w:fldCharType="separate"/>
      </w:r>
      <w:r w:rsidRPr="00007E79">
        <w:rPr>
          <w:rFonts w:ascii="Times New Roman" w:hAnsi="Times New Roman" w:cs="Times New Roman"/>
        </w:rPr>
        <w:t>(Heather et al., 1993)</w:t>
      </w:r>
      <w:r w:rsidRPr="00007E79">
        <w:rPr>
          <w:rFonts w:ascii="Times New Roman" w:hAnsi="Times New Roman" w:cs="Times New Roman"/>
        </w:rPr>
        <w:fldChar w:fldCharType="end"/>
      </w:r>
      <w:r w:rsidRPr="00007E79">
        <w:rPr>
          <w:rFonts w:ascii="Times New Roman" w:hAnsi="Times New Roman" w:cs="Times New Roman"/>
        </w:rPr>
        <w:t xml:space="preserve">, which has demonstrated validity and internal consistency in samples of both social and treatment-engaged drinkers </w:t>
      </w:r>
      <w:r w:rsidRPr="00007E79">
        <w:rPr>
          <w:rFonts w:ascii="Times New Roman" w:hAnsi="Times New Roman" w:cs="Times New Roman"/>
        </w:rPr>
        <w:fldChar w:fldCharType="begin"/>
      </w:r>
      <w:r w:rsidRPr="00007E79">
        <w:rPr>
          <w:rFonts w:ascii="Times New Roman" w:hAnsi="Times New Roman" w:cs="Times New Roman"/>
        </w:rPr>
        <w:instrText xml:space="preserve"> ADDIN ZOTERO_ITEM CSL_CITATION {"citationID":"1m0YTVUo","properties":{"formattedCitation":"(Marsh et al., 2002)","plainCitation":"(Marsh et al., 2002)","noteIndex":0},"citationItems":[{"id":3079,"uris":["http://zotero.org/users/local/EPSvjWQy/items/FM7N2AFV"],"itemData":{"id":3079,"type":"article-journal","abstract":"AIMS: To examine (1). the structure of the Impaired Control Scale using confirmatory factor analytical techniques and (2). the internal consistency and validity of the ICS subscales.\nDESIGN: Cross-sectional data were collected on alcohol-related variables using standard self-completion scales.\nPARTICIPANTS: Three hundred and fifty-seven social drinkers (not in alcohol treatment) and 137 treatment drinkers (in alcohol treatment) who acknowledged experiencing impaired control over alcohol intake in the last 6 months. Impaired control was defined as drinking more than intended or more than one thinks one should.\nMEASUREMENTS: Self-completion questionnaire consisting of demographic questions, Severity of Alcohol Dependence Data questionnaire (SADD), Impaired Control Scale (ICS) and three questions assessing alcohol consumption from the Alcohol Use Disorders Identification Test (AUDIT).\nFINDINGS: This first confirmatory factor analytical study of the ICS found that all three parts of the ICS were unidimensional for both social and treatment drinkers. These results confirmed previous exploratory principal components analysis findings. The excellent validity and internal consistency of all three parts of the ICS found here also confirmed results of previous research into the scale.\nCONCLUSIONS: The confirmation of the structure and psychometric properties of the ICS suggest that the scale is a reliable and valid instrument, with a predictable and stable factor structure, for use with both clinical and non-clinical samples.","container-title":"Addiction (Abingdon, England)","DOI":"10.1046/j.1360-0443.2002.00190.x","ISSN":"0965-2140","issue":"10","journalAbbreviation":"Addiction","language":"eng","note":"PMID: 12359038","page":"1339-1346","source":"PubMed","title":"The Impaired Control Scale: confirmation of factor structure and psychometric properties for social drinkers and drinkers in alcohol treatment","title-short":"The Impaired Control Scale","volume":"97","author":[{"family":"Marsh","given":"A."},{"family":"Smith","given":"L."},{"family":"Saunders","given":"B."},{"family":"Piek","given":"J."}],"issued":{"date-parts":[["2002",10]]}}}],"schema":"https://github.com/citation-style-language/schema/raw/master/csl-citation.json"} </w:instrText>
      </w:r>
      <w:r w:rsidRPr="00007E79">
        <w:rPr>
          <w:rFonts w:ascii="Times New Roman" w:hAnsi="Times New Roman" w:cs="Times New Roman"/>
        </w:rPr>
        <w:fldChar w:fldCharType="separate"/>
      </w:r>
      <w:r w:rsidRPr="00007E79">
        <w:rPr>
          <w:rFonts w:ascii="Times New Roman" w:hAnsi="Times New Roman" w:cs="Times New Roman"/>
        </w:rPr>
        <w:t>(Marsh et al., 2002)</w:t>
      </w:r>
      <w:r w:rsidRPr="00007E79">
        <w:rPr>
          <w:rFonts w:ascii="Times New Roman" w:hAnsi="Times New Roman" w:cs="Times New Roman"/>
        </w:rPr>
        <w:fldChar w:fldCharType="end"/>
      </w:r>
      <w:r w:rsidRPr="00007E79">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68"/>
        <w:gridCol w:w="1867"/>
        <w:gridCol w:w="1868"/>
        <w:gridCol w:w="1867"/>
      </w:tblGrid>
      <w:tr w:rsidR="005D6861" w:rsidRPr="009C3E8F" w14:paraId="1D42D3B0" w14:textId="77777777" w:rsidTr="001A1B06">
        <w:tc>
          <w:tcPr>
            <w:tcW w:w="9340" w:type="dxa"/>
            <w:gridSpan w:val="5"/>
            <w:tcBorders>
              <w:bottom w:val="single" w:sz="8" w:space="0" w:color="auto"/>
            </w:tcBorders>
          </w:tcPr>
          <w:p w14:paraId="335E4D1B" w14:textId="77777777" w:rsidR="005D6861" w:rsidRDefault="005D6861" w:rsidP="001A1B06">
            <w:pPr>
              <w:spacing w:line="276" w:lineRule="auto"/>
              <w:jc w:val="center"/>
              <w:rPr>
                <w:rFonts w:ascii="Times New Roman" w:hAnsi="Times New Roman" w:cs="Times New Roman"/>
                <w:i/>
                <w:iCs/>
              </w:rPr>
            </w:pPr>
            <w:r>
              <w:rPr>
                <w:rFonts w:ascii="Times New Roman" w:hAnsi="Times New Roman" w:cs="Times New Roman"/>
                <w:i/>
                <w:iCs/>
              </w:rPr>
              <w:t xml:space="preserve">Impaired Control Scale (ICS) Total </w:t>
            </w:r>
          </w:p>
          <w:p w14:paraId="35E7EB83" w14:textId="45CB60BB" w:rsidR="008230F1" w:rsidRPr="009C3E8F" w:rsidRDefault="00A841ED" w:rsidP="001A1B06">
            <w:pPr>
              <w:spacing w:line="276" w:lineRule="auto"/>
              <w:jc w:val="center"/>
              <w:rPr>
                <w:rFonts w:ascii="Times New Roman" w:hAnsi="Times New Roman" w:cs="Times New Roman"/>
                <w:i/>
                <w:iCs/>
              </w:rPr>
            </w:pPr>
            <w:r w:rsidRPr="00996DBD">
              <w:rPr>
                <w:rFonts w:ascii="Cambria Math" w:hAnsi="Cambria Math" w:cs="Cambria Math"/>
              </w:rPr>
              <w:t>𝜒</w:t>
            </w:r>
            <w:r>
              <w:rPr>
                <w:rFonts w:ascii="Times New Roman" w:hAnsi="Times New Roman" w:cs="Times New Roman"/>
                <w:vertAlign w:val="superscript"/>
              </w:rPr>
              <w:t>2</w:t>
            </w:r>
            <w:r>
              <w:rPr>
                <w:rFonts w:ascii="Times New Roman" w:hAnsi="Times New Roman" w:cs="Times New Roman"/>
              </w:rPr>
              <w:t>(2) = 0.</w:t>
            </w:r>
            <w:r w:rsidR="005470C9">
              <w:rPr>
                <w:rFonts w:ascii="Times New Roman" w:hAnsi="Times New Roman" w:cs="Times New Roman"/>
              </w:rPr>
              <w:t>29</w:t>
            </w:r>
            <w:r>
              <w:rPr>
                <w:rFonts w:ascii="Times New Roman" w:hAnsi="Times New Roman" w:cs="Times New Roman"/>
              </w:rPr>
              <w:t xml:space="preserve">, </w:t>
            </w:r>
            <w:r w:rsidRPr="003948D3">
              <w:rPr>
                <w:rFonts w:ascii="Times New Roman" w:hAnsi="Times New Roman" w:cs="Times New Roman"/>
                <w:i/>
                <w:iCs/>
              </w:rPr>
              <w:t>p</w:t>
            </w:r>
            <w:r>
              <w:rPr>
                <w:rFonts w:ascii="Times New Roman" w:hAnsi="Times New Roman" w:cs="Times New Roman"/>
              </w:rPr>
              <w:t xml:space="preserve"> = .</w:t>
            </w:r>
            <w:r w:rsidR="005470C9">
              <w:rPr>
                <w:rFonts w:ascii="Times New Roman" w:hAnsi="Times New Roman" w:cs="Times New Roman"/>
              </w:rPr>
              <w:t>87</w:t>
            </w:r>
          </w:p>
        </w:tc>
      </w:tr>
      <w:tr w:rsidR="005D6861" w:rsidRPr="009C3E8F" w14:paraId="36AE2F16" w14:textId="77777777" w:rsidTr="001A1B06">
        <w:tc>
          <w:tcPr>
            <w:tcW w:w="1870" w:type="dxa"/>
            <w:tcBorders>
              <w:top w:val="single" w:sz="8" w:space="0" w:color="auto"/>
              <w:bottom w:val="single" w:sz="8" w:space="0" w:color="auto"/>
            </w:tcBorders>
          </w:tcPr>
          <w:p w14:paraId="27BFCB46" w14:textId="77777777" w:rsidR="005D6861" w:rsidRDefault="005D6861" w:rsidP="001A1B06">
            <w:pPr>
              <w:spacing w:line="276" w:lineRule="auto"/>
              <w:jc w:val="center"/>
              <w:rPr>
                <w:rFonts w:ascii="Times New Roman" w:hAnsi="Times New Roman" w:cs="Times New Roman"/>
              </w:rPr>
            </w:pPr>
          </w:p>
        </w:tc>
        <w:tc>
          <w:tcPr>
            <w:tcW w:w="1868" w:type="dxa"/>
            <w:tcBorders>
              <w:top w:val="single" w:sz="8" w:space="0" w:color="auto"/>
              <w:bottom w:val="single" w:sz="8" w:space="0" w:color="auto"/>
            </w:tcBorders>
          </w:tcPr>
          <w:p w14:paraId="03E60916" w14:textId="77777777" w:rsidR="005D6861" w:rsidRPr="009C3E8F" w:rsidRDefault="005D6861" w:rsidP="001A1B0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67" w:type="dxa"/>
            <w:tcBorders>
              <w:top w:val="single" w:sz="8" w:space="0" w:color="auto"/>
              <w:bottom w:val="single" w:sz="8" w:space="0" w:color="auto"/>
            </w:tcBorders>
          </w:tcPr>
          <w:p w14:paraId="2AF73D80" w14:textId="77777777" w:rsidR="005D6861" w:rsidRPr="009C3E8F" w:rsidRDefault="005D6861" w:rsidP="001A1B0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68" w:type="dxa"/>
            <w:tcBorders>
              <w:top w:val="single" w:sz="8" w:space="0" w:color="auto"/>
              <w:bottom w:val="single" w:sz="8" w:space="0" w:color="auto"/>
            </w:tcBorders>
          </w:tcPr>
          <w:p w14:paraId="69FF2D4A" w14:textId="77777777" w:rsidR="005D6861" w:rsidRPr="009C3E8F" w:rsidRDefault="005D6861" w:rsidP="001A1B06">
            <w:pPr>
              <w:spacing w:line="276" w:lineRule="auto"/>
              <w:jc w:val="center"/>
              <w:rPr>
                <w:rFonts w:ascii="Times New Roman" w:hAnsi="Times New Roman" w:cs="Times New Roman"/>
                <w:i/>
                <w:iCs/>
              </w:rPr>
            </w:pPr>
            <w:proofErr w:type="spellStart"/>
            <w:r w:rsidRPr="009C3E8F">
              <w:rPr>
                <w:rFonts w:ascii="Times New Roman" w:hAnsi="Times New Roman" w:cs="Times New Roman"/>
                <w:i/>
                <w:iCs/>
              </w:rPr>
              <w:t>Mdn</w:t>
            </w:r>
            <w:proofErr w:type="spellEnd"/>
          </w:p>
        </w:tc>
        <w:tc>
          <w:tcPr>
            <w:tcW w:w="1867" w:type="dxa"/>
            <w:tcBorders>
              <w:top w:val="single" w:sz="8" w:space="0" w:color="auto"/>
              <w:bottom w:val="single" w:sz="8" w:space="0" w:color="auto"/>
            </w:tcBorders>
          </w:tcPr>
          <w:p w14:paraId="7D796F42" w14:textId="77777777" w:rsidR="005D6861" w:rsidRPr="009C3E8F" w:rsidRDefault="005D6861" w:rsidP="001A1B0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5D6861" w14:paraId="2C7D67DB" w14:textId="77777777" w:rsidTr="001A1B06">
        <w:tc>
          <w:tcPr>
            <w:tcW w:w="1870" w:type="dxa"/>
            <w:tcBorders>
              <w:top w:val="single" w:sz="8" w:space="0" w:color="auto"/>
            </w:tcBorders>
          </w:tcPr>
          <w:p w14:paraId="53513F6D" w14:textId="77777777" w:rsidR="005D6861" w:rsidRDefault="005D6861" w:rsidP="001A1B06">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tcBorders>
          </w:tcPr>
          <w:p w14:paraId="6EFB09AB"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46.82</w:t>
            </w:r>
          </w:p>
        </w:tc>
        <w:tc>
          <w:tcPr>
            <w:tcW w:w="1867" w:type="dxa"/>
            <w:tcBorders>
              <w:top w:val="single" w:sz="8" w:space="0" w:color="auto"/>
            </w:tcBorders>
          </w:tcPr>
          <w:p w14:paraId="2FAED37E"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7.40</w:t>
            </w:r>
          </w:p>
        </w:tc>
        <w:tc>
          <w:tcPr>
            <w:tcW w:w="1868" w:type="dxa"/>
            <w:tcBorders>
              <w:top w:val="single" w:sz="8" w:space="0" w:color="auto"/>
            </w:tcBorders>
          </w:tcPr>
          <w:p w14:paraId="60F451AD"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48.00</w:t>
            </w:r>
          </w:p>
        </w:tc>
        <w:tc>
          <w:tcPr>
            <w:tcW w:w="1867" w:type="dxa"/>
            <w:tcBorders>
              <w:top w:val="single" w:sz="8" w:space="0" w:color="auto"/>
            </w:tcBorders>
          </w:tcPr>
          <w:p w14:paraId="17EE4FF0"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8.75</w:t>
            </w:r>
          </w:p>
        </w:tc>
      </w:tr>
      <w:tr w:rsidR="005D6861" w14:paraId="648362DA" w14:textId="77777777" w:rsidTr="001A1B06">
        <w:tc>
          <w:tcPr>
            <w:tcW w:w="1870" w:type="dxa"/>
          </w:tcPr>
          <w:p w14:paraId="620602D7" w14:textId="77777777" w:rsidR="005D6861" w:rsidRDefault="005D6861"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Pr>
          <w:p w14:paraId="1BA7DA7C"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48.67</w:t>
            </w:r>
          </w:p>
        </w:tc>
        <w:tc>
          <w:tcPr>
            <w:tcW w:w="1867" w:type="dxa"/>
          </w:tcPr>
          <w:p w14:paraId="11757B80"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7.41</w:t>
            </w:r>
          </w:p>
        </w:tc>
        <w:tc>
          <w:tcPr>
            <w:tcW w:w="1868" w:type="dxa"/>
          </w:tcPr>
          <w:p w14:paraId="630F96AB"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47.50</w:t>
            </w:r>
          </w:p>
        </w:tc>
        <w:tc>
          <w:tcPr>
            <w:tcW w:w="1867" w:type="dxa"/>
          </w:tcPr>
          <w:p w14:paraId="68140EA9"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11.75</w:t>
            </w:r>
          </w:p>
        </w:tc>
      </w:tr>
      <w:tr w:rsidR="005D6861" w14:paraId="45A61A49" w14:textId="77777777" w:rsidTr="001A1B06">
        <w:tc>
          <w:tcPr>
            <w:tcW w:w="1870" w:type="dxa"/>
          </w:tcPr>
          <w:p w14:paraId="1F742FE5" w14:textId="77777777" w:rsidR="005D6861" w:rsidRDefault="005D6861"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Pr>
          <w:p w14:paraId="475E30D8"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48.28</w:t>
            </w:r>
          </w:p>
        </w:tc>
        <w:tc>
          <w:tcPr>
            <w:tcW w:w="1867" w:type="dxa"/>
          </w:tcPr>
          <w:p w14:paraId="0384A158"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12.98</w:t>
            </w:r>
          </w:p>
        </w:tc>
        <w:tc>
          <w:tcPr>
            <w:tcW w:w="1868" w:type="dxa"/>
          </w:tcPr>
          <w:p w14:paraId="122E5C67"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45.00</w:t>
            </w:r>
          </w:p>
        </w:tc>
        <w:tc>
          <w:tcPr>
            <w:tcW w:w="1867" w:type="dxa"/>
          </w:tcPr>
          <w:p w14:paraId="179B8E13"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9.50</w:t>
            </w:r>
          </w:p>
        </w:tc>
      </w:tr>
      <w:tr w:rsidR="005D6861" w:rsidRPr="009C3E8F" w14:paraId="32517BD8"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0" w:type="dxa"/>
            <w:gridSpan w:val="5"/>
            <w:tcBorders>
              <w:top w:val="nil"/>
              <w:left w:val="nil"/>
              <w:bottom w:val="single" w:sz="8" w:space="0" w:color="auto"/>
              <w:right w:val="nil"/>
            </w:tcBorders>
          </w:tcPr>
          <w:p w14:paraId="578C6A99" w14:textId="77777777" w:rsidR="005D6861" w:rsidRDefault="005D6861" w:rsidP="001A1B06">
            <w:pPr>
              <w:spacing w:line="276" w:lineRule="auto"/>
              <w:jc w:val="center"/>
              <w:rPr>
                <w:rFonts w:ascii="Times New Roman" w:hAnsi="Times New Roman" w:cs="Times New Roman"/>
                <w:i/>
                <w:iCs/>
              </w:rPr>
            </w:pPr>
            <w:r>
              <w:rPr>
                <w:rFonts w:ascii="Times New Roman" w:hAnsi="Times New Roman" w:cs="Times New Roman"/>
                <w:i/>
                <w:iCs/>
              </w:rPr>
              <w:t xml:space="preserve">Perceived Control Subscale </w:t>
            </w:r>
          </w:p>
          <w:p w14:paraId="104B42E1" w14:textId="58FF4E6D" w:rsidR="008230F1" w:rsidRPr="009C3E8F" w:rsidRDefault="00A841ED" w:rsidP="001A1B06">
            <w:pPr>
              <w:spacing w:line="276" w:lineRule="auto"/>
              <w:jc w:val="center"/>
              <w:rPr>
                <w:rFonts w:ascii="Times New Roman" w:hAnsi="Times New Roman" w:cs="Times New Roman"/>
                <w:i/>
                <w:iCs/>
              </w:rPr>
            </w:pPr>
            <w:r w:rsidRPr="00996DBD">
              <w:rPr>
                <w:rFonts w:ascii="Cambria Math" w:hAnsi="Cambria Math" w:cs="Cambria Math"/>
              </w:rPr>
              <w:t>𝜒</w:t>
            </w:r>
            <w:r>
              <w:rPr>
                <w:rFonts w:ascii="Times New Roman" w:hAnsi="Times New Roman" w:cs="Times New Roman"/>
                <w:vertAlign w:val="superscript"/>
              </w:rPr>
              <w:t>2</w:t>
            </w:r>
            <w:r>
              <w:rPr>
                <w:rFonts w:ascii="Times New Roman" w:hAnsi="Times New Roman" w:cs="Times New Roman"/>
              </w:rPr>
              <w:t xml:space="preserve">(2) = 0.42, </w:t>
            </w:r>
            <w:r w:rsidRPr="003948D3">
              <w:rPr>
                <w:rFonts w:ascii="Times New Roman" w:hAnsi="Times New Roman" w:cs="Times New Roman"/>
                <w:i/>
                <w:iCs/>
              </w:rPr>
              <w:t>p</w:t>
            </w:r>
            <w:r>
              <w:rPr>
                <w:rFonts w:ascii="Times New Roman" w:hAnsi="Times New Roman" w:cs="Times New Roman"/>
              </w:rPr>
              <w:t xml:space="preserve"> = .81</w:t>
            </w:r>
          </w:p>
        </w:tc>
      </w:tr>
      <w:tr w:rsidR="005D6861" w:rsidRPr="009C3E8F" w14:paraId="575C9977"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7B08D998" w14:textId="77777777" w:rsidR="005D6861" w:rsidRDefault="005D6861" w:rsidP="001A1B06">
            <w:pPr>
              <w:spacing w:line="276" w:lineRule="auto"/>
              <w:jc w:val="center"/>
              <w:rPr>
                <w:rFonts w:ascii="Times New Roman" w:hAnsi="Times New Roman" w:cs="Times New Roman"/>
              </w:rPr>
            </w:pPr>
          </w:p>
        </w:tc>
        <w:tc>
          <w:tcPr>
            <w:tcW w:w="1868" w:type="dxa"/>
            <w:tcBorders>
              <w:top w:val="single" w:sz="8" w:space="0" w:color="auto"/>
              <w:left w:val="nil"/>
              <w:bottom w:val="nil"/>
              <w:right w:val="nil"/>
            </w:tcBorders>
          </w:tcPr>
          <w:p w14:paraId="1D908B0A" w14:textId="77777777" w:rsidR="005D6861" w:rsidRPr="009C3E8F" w:rsidRDefault="005D6861" w:rsidP="001A1B0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67" w:type="dxa"/>
            <w:tcBorders>
              <w:top w:val="single" w:sz="8" w:space="0" w:color="auto"/>
              <w:left w:val="nil"/>
              <w:bottom w:val="single" w:sz="8" w:space="0" w:color="auto"/>
              <w:right w:val="nil"/>
            </w:tcBorders>
          </w:tcPr>
          <w:p w14:paraId="4D32CAFC" w14:textId="77777777" w:rsidR="005D6861" w:rsidRPr="009C3E8F" w:rsidRDefault="005D6861" w:rsidP="001A1B0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68" w:type="dxa"/>
            <w:tcBorders>
              <w:top w:val="single" w:sz="8" w:space="0" w:color="auto"/>
              <w:left w:val="nil"/>
              <w:bottom w:val="single" w:sz="8" w:space="0" w:color="auto"/>
              <w:right w:val="nil"/>
            </w:tcBorders>
          </w:tcPr>
          <w:p w14:paraId="30A202E9" w14:textId="77777777" w:rsidR="005D6861" w:rsidRPr="009C3E8F" w:rsidRDefault="005D6861" w:rsidP="001A1B06">
            <w:pPr>
              <w:spacing w:line="276" w:lineRule="auto"/>
              <w:jc w:val="center"/>
              <w:rPr>
                <w:rFonts w:ascii="Times New Roman" w:hAnsi="Times New Roman" w:cs="Times New Roman"/>
                <w:i/>
                <w:iCs/>
              </w:rPr>
            </w:pPr>
            <w:proofErr w:type="spellStart"/>
            <w:r w:rsidRPr="009C3E8F">
              <w:rPr>
                <w:rFonts w:ascii="Times New Roman" w:hAnsi="Times New Roman" w:cs="Times New Roman"/>
                <w:i/>
                <w:iCs/>
              </w:rPr>
              <w:t>Mdn</w:t>
            </w:r>
            <w:proofErr w:type="spellEnd"/>
          </w:p>
        </w:tc>
        <w:tc>
          <w:tcPr>
            <w:tcW w:w="1867" w:type="dxa"/>
            <w:tcBorders>
              <w:top w:val="single" w:sz="8" w:space="0" w:color="auto"/>
              <w:left w:val="nil"/>
              <w:bottom w:val="single" w:sz="8" w:space="0" w:color="auto"/>
              <w:right w:val="nil"/>
            </w:tcBorders>
          </w:tcPr>
          <w:p w14:paraId="5256648F" w14:textId="77777777" w:rsidR="005D6861" w:rsidRPr="009C3E8F" w:rsidRDefault="005D6861" w:rsidP="001A1B0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5D6861" w14:paraId="72E11A2E"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16784A11" w14:textId="77777777" w:rsidR="005D6861" w:rsidRDefault="005D6861" w:rsidP="001A1B06">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left w:val="nil"/>
              <w:bottom w:val="nil"/>
              <w:right w:val="nil"/>
            </w:tcBorders>
          </w:tcPr>
          <w:p w14:paraId="1FBE2DDE"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7.44</w:t>
            </w:r>
          </w:p>
        </w:tc>
        <w:tc>
          <w:tcPr>
            <w:tcW w:w="1867" w:type="dxa"/>
            <w:tcBorders>
              <w:top w:val="single" w:sz="8" w:space="0" w:color="auto"/>
              <w:left w:val="nil"/>
              <w:bottom w:val="nil"/>
              <w:right w:val="nil"/>
            </w:tcBorders>
          </w:tcPr>
          <w:p w14:paraId="5DF26042"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5.75</w:t>
            </w:r>
          </w:p>
        </w:tc>
        <w:tc>
          <w:tcPr>
            <w:tcW w:w="1868" w:type="dxa"/>
            <w:tcBorders>
              <w:top w:val="single" w:sz="8" w:space="0" w:color="auto"/>
              <w:left w:val="nil"/>
              <w:bottom w:val="nil"/>
              <w:right w:val="nil"/>
            </w:tcBorders>
          </w:tcPr>
          <w:p w14:paraId="3663B02D"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8.00</w:t>
            </w:r>
          </w:p>
        </w:tc>
        <w:tc>
          <w:tcPr>
            <w:tcW w:w="1867" w:type="dxa"/>
            <w:tcBorders>
              <w:top w:val="single" w:sz="8" w:space="0" w:color="auto"/>
              <w:left w:val="nil"/>
              <w:bottom w:val="nil"/>
              <w:right w:val="nil"/>
            </w:tcBorders>
          </w:tcPr>
          <w:p w14:paraId="296A6CEA"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11.00</w:t>
            </w:r>
          </w:p>
        </w:tc>
      </w:tr>
      <w:tr w:rsidR="005D6861" w14:paraId="340E0093"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40B65A5C" w14:textId="77777777" w:rsidR="005D6861" w:rsidRDefault="005D6861"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Borders>
              <w:top w:val="nil"/>
              <w:left w:val="nil"/>
              <w:bottom w:val="nil"/>
              <w:right w:val="nil"/>
            </w:tcBorders>
          </w:tcPr>
          <w:p w14:paraId="2EB55ACF"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8.87</w:t>
            </w:r>
          </w:p>
        </w:tc>
        <w:tc>
          <w:tcPr>
            <w:tcW w:w="1867" w:type="dxa"/>
            <w:tcBorders>
              <w:top w:val="nil"/>
              <w:left w:val="nil"/>
              <w:bottom w:val="nil"/>
              <w:right w:val="nil"/>
            </w:tcBorders>
          </w:tcPr>
          <w:p w14:paraId="7E697370"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4.48</w:t>
            </w:r>
          </w:p>
        </w:tc>
        <w:tc>
          <w:tcPr>
            <w:tcW w:w="1868" w:type="dxa"/>
            <w:tcBorders>
              <w:top w:val="nil"/>
              <w:left w:val="nil"/>
              <w:bottom w:val="nil"/>
              <w:right w:val="nil"/>
            </w:tcBorders>
          </w:tcPr>
          <w:p w14:paraId="2E7E9164"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8.50</w:t>
            </w:r>
          </w:p>
        </w:tc>
        <w:tc>
          <w:tcPr>
            <w:tcW w:w="1867" w:type="dxa"/>
            <w:tcBorders>
              <w:top w:val="nil"/>
              <w:left w:val="nil"/>
              <w:bottom w:val="nil"/>
              <w:right w:val="nil"/>
            </w:tcBorders>
          </w:tcPr>
          <w:p w14:paraId="489C6CFD"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6.25</w:t>
            </w:r>
          </w:p>
        </w:tc>
      </w:tr>
      <w:tr w:rsidR="005D6861" w14:paraId="49A143B2"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1838D901" w14:textId="77777777" w:rsidR="005D6861" w:rsidRDefault="005D6861"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Borders>
              <w:top w:val="nil"/>
              <w:left w:val="nil"/>
              <w:bottom w:val="nil"/>
              <w:right w:val="nil"/>
            </w:tcBorders>
          </w:tcPr>
          <w:p w14:paraId="57E9A76C"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6.57</w:t>
            </w:r>
          </w:p>
        </w:tc>
        <w:tc>
          <w:tcPr>
            <w:tcW w:w="1867" w:type="dxa"/>
            <w:tcBorders>
              <w:top w:val="nil"/>
              <w:left w:val="nil"/>
              <w:bottom w:val="nil"/>
              <w:right w:val="nil"/>
            </w:tcBorders>
          </w:tcPr>
          <w:p w14:paraId="39C8AC95"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5.22</w:t>
            </w:r>
          </w:p>
        </w:tc>
        <w:tc>
          <w:tcPr>
            <w:tcW w:w="1868" w:type="dxa"/>
            <w:tcBorders>
              <w:top w:val="nil"/>
              <w:left w:val="nil"/>
              <w:bottom w:val="nil"/>
              <w:right w:val="nil"/>
            </w:tcBorders>
          </w:tcPr>
          <w:p w14:paraId="62919B81"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8.00</w:t>
            </w:r>
          </w:p>
        </w:tc>
        <w:tc>
          <w:tcPr>
            <w:tcW w:w="1867" w:type="dxa"/>
            <w:tcBorders>
              <w:top w:val="nil"/>
              <w:left w:val="nil"/>
              <w:bottom w:val="nil"/>
              <w:right w:val="nil"/>
            </w:tcBorders>
          </w:tcPr>
          <w:p w14:paraId="070799BB"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6.50</w:t>
            </w:r>
          </w:p>
        </w:tc>
      </w:tr>
      <w:tr w:rsidR="005D6861" w:rsidRPr="009C3E8F" w14:paraId="30607BF4"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0" w:type="dxa"/>
            <w:gridSpan w:val="5"/>
            <w:tcBorders>
              <w:top w:val="nil"/>
              <w:left w:val="nil"/>
              <w:bottom w:val="single" w:sz="8" w:space="0" w:color="auto"/>
              <w:right w:val="nil"/>
            </w:tcBorders>
          </w:tcPr>
          <w:p w14:paraId="46C827A5" w14:textId="77777777" w:rsidR="005D6861" w:rsidRDefault="005D6861" w:rsidP="001A1B06">
            <w:pPr>
              <w:spacing w:line="276" w:lineRule="auto"/>
              <w:jc w:val="center"/>
              <w:rPr>
                <w:rFonts w:ascii="Times New Roman" w:hAnsi="Times New Roman" w:cs="Times New Roman"/>
                <w:i/>
                <w:iCs/>
              </w:rPr>
            </w:pPr>
            <w:r>
              <w:rPr>
                <w:rFonts w:ascii="Times New Roman" w:hAnsi="Times New Roman" w:cs="Times New Roman"/>
                <w:i/>
                <w:iCs/>
              </w:rPr>
              <w:t xml:space="preserve">Attempted Control Subscale </w:t>
            </w:r>
          </w:p>
          <w:p w14:paraId="4AAED64F" w14:textId="1A9B0077" w:rsidR="008230F1" w:rsidRPr="009C3E8F" w:rsidRDefault="005470C9" w:rsidP="001A1B06">
            <w:pPr>
              <w:spacing w:line="276" w:lineRule="auto"/>
              <w:jc w:val="center"/>
              <w:rPr>
                <w:rFonts w:ascii="Times New Roman" w:hAnsi="Times New Roman" w:cs="Times New Roman"/>
                <w:i/>
                <w:iCs/>
              </w:rPr>
            </w:pPr>
            <w:r w:rsidRPr="00996DBD">
              <w:rPr>
                <w:rFonts w:ascii="Cambria Math" w:hAnsi="Cambria Math" w:cs="Cambria Math"/>
              </w:rPr>
              <w:t>𝜒</w:t>
            </w:r>
            <w:r>
              <w:rPr>
                <w:rFonts w:ascii="Times New Roman" w:hAnsi="Times New Roman" w:cs="Times New Roman"/>
                <w:vertAlign w:val="superscript"/>
              </w:rPr>
              <w:t>2</w:t>
            </w:r>
            <w:r>
              <w:rPr>
                <w:rFonts w:ascii="Times New Roman" w:hAnsi="Times New Roman" w:cs="Times New Roman"/>
              </w:rPr>
              <w:t xml:space="preserve">(2) = 0.74, </w:t>
            </w:r>
            <w:r w:rsidRPr="003948D3">
              <w:rPr>
                <w:rFonts w:ascii="Times New Roman" w:hAnsi="Times New Roman" w:cs="Times New Roman"/>
                <w:i/>
                <w:iCs/>
              </w:rPr>
              <w:t>p</w:t>
            </w:r>
            <w:r>
              <w:rPr>
                <w:rFonts w:ascii="Times New Roman" w:hAnsi="Times New Roman" w:cs="Times New Roman"/>
              </w:rPr>
              <w:t xml:space="preserve"> = .69</w:t>
            </w:r>
          </w:p>
        </w:tc>
      </w:tr>
      <w:tr w:rsidR="005D6861" w:rsidRPr="009C3E8F" w14:paraId="1C57A425"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single" w:sz="8" w:space="0" w:color="auto"/>
              <w:right w:val="nil"/>
            </w:tcBorders>
          </w:tcPr>
          <w:p w14:paraId="007FFEA9" w14:textId="77777777" w:rsidR="005D6861" w:rsidRDefault="005D6861" w:rsidP="001A1B06">
            <w:pPr>
              <w:spacing w:line="276" w:lineRule="auto"/>
              <w:jc w:val="center"/>
              <w:rPr>
                <w:rFonts w:ascii="Times New Roman" w:hAnsi="Times New Roman" w:cs="Times New Roman"/>
              </w:rPr>
            </w:pPr>
          </w:p>
        </w:tc>
        <w:tc>
          <w:tcPr>
            <w:tcW w:w="1868" w:type="dxa"/>
            <w:tcBorders>
              <w:top w:val="single" w:sz="8" w:space="0" w:color="auto"/>
              <w:left w:val="nil"/>
              <w:bottom w:val="single" w:sz="8" w:space="0" w:color="auto"/>
              <w:right w:val="nil"/>
            </w:tcBorders>
          </w:tcPr>
          <w:p w14:paraId="495943A7" w14:textId="77777777" w:rsidR="005D6861" w:rsidRPr="009C3E8F" w:rsidRDefault="005D6861" w:rsidP="001A1B0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67" w:type="dxa"/>
            <w:tcBorders>
              <w:top w:val="single" w:sz="8" w:space="0" w:color="auto"/>
              <w:left w:val="nil"/>
              <w:bottom w:val="single" w:sz="8" w:space="0" w:color="auto"/>
              <w:right w:val="nil"/>
            </w:tcBorders>
          </w:tcPr>
          <w:p w14:paraId="00854899" w14:textId="77777777" w:rsidR="005D6861" w:rsidRPr="009C3E8F" w:rsidRDefault="005D6861" w:rsidP="001A1B0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68" w:type="dxa"/>
            <w:tcBorders>
              <w:top w:val="single" w:sz="8" w:space="0" w:color="auto"/>
              <w:left w:val="nil"/>
              <w:bottom w:val="single" w:sz="8" w:space="0" w:color="auto"/>
              <w:right w:val="nil"/>
            </w:tcBorders>
          </w:tcPr>
          <w:p w14:paraId="143EB5E1" w14:textId="77777777" w:rsidR="005D6861" w:rsidRPr="009C3E8F" w:rsidRDefault="005D6861" w:rsidP="001A1B06">
            <w:pPr>
              <w:spacing w:line="276" w:lineRule="auto"/>
              <w:jc w:val="center"/>
              <w:rPr>
                <w:rFonts w:ascii="Times New Roman" w:hAnsi="Times New Roman" w:cs="Times New Roman"/>
                <w:i/>
                <w:iCs/>
              </w:rPr>
            </w:pPr>
            <w:proofErr w:type="spellStart"/>
            <w:r w:rsidRPr="009C3E8F">
              <w:rPr>
                <w:rFonts w:ascii="Times New Roman" w:hAnsi="Times New Roman" w:cs="Times New Roman"/>
                <w:i/>
                <w:iCs/>
              </w:rPr>
              <w:t>Mdn</w:t>
            </w:r>
            <w:proofErr w:type="spellEnd"/>
          </w:p>
        </w:tc>
        <w:tc>
          <w:tcPr>
            <w:tcW w:w="1867" w:type="dxa"/>
            <w:tcBorders>
              <w:top w:val="single" w:sz="8" w:space="0" w:color="auto"/>
              <w:left w:val="nil"/>
              <w:bottom w:val="single" w:sz="8" w:space="0" w:color="auto"/>
              <w:right w:val="nil"/>
            </w:tcBorders>
          </w:tcPr>
          <w:p w14:paraId="44D4373B" w14:textId="77777777" w:rsidR="005D6861" w:rsidRPr="009C3E8F" w:rsidRDefault="005D6861" w:rsidP="001A1B0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5D6861" w14:paraId="4B2E3F8F"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6940E92B" w14:textId="77777777" w:rsidR="005D6861" w:rsidRDefault="005D6861" w:rsidP="001A1B06">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left w:val="nil"/>
              <w:bottom w:val="nil"/>
              <w:right w:val="nil"/>
            </w:tcBorders>
          </w:tcPr>
          <w:p w14:paraId="7A3E0CA1"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20.21</w:t>
            </w:r>
          </w:p>
        </w:tc>
        <w:tc>
          <w:tcPr>
            <w:tcW w:w="1867" w:type="dxa"/>
            <w:tcBorders>
              <w:top w:val="single" w:sz="8" w:space="0" w:color="auto"/>
              <w:left w:val="nil"/>
              <w:bottom w:val="nil"/>
              <w:right w:val="nil"/>
            </w:tcBorders>
          </w:tcPr>
          <w:p w14:paraId="39777FEA"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3.77</w:t>
            </w:r>
          </w:p>
        </w:tc>
        <w:tc>
          <w:tcPr>
            <w:tcW w:w="1868" w:type="dxa"/>
            <w:tcBorders>
              <w:top w:val="single" w:sz="8" w:space="0" w:color="auto"/>
              <w:left w:val="nil"/>
              <w:bottom w:val="nil"/>
              <w:right w:val="nil"/>
            </w:tcBorders>
          </w:tcPr>
          <w:p w14:paraId="3872FE90"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21.00</w:t>
            </w:r>
          </w:p>
        </w:tc>
        <w:tc>
          <w:tcPr>
            <w:tcW w:w="1867" w:type="dxa"/>
            <w:tcBorders>
              <w:top w:val="single" w:sz="8" w:space="0" w:color="auto"/>
              <w:left w:val="nil"/>
              <w:bottom w:val="nil"/>
              <w:right w:val="nil"/>
            </w:tcBorders>
          </w:tcPr>
          <w:p w14:paraId="2E9CA9E3"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5.50</w:t>
            </w:r>
          </w:p>
        </w:tc>
      </w:tr>
      <w:tr w:rsidR="005D6861" w14:paraId="2F825303"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48491F79" w14:textId="77777777" w:rsidR="005D6861" w:rsidRDefault="005D6861"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Borders>
              <w:top w:val="nil"/>
              <w:left w:val="nil"/>
              <w:bottom w:val="nil"/>
              <w:right w:val="nil"/>
            </w:tcBorders>
          </w:tcPr>
          <w:p w14:paraId="38494C95"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19.62</w:t>
            </w:r>
          </w:p>
        </w:tc>
        <w:tc>
          <w:tcPr>
            <w:tcW w:w="1867" w:type="dxa"/>
            <w:tcBorders>
              <w:top w:val="nil"/>
              <w:left w:val="nil"/>
              <w:bottom w:val="nil"/>
              <w:right w:val="nil"/>
            </w:tcBorders>
          </w:tcPr>
          <w:p w14:paraId="6F0BD1FC"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3.68</w:t>
            </w:r>
          </w:p>
        </w:tc>
        <w:tc>
          <w:tcPr>
            <w:tcW w:w="1868" w:type="dxa"/>
            <w:tcBorders>
              <w:top w:val="nil"/>
              <w:left w:val="nil"/>
              <w:bottom w:val="nil"/>
              <w:right w:val="nil"/>
            </w:tcBorders>
          </w:tcPr>
          <w:p w14:paraId="338392EE"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19.00</w:t>
            </w:r>
          </w:p>
        </w:tc>
        <w:tc>
          <w:tcPr>
            <w:tcW w:w="1867" w:type="dxa"/>
            <w:tcBorders>
              <w:top w:val="nil"/>
              <w:left w:val="nil"/>
              <w:bottom w:val="nil"/>
              <w:right w:val="nil"/>
            </w:tcBorders>
          </w:tcPr>
          <w:p w14:paraId="59A87AF8"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5.50</w:t>
            </w:r>
          </w:p>
        </w:tc>
      </w:tr>
      <w:tr w:rsidR="005D6861" w14:paraId="0E6156A4"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35B7688A" w14:textId="77777777" w:rsidR="005D6861" w:rsidRDefault="005D6861"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Borders>
              <w:top w:val="nil"/>
              <w:left w:val="nil"/>
              <w:bottom w:val="nil"/>
              <w:right w:val="nil"/>
            </w:tcBorders>
          </w:tcPr>
          <w:p w14:paraId="583256CA"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19.57</w:t>
            </w:r>
          </w:p>
        </w:tc>
        <w:tc>
          <w:tcPr>
            <w:tcW w:w="1867" w:type="dxa"/>
            <w:tcBorders>
              <w:top w:val="nil"/>
              <w:left w:val="nil"/>
              <w:bottom w:val="nil"/>
              <w:right w:val="nil"/>
            </w:tcBorders>
          </w:tcPr>
          <w:p w14:paraId="1E38695D"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2.82</w:t>
            </w:r>
          </w:p>
        </w:tc>
        <w:tc>
          <w:tcPr>
            <w:tcW w:w="1868" w:type="dxa"/>
            <w:tcBorders>
              <w:top w:val="nil"/>
              <w:left w:val="nil"/>
              <w:bottom w:val="nil"/>
              <w:right w:val="nil"/>
            </w:tcBorders>
          </w:tcPr>
          <w:p w14:paraId="752ED06D"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20.00</w:t>
            </w:r>
          </w:p>
        </w:tc>
        <w:tc>
          <w:tcPr>
            <w:tcW w:w="1867" w:type="dxa"/>
            <w:tcBorders>
              <w:top w:val="nil"/>
              <w:left w:val="nil"/>
              <w:bottom w:val="nil"/>
              <w:right w:val="nil"/>
            </w:tcBorders>
          </w:tcPr>
          <w:p w14:paraId="1FFED5EB"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2.00</w:t>
            </w:r>
          </w:p>
        </w:tc>
      </w:tr>
      <w:tr w:rsidR="005D6861" w14:paraId="50BADF82"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0" w:type="dxa"/>
            <w:gridSpan w:val="5"/>
            <w:tcBorders>
              <w:top w:val="nil"/>
              <w:left w:val="nil"/>
              <w:bottom w:val="single" w:sz="8" w:space="0" w:color="auto"/>
              <w:right w:val="nil"/>
            </w:tcBorders>
          </w:tcPr>
          <w:p w14:paraId="7BBA5A27" w14:textId="77777777" w:rsidR="005D6861" w:rsidRDefault="005D6861" w:rsidP="001A1B06">
            <w:pPr>
              <w:spacing w:line="276" w:lineRule="auto"/>
              <w:jc w:val="center"/>
              <w:rPr>
                <w:rFonts w:ascii="Times New Roman" w:hAnsi="Times New Roman" w:cs="Times New Roman"/>
                <w:i/>
                <w:iCs/>
              </w:rPr>
            </w:pPr>
            <w:r w:rsidRPr="00CC6566">
              <w:rPr>
                <w:rFonts w:ascii="Times New Roman" w:hAnsi="Times New Roman" w:cs="Times New Roman"/>
                <w:i/>
                <w:iCs/>
              </w:rPr>
              <w:t>Failed Control Subscale</w:t>
            </w:r>
          </w:p>
          <w:p w14:paraId="474582E1" w14:textId="31EB67E7" w:rsidR="008230F1" w:rsidRPr="00CC6566" w:rsidRDefault="005470C9" w:rsidP="001A1B06">
            <w:pPr>
              <w:spacing w:line="276" w:lineRule="auto"/>
              <w:jc w:val="center"/>
              <w:rPr>
                <w:rFonts w:ascii="Times New Roman" w:hAnsi="Times New Roman" w:cs="Times New Roman"/>
                <w:i/>
                <w:iCs/>
              </w:rPr>
            </w:pPr>
            <w:r w:rsidRPr="00996DBD">
              <w:rPr>
                <w:rFonts w:ascii="Cambria Math" w:hAnsi="Cambria Math" w:cs="Cambria Math"/>
              </w:rPr>
              <w:t>𝜒</w:t>
            </w:r>
            <w:r>
              <w:rPr>
                <w:rFonts w:ascii="Times New Roman" w:hAnsi="Times New Roman" w:cs="Times New Roman"/>
                <w:vertAlign w:val="superscript"/>
              </w:rPr>
              <w:t>2</w:t>
            </w:r>
            <w:r>
              <w:rPr>
                <w:rFonts w:ascii="Times New Roman" w:hAnsi="Times New Roman" w:cs="Times New Roman"/>
              </w:rPr>
              <w:t xml:space="preserve">(2) = 0.43, </w:t>
            </w:r>
            <w:r w:rsidRPr="003948D3">
              <w:rPr>
                <w:rFonts w:ascii="Times New Roman" w:hAnsi="Times New Roman" w:cs="Times New Roman"/>
                <w:i/>
                <w:iCs/>
              </w:rPr>
              <w:t>p</w:t>
            </w:r>
            <w:r>
              <w:rPr>
                <w:rFonts w:ascii="Times New Roman" w:hAnsi="Times New Roman" w:cs="Times New Roman"/>
              </w:rPr>
              <w:t xml:space="preserve"> = .81</w:t>
            </w:r>
          </w:p>
        </w:tc>
      </w:tr>
      <w:tr w:rsidR="005D6861" w14:paraId="4779B211"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2C1D5C0A" w14:textId="77777777" w:rsidR="005D6861" w:rsidRDefault="005D6861" w:rsidP="001A1B06">
            <w:pPr>
              <w:spacing w:line="276" w:lineRule="auto"/>
              <w:rPr>
                <w:rFonts w:ascii="Times New Roman" w:hAnsi="Times New Roman" w:cs="Times New Roman"/>
              </w:rPr>
            </w:pPr>
          </w:p>
        </w:tc>
        <w:tc>
          <w:tcPr>
            <w:tcW w:w="1868" w:type="dxa"/>
            <w:tcBorders>
              <w:top w:val="single" w:sz="8" w:space="0" w:color="auto"/>
              <w:left w:val="nil"/>
              <w:bottom w:val="nil"/>
              <w:right w:val="nil"/>
            </w:tcBorders>
          </w:tcPr>
          <w:p w14:paraId="7D60AEFD" w14:textId="77777777" w:rsidR="005D6861" w:rsidRDefault="005D6861" w:rsidP="001A1B06">
            <w:pPr>
              <w:spacing w:line="276" w:lineRule="auto"/>
              <w:jc w:val="center"/>
              <w:rPr>
                <w:rFonts w:ascii="Times New Roman" w:hAnsi="Times New Roman" w:cs="Times New Roman"/>
                <w:sz w:val="22"/>
                <w:szCs w:val="22"/>
              </w:rPr>
            </w:pPr>
            <w:r w:rsidRPr="009C3E8F">
              <w:rPr>
                <w:rFonts w:ascii="Times New Roman" w:hAnsi="Times New Roman" w:cs="Times New Roman"/>
                <w:i/>
                <w:iCs/>
              </w:rPr>
              <w:t>M</w:t>
            </w:r>
          </w:p>
        </w:tc>
        <w:tc>
          <w:tcPr>
            <w:tcW w:w="1867" w:type="dxa"/>
            <w:tcBorders>
              <w:top w:val="single" w:sz="8" w:space="0" w:color="auto"/>
              <w:left w:val="nil"/>
              <w:bottom w:val="nil"/>
              <w:right w:val="nil"/>
            </w:tcBorders>
          </w:tcPr>
          <w:p w14:paraId="01262B6E" w14:textId="77777777" w:rsidR="005D6861" w:rsidRDefault="005D6861" w:rsidP="001A1B06">
            <w:pPr>
              <w:spacing w:line="276" w:lineRule="auto"/>
              <w:jc w:val="center"/>
              <w:rPr>
                <w:rFonts w:ascii="Times New Roman" w:hAnsi="Times New Roman" w:cs="Times New Roman"/>
                <w:sz w:val="22"/>
                <w:szCs w:val="22"/>
              </w:rPr>
            </w:pPr>
            <w:r w:rsidRPr="009C3E8F">
              <w:rPr>
                <w:rFonts w:ascii="Times New Roman" w:hAnsi="Times New Roman" w:cs="Times New Roman"/>
                <w:i/>
                <w:iCs/>
              </w:rPr>
              <w:t>SD</w:t>
            </w:r>
          </w:p>
        </w:tc>
        <w:tc>
          <w:tcPr>
            <w:tcW w:w="1868" w:type="dxa"/>
            <w:tcBorders>
              <w:top w:val="single" w:sz="8" w:space="0" w:color="auto"/>
              <w:left w:val="nil"/>
              <w:bottom w:val="nil"/>
              <w:right w:val="nil"/>
            </w:tcBorders>
          </w:tcPr>
          <w:p w14:paraId="305CD6D4" w14:textId="77777777" w:rsidR="005D6861" w:rsidRDefault="005D6861" w:rsidP="001A1B06">
            <w:pPr>
              <w:spacing w:line="276" w:lineRule="auto"/>
              <w:jc w:val="center"/>
              <w:rPr>
                <w:rFonts w:ascii="Times New Roman" w:hAnsi="Times New Roman" w:cs="Times New Roman"/>
                <w:sz w:val="22"/>
                <w:szCs w:val="22"/>
              </w:rPr>
            </w:pPr>
            <w:proofErr w:type="spellStart"/>
            <w:r w:rsidRPr="009C3E8F">
              <w:rPr>
                <w:rFonts w:ascii="Times New Roman" w:hAnsi="Times New Roman" w:cs="Times New Roman"/>
                <w:i/>
                <w:iCs/>
              </w:rPr>
              <w:t>Mdn</w:t>
            </w:r>
            <w:proofErr w:type="spellEnd"/>
          </w:p>
        </w:tc>
        <w:tc>
          <w:tcPr>
            <w:tcW w:w="1867" w:type="dxa"/>
            <w:tcBorders>
              <w:top w:val="single" w:sz="8" w:space="0" w:color="auto"/>
              <w:left w:val="nil"/>
              <w:bottom w:val="nil"/>
              <w:right w:val="nil"/>
            </w:tcBorders>
          </w:tcPr>
          <w:p w14:paraId="74AA61E0" w14:textId="77777777" w:rsidR="005D6861" w:rsidRDefault="005D6861" w:rsidP="001A1B06">
            <w:pPr>
              <w:spacing w:line="276" w:lineRule="auto"/>
              <w:jc w:val="center"/>
              <w:rPr>
                <w:rFonts w:ascii="Times New Roman" w:hAnsi="Times New Roman" w:cs="Times New Roman"/>
                <w:sz w:val="22"/>
                <w:szCs w:val="22"/>
              </w:rPr>
            </w:pPr>
            <w:r w:rsidRPr="009C3E8F">
              <w:rPr>
                <w:rFonts w:ascii="Times New Roman" w:hAnsi="Times New Roman" w:cs="Times New Roman"/>
                <w:i/>
                <w:iCs/>
              </w:rPr>
              <w:t>IQR</w:t>
            </w:r>
          </w:p>
        </w:tc>
      </w:tr>
      <w:tr w:rsidR="005D6861" w14:paraId="4BFCA82D"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22B116C3" w14:textId="77777777" w:rsidR="005D6861" w:rsidRDefault="005D6861" w:rsidP="001A1B06">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left w:val="nil"/>
              <w:bottom w:val="nil"/>
              <w:right w:val="nil"/>
            </w:tcBorders>
          </w:tcPr>
          <w:p w14:paraId="7EC2EF7B"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19.10</w:t>
            </w:r>
          </w:p>
        </w:tc>
        <w:tc>
          <w:tcPr>
            <w:tcW w:w="1867" w:type="dxa"/>
            <w:tcBorders>
              <w:top w:val="single" w:sz="8" w:space="0" w:color="auto"/>
              <w:left w:val="nil"/>
              <w:bottom w:val="nil"/>
              <w:right w:val="nil"/>
            </w:tcBorders>
          </w:tcPr>
          <w:p w14:paraId="176A4E2D"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4.80</w:t>
            </w:r>
          </w:p>
        </w:tc>
        <w:tc>
          <w:tcPr>
            <w:tcW w:w="1868" w:type="dxa"/>
            <w:tcBorders>
              <w:top w:val="single" w:sz="8" w:space="0" w:color="auto"/>
              <w:left w:val="nil"/>
              <w:bottom w:val="nil"/>
              <w:right w:val="nil"/>
            </w:tcBorders>
          </w:tcPr>
          <w:p w14:paraId="6445DE00"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18.50</w:t>
            </w:r>
          </w:p>
        </w:tc>
        <w:tc>
          <w:tcPr>
            <w:tcW w:w="1867" w:type="dxa"/>
            <w:tcBorders>
              <w:top w:val="single" w:sz="8" w:space="0" w:color="auto"/>
              <w:left w:val="nil"/>
              <w:bottom w:val="nil"/>
              <w:right w:val="nil"/>
            </w:tcBorders>
          </w:tcPr>
          <w:p w14:paraId="6762950B"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6.50</w:t>
            </w:r>
          </w:p>
        </w:tc>
      </w:tr>
      <w:tr w:rsidR="005D6861" w14:paraId="0F4C2C49"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36CCB6BE" w14:textId="77777777" w:rsidR="005D6861" w:rsidRDefault="005D6861"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Borders>
              <w:top w:val="nil"/>
              <w:left w:val="nil"/>
              <w:bottom w:val="nil"/>
              <w:right w:val="nil"/>
            </w:tcBorders>
          </w:tcPr>
          <w:p w14:paraId="668B5C2E"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20.18</w:t>
            </w:r>
          </w:p>
        </w:tc>
        <w:tc>
          <w:tcPr>
            <w:tcW w:w="1867" w:type="dxa"/>
            <w:tcBorders>
              <w:top w:val="nil"/>
              <w:left w:val="nil"/>
              <w:bottom w:val="nil"/>
              <w:right w:val="nil"/>
            </w:tcBorders>
          </w:tcPr>
          <w:p w14:paraId="0B5C43A8"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7.21</w:t>
            </w:r>
          </w:p>
        </w:tc>
        <w:tc>
          <w:tcPr>
            <w:tcW w:w="1868" w:type="dxa"/>
            <w:tcBorders>
              <w:top w:val="nil"/>
              <w:left w:val="nil"/>
              <w:bottom w:val="nil"/>
              <w:right w:val="nil"/>
            </w:tcBorders>
          </w:tcPr>
          <w:p w14:paraId="6D9C2991"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19.00</w:t>
            </w:r>
          </w:p>
        </w:tc>
        <w:tc>
          <w:tcPr>
            <w:tcW w:w="1867" w:type="dxa"/>
            <w:tcBorders>
              <w:top w:val="nil"/>
              <w:left w:val="nil"/>
              <w:bottom w:val="nil"/>
              <w:right w:val="nil"/>
            </w:tcBorders>
          </w:tcPr>
          <w:p w14:paraId="1AF39FF5"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6.00</w:t>
            </w:r>
          </w:p>
        </w:tc>
      </w:tr>
      <w:tr w:rsidR="005D6861" w14:paraId="061EB6FE"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784B9B6C" w14:textId="77777777" w:rsidR="005D6861" w:rsidRDefault="005D6861"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Borders>
              <w:top w:val="nil"/>
              <w:left w:val="nil"/>
              <w:bottom w:val="nil"/>
              <w:right w:val="nil"/>
            </w:tcBorders>
          </w:tcPr>
          <w:p w14:paraId="07967334"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22.14</w:t>
            </w:r>
          </w:p>
        </w:tc>
        <w:tc>
          <w:tcPr>
            <w:tcW w:w="1867" w:type="dxa"/>
            <w:tcBorders>
              <w:top w:val="nil"/>
              <w:left w:val="nil"/>
              <w:bottom w:val="nil"/>
              <w:right w:val="nil"/>
            </w:tcBorders>
          </w:tcPr>
          <w:p w14:paraId="31CE33D6"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12.43</w:t>
            </w:r>
          </w:p>
        </w:tc>
        <w:tc>
          <w:tcPr>
            <w:tcW w:w="1868" w:type="dxa"/>
            <w:tcBorders>
              <w:top w:val="nil"/>
              <w:left w:val="nil"/>
              <w:bottom w:val="nil"/>
              <w:right w:val="nil"/>
            </w:tcBorders>
          </w:tcPr>
          <w:p w14:paraId="4EA75715"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19.00</w:t>
            </w:r>
          </w:p>
        </w:tc>
        <w:tc>
          <w:tcPr>
            <w:tcW w:w="1867" w:type="dxa"/>
            <w:tcBorders>
              <w:top w:val="nil"/>
              <w:left w:val="nil"/>
              <w:bottom w:val="nil"/>
              <w:right w:val="nil"/>
            </w:tcBorders>
          </w:tcPr>
          <w:p w14:paraId="04C49F44" w14:textId="77777777" w:rsidR="005D6861" w:rsidRDefault="005D6861" w:rsidP="001A1B06">
            <w:pPr>
              <w:spacing w:line="276" w:lineRule="auto"/>
              <w:jc w:val="center"/>
              <w:rPr>
                <w:rFonts w:ascii="Times New Roman" w:hAnsi="Times New Roman" w:cs="Times New Roman"/>
              </w:rPr>
            </w:pPr>
            <w:r>
              <w:rPr>
                <w:rFonts w:ascii="Times New Roman" w:hAnsi="Times New Roman" w:cs="Times New Roman"/>
                <w:sz w:val="22"/>
                <w:szCs w:val="22"/>
              </w:rPr>
              <w:t>3.50</w:t>
            </w:r>
          </w:p>
        </w:tc>
      </w:tr>
    </w:tbl>
    <w:p w14:paraId="3722C1A1" w14:textId="77777777" w:rsidR="003E11DC" w:rsidRPr="00007E79" w:rsidRDefault="003E11DC" w:rsidP="004F0DD9">
      <w:pPr>
        <w:spacing w:line="276" w:lineRule="auto"/>
        <w:jc w:val="both"/>
        <w:rPr>
          <w:rFonts w:ascii="Times New Roman" w:hAnsi="Times New Roman" w:cs="Times New Roman"/>
        </w:rPr>
      </w:pPr>
    </w:p>
    <w:p w14:paraId="623F784C" w14:textId="644B5762" w:rsidR="00D147C9" w:rsidRPr="00007E79" w:rsidRDefault="00D147C9" w:rsidP="004F0DD9">
      <w:pPr>
        <w:spacing w:line="276" w:lineRule="auto"/>
        <w:jc w:val="both"/>
        <w:rPr>
          <w:rFonts w:ascii="Times New Roman" w:hAnsi="Times New Roman" w:cs="Times New Roman"/>
          <w:b/>
          <w:bCs/>
        </w:rPr>
      </w:pPr>
      <w:r w:rsidRPr="00007E79">
        <w:rPr>
          <w:rFonts w:ascii="Times New Roman" w:hAnsi="Times New Roman" w:cs="Times New Roman"/>
          <w:b/>
          <w:bCs/>
        </w:rPr>
        <w:t>Impulsive Sensation Seeking Scale (</w:t>
      </w:r>
      <w:proofErr w:type="spellStart"/>
      <w:r w:rsidRPr="00007E79">
        <w:rPr>
          <w:rFonts w:ascii="Times New Roman" w:hAnsi="Times New Roman" w:cs="Times New Roman"/>
          <w:b/>
          <w:bCs/>
        </w:rPr>
        <w:t>ImpSS</w:t>
      </w:r>
      <w:proofErr w:type="spellEnd"/>
      <w:r w:rsidRPr="00007E79">
        <w:rPr>
          <w:rFonts w:ascii="Times New Roman" w:hAnsi="Times New Roman" w:cs="Times New Roman"/>
          <w:b/>
          <w:bCs/>
        </w:rPr>
        <w:t>)</w:t>
      </w:r>
    </w:p>
    <w:p w14:paraId="32D8F2DF" w14:textId="0CA2C8FF" w:rsidR="00F47D2B" w:rsidRDefault="00D147C9" w:rsidP="00D147C9">
      <w:pPr>
        <w:spacing w:line="276" w:lineRule="auto"/>
        <w:jc w:val="both"/>
        <w:rPr>
          <w:rFonts w:ascii="Times New Roman" w:hAnsi="Times New Roman" w:cs="Times New Roman"/>
        </w:rPr>
      </w:pPr>
      <w:r w:rsidRPr="00007E79">
        <w:rPr>
          <w:rFonts w:ascii="Times New Roman" w:hAnsi="Times New Roman" w:cs="Times New Roman"/>
        </w:rPr>
        <w:t xml:space="preserve">The </w:t>
      </w:r>
      <w:proofErr w:type="spellStart"/>
      <w:r w:rsidRPr="00007E79">
        <w:rPr>
          <w:rFonts w:ascii="Times New Roman" w:hAnsi="Times New Roman" w:cs="Times New Roman"/>
        </w:rPr>
        <w:t>ImpSS</w:t>
      </w:r>
      <w:proofErr w:type="spellEnd"/>
      <w:r w:rsidRPr="00007E79">
        <w:rPr>
          <w:rFonts w:ascii="Times New Roman" w:hAnsi="Times New Roman" w:cs="Times New Roman"/>
        </w:rPr>
        <w:t xml:space="preserve"> is a 19-item scale with true/false statements </w:t>
      </w:r>
      <w:r w:rsidR="00D31163" w:rsidRPr="00007E79">
        <w:rPr>
          <w:rFonts w:ascii="Times New Roman" w:hAnsi="Times New Roman" w:cs="Times New Roman"/>
        </w:rPr>
        <w:t xml:space="preserve">(score range 0-19) </w:t>
      </w:r>
      <w:r w:rsidRPr="00007E79">
        <w:rPr>
          <w:rFonts w:ascii="Times New Roman" w:hAnsi="Times New Roman" w:cs="Times New Roman"/>
        </w:rPr>
        <w:t xml:space="preserve">that measures aspects of personality and impulsivity related to sensation seeking </w:t>
      </w:r>
      <w:r w:rsidRPr="00007E79">
        <w:rPr>
          <w:rFonts w:ascii="Times New Roman" w:hAnsi="Times New Roman" w:cs="Times New Roman"/>
        </w:rPr>
        <w:fldChar w:fldCharType="begin"/>
      </w:r>
      <w:r w:rsidRPr="00007E79">
        <w:rPr>
          <w:rFonts w:ascii="Times New Roman" w:hAnsi="Times New Roman" w:cs="Times New Roman"/>
        </w:rPr>
        <w:instrText xml:space="preserve"> ADDIN ZOTERO_ITEM CSL_CITATION {"citationID":"yIdhEBCc","properties":{"formattedCitation":"(Zuckerman et al., 1993)","plainCitation":"(Zuckerman et al., 1993)","noteIndex":0},"citationItems":[{"id":2992,"uris":["http://zotero.org/users/local/EPSvjWQy/items/4IC9V6RJ"],"itemData":{"id":2992,"type":"article-journal","abstract":"Compared major factors from 3 models of personality: H. J. Eysenck's Three Factor model, P. T. Costa and R. R. McCrae's (see record 1992-39186-001) version of the Big Five, and M. Zuckerman and D. M. Kuhlman's Alternative Five. The 1st study describes the development of a questionnaire measure for the Alternative Five and the reliability assessments of the scales. The 2nd study used factor analysis to compare the factors among the scales from the 3 models. Extraversion and Neuroticism were quite similar across all 3 models. Eysenck's Psychoticism scale marked a factor that included Conscientiousness and Impulsive Sensation Seeking factors from the other 2 models. Agreeableness and Aggression-Hostility formed a 4th factor. Openness could be identified as a factor using facet scales, but it showed no convergence with other factors. Four of the 5 factors showed convergence across at least 2 of the models. (PsycINFO Database Record (c) 2016 APA, all rights reserved)","container-title":"Journal of Personality and Social Psychology","DOI":"10.1037/0022-3514.65.4.757","ISSN":"1939-1315","issue":"4","note":"publisher-place: US\npublisher: American Psychological Association","page":"757-768","source":"APA PsycNet","title":"A comparison of three structural models for personality: The Big Three, the Big Five, and the Alternative Five","title-short":"A comparison of three structural models for personality","volume":"65","author":[{"family":"Zuckerman","given":"Marvin"},{"family":"Kuhlman","given":"D. Michael"},{"family":"Joireman","given":"Jeffrey"},{"family":"Teta","given":"Paul"},{"family":"Kraft","given":"Michael"}],"issued":{"date-parts":[["1993"]]}}}],"schema":"https://github.com/citation-style-language/schema/raw/master/csl-citation.json"} </w:instrText>
      </w:r>
      <w:r w:rsidRPr="00007E79">
        <w:rPr>
          <w:rFonts w:ascii="Times New Roman" w:hAnsi="Times New Roman" w:cs="Times New Roman"/>
        </w:rPr>
        <w:fldChar w:fldCharType="separate"/>
      </w:r>
      <w:r w:rsidRPr="00007E79">
        <w:rPr>
          <w:rFonts w:ascii="Times New Roman" w:hAnsi="Times New Roman" w:cs="Times New Roman"/>
        </w:rPr>
        <w:t>(Zuckerman et al., 1993)</w:t>
      </w:r>
      <w:r w:rsidRPr="00007E79">
        <w:rPr>
          <w:rFonts w:ascii="Times New Roman" w:hAnsi="Times New Roman" w:cs="Times New Roman"/>
        </w:rPr>
        <w:fldChar w:fldCharType="end"/>
      </w:r>
      <w:r w:rsidR="00FA696A" w:rsidRPr="00007E79">
        <w:rPr>
          <w:rFonts w:ascii="Times New Roman" w:hAnsi="Times New Roman" w:cs="Times New Roman"/>
        </w:rPr>
        <w:t xml:space="preserve">, which has shown to have good reliability and validity </w:t>
      </w:r>
      <w:r w:rsidR="00FA696A" w:rsidRPr="00007E79">
        <w:rPr>
          <w:rFonts w:ascii="Times New Roman" w:hAnsi="Times New Roman" w:cs="Times New Roman"/>
        </w:rPr>
        <w:fldChar w:fldCharType="begin"/>
      </w:r>
      <w:r w:rsidR="00FA696A" w:rsidRPr="00007E79">
        <w:rPr>
          <w:rFonts w:ascii="Times New Roman" w:hAnsi="Times New Roman" w:cs="Times New Roman"/>
        </w:rPr>
        <w:instrText xml:space="preserve"> ADDIN ZOTERO_ITEM CSL_CITATION {"citationID":"PPqSbmhD","properties":{"formattedCitation":"(McDaniel &amp; Mahan, 2008)","plainCitation":"(McDaniel &amp; Mahan, 2008)","noteIndex":0},"citationItems":[{"id":3105,"uris":["http://zotero.org/users/local/EPSvjWQy/items/4DZ5FZSN"],"itemData":{"id":3105,"type":"article-journal","abstract":"The sensation-seeking paradigm is noted to be important to the study of human behavior across a variety of domains (Joireman &amp; Kuhlman, 2004). Of the several measures employed to assess this trait, the most popular is Zuckerman’s (1979) Sensation Seeking Scale, Form V (SSS-V). Despite its wide application, however, recent criticisms have been levied against the psychometrics of the SSS-V. As part of a psychobiological model of personality, the sensation-seeking and impulsivity traits combine to form an Impulsive Sensation Seeking (ImpSS) factor (Zuckerman et al., 1993). Even with this re-conceptualization of sensation seeking, the literature suggests that the 40-item SSS-V is the most widely used assessment of the trait. Building on previous research, the validity and reliability of ImpSS is evaluated and compared to the more established SSS-V and a third OSL measure, the Change Seeking Index (CSI: Steenkamp &amp; Baumgartner, 1995) in both homogeneous (n=201) and heterogeneous (n=256) samples. Findings indicate ImpSS to be a valid and reliable alternative to SSS-V. Structural Equation Modeling (SEM) results point to concurrent validity of ImpSS and SSS-V. In addition, the predictive validity of ImpSS compares favorably to SSS-V and CSI in the context of high-risk behavioral correlates (gambling, smoking, and drinking).","container-title":"Personality and Individual Differences","DOI":"10.1016/j.paid.2008.01.009","ISSN":"0191-8869","issue":"7","journalAbbreviation":"Personality and Individual Differences","page":"1528-1538","source":"ScienceDirect","title":"An examination of the ImpSS scale as a valid and reliable alternative to the SSS-V in optimum stimulation level research","volume":"44","author":[{"family":"McDaniel","given":"Stephen R."},{"family":"Mahan","given":"Joseph E."}],"issued":{"date-parts":[["2008",5,1]]}}}],"schema":"https://github.com/citation-style-language/schema/raw/master/csl-citation.json"} </w:instrText>
      </w:r>
      <w:r w:rsidR="00FA696A" w:rsidRPr="00007E79">
        <w:rPr>
          <w:rFonts w:ascii="Times New Roman" w:hAnsi="Times New Roman" w:cs="Times New Roman"/>
        </w:rPr>
        <w:fldChar w:fldCharType="separate"/>
      </w:r>
      <w:r w:rsidR="00FA696A" w:rsidRPr="00007E79">
        <w:rPr>
          <w:rFonts w:ascii="Times New Roman" w:hAnsi="Times New Roman" w:cs="Times New Roman"/>
        </w:rPr>
        <w:t>(McDaniel &amp; Mahan, 2008)</w:t>
      </w:r>
      <w:r w:rsidR="00FA696A" w:rsidRPr="00007E79">
        <w:rPr>
          <w:rFonts w:ascii="Times New Roman" w:hAnsi="Times New Roman" w:cs="Times New Roman"/>
        </w:rPr>
        <w:fldChar w:fldCharType="end"/>
      </w:r>
      <w:r w:rsidRPr="00007E79">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68"/>
        <w:gridCol w:w="1867"/>
        <w:gridCol w:w="1868"/>
        <w:gridCol w:w="1867"/>
      </w:tblGrid>
      <w:tr w:rsidR="00F47D2B" w:rsidRPr="009C3E8F" w14:paraId="6417751A" w14:textId="77777777" w:rsidTr="001A1B06">
        <w:tc>
          <w:tcPr>
            <w:tcW w:w="9340" w:type="dxa"/>
            <w:gridSpan w:val="5"/>
            <w:tcBorders>
              <w:bottom w:val="single" w:sz="8" w:space="0" w:color="auto"/>
            </w:tcBorders>
          </w:tcPr>
          <w:p w14:paraId="1DA6662C" w14:textId="77777777" w:rsidR="00F47D2B" w:rsidRDefault="00F47D2B" w:rsidP="001A1B06">
            <w:pPr>
              <w:spacing w:line="276" w:lineRule="auto"/>
              <w:jc w:val="center"/>
              <w:rPr>
                <w:rFonts w:ascii="Times New Roman" w:hAnsi="Times New Roman" w:cs="Times New Roman"/>
                <w:i/>
                <w:iCs/>
              </w:rPr>
            </w:pPr>
            <w:r w:rsidRPr="00F47D2B">
              <w:rPr>
                <w:rFonts w:ascii="Times New Roman" w:hAnsi="Times New Roman" w:cs="Times New Roman"/>
                <w:i/>
                <w:iCs/>
              </w:rPr>
              <w:t>Impulsive Sensation Seeking Scale (</w:t>
            </w:r>
            <w:proofErr w:type="spellStart"/>
            <w:r w:rsidRPr="00F47D2B">
              <w:rPr>
                <w:rFonts w:ascii="Times New Roman" w:hAnsi="Times New Roman" w:cs="Times New Roman"/>
                <w:i/>
                <w:iCs/>
              </w:rPr>
              <w:t>ImpSS</w:t>
            </w:r>
            <w:proofErr w:type="spellEnd"/>
            <w:r w:rsidRPr="00F47D2B">
              <w:rPr>
                <w:rFonts w:ascii="Times New Roman" w:hAnsi="Times New Roman" w:cs="Times New Roman"/>
                <w:i/>
                <w:iCs/>
              </w:rPr>
              <w:t>)</w:t>
            </w:r>
            <w:r>
              <w:rPr>
                <w:rFonts w:ascii="Times New Roman" w:hAnsi="Times New Roman" w:cs="Times New Roman"/>
                <w:i/>
                <w:iCs/>
              </w:rPr>
              <w:t xml:space="preserve"> Total</w:t>
            </w:r>
          </w:p>
          <w:p w14:paraId="08313DAB" w14:textId="57C6C001" w:rsidR="008230F1" w:rsidRPr="009C3E8F" w:rsidRDefault="00B213AC" w:rsidP="001A1B06">
            <w:pPr>
              <w:spacing w:line="276" w:lineRule="auto"/>
              <w:jc w:val="center"/>
              <w:rPr>
                <w:rFonts w:ascii="Times New Roman" w:hAnsi="Times New Roman" w:cs="Times New Roman"/>
                <w:i/>
                <w:iCs/>
              </w:rPr>
            </w:pPr>
            <w:proofErr w:type="gramStart"/>
            <w:r w:rsidRPr="001A1B06">
              <w:rPr>
                <w:rFonts w:ascii="Times New Roman" w:hAnsi="Times New Roman" w:cs="Times New Roman"/>
                <w:i/>
                <w:iCs/>
              </w:rPr>
              <w:t>F</w:t>
            </w:r>
            <w:r>
              <w:rPr>
                <w:rFonts w:ascii="Times New Roman" w:hAnsi="Times New Roman" w:cs="Times New Roman"/>
                <w:i/>
                <w:iCs/>
                <w:vertAlign w:val="subscript"/>
              </w:rPr>
              <w:t>w</w:t>
            </w:r>
            <w:r>
              <w:rPr>
                <w:rFonts w:ascii="Times New Roman" w:hAnsi="Times New Roman" w:cs="Times New Roman"/>
              </w:rPr>
              <w:t>(</w:t>
            </w:r>
            <w:proofErr w:type="gramEnd"/>
            <w:r>
              <w:rPr>
                <w:rFonts w:ascii="Times New Roman" w:hAnsi="Times New Roman" w:cs="Times New Roman"/>
              </w:rPr>
              <w:t xml:space="preserve">18.6,2) = </w:t>
            </w:r>
            <w:r w:rsidR="00063C6F">
              <w:rPr>
                <w:rFonts w:ascii="Times New Roman" w:hAnsi="Times New Roman" w:cs="Times New Roman"/>
              </w:rPr>
              <w:t>0</w:t>
            </w:r>
            <w:r>
              <w:rPr>
                <w:rFonts w:ascii="Times New Roman" w:hAnsi="Times New Roman" w:cs="Times New Roman"/>
              </w:rPr>
              <w:t>.</w:t>
            </w:r>
            <w:r w:rsidR="00063C6F">
              <w:rPr>
                <w:rFonts w:ascii="Times New Roman" w:hAnsi="Times New Roman" w:cs="Times New Roman"/>
              </w:rPr>
              <w:t>84</w:t>
            </w:r>
            <w:r>
              <w:rPr>
                <w:rFonts w:ascii="Times New Roman" w:hAnsi="Times New Roman" w:cs="Times New Roman"/>
              </w:rPr>
              <w:t xml:space="preserve">, </w:t>
            </w:r>
            <w:r w:rsidRPr="001A1B06">
              <w:rPr>
                <w:rFonts w:ascii="Times New Roman" w:hAnsi="Times New Roman" w:cs="Times New Roman"/>
                <w:i/>
                <w:iCs/>
              </w:rPr>
              <w:t>p</w:t>
            </w:r>
            <w:r>
              <w:rPr>
                <w:rFonts w:ascii="Times New Roman" w:hAnsi="Times New Roman" w:cs="Times New Roman"/>
              </w:rPr>
              <w:t xml:space="preserve"> = .</w:t>
            </w:r>
            <w:r w:rsidR="00063C6F">
              <w:rPr>
                <w:rFonts w:ascii="Times New Roman" w:hAnsi="Times New Roman" w:cs="Times New Roman"/>
              </w:rPr>
              <w:t>45</w:t>
            </w:r>
          </w:p>
        </w:tc>
      </w:tr>
      <w:tr w:rsidR="00F47D2B" w:rsidRPr="009C3E8F" w14:paraId="1E08C405" w14:textId="77777777" w:rsidTr="001A1B06">
        <w:tc>
          <w:tcPr>
            <w:tcW w:w="1870" w:type="dxa"/>
            <w:tcBorders>
              <w:top w:val="single" w:sz="8" w:space="0" w:color="auto"/>
              <w:bottom w:val="single" w:sz="8" w:space="0" w:color="auto"/>
            </w:tcBorders>
          </w:tcPr>
          <w:p w14:paraId="72F4582F" w14:textId="77777777" w:rsidR="00F47D2B" w:rsidRDefault="00F47D2B" w:rsidP="001A1B06">
            <w:pPr>
              <w:spacing w:line="276" w:lineRule="auto"/>
              <w:jc w:val="center"/>
              <w:rPr>
                <w:rFonts w:ascii="Times New Roman" w:hAnsi="Times New Roman" w:cs="Times New Roman"/>
              </w:rPr>
            </w:pPr>
          </w:p>
        </w:tc>
        <w:tc>
          <w:tcPr>
            <w:tcW w:w="1868" w:type="dxa"/>
            <w:tcBorders>
              <w:top w:val="single" w:sz="8" w:space="0" w:color="auto"/>
              <w:bottom w:val="single" w:sz="8" w:space="0" w:color="auto"/>
            </w:tcBorders>
          </w:tcPr>
          <w:p w14:paraId="22E7F8F0" w14:textId="77777777" w:rsidR="00F47D2B" w:rsidRPr="009C3E8F" w:rsidRDefault="00F47D2B" w:rsidP="001A1B0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67" w:type="dxa"/>
            <w:tcBorders>
              <w:top w:val="single" w:sz="8" w:space="0" w:color="auto"/>
              <w:bottom w:val="single" w:sz="8" w:space="0" w:color="auto"/>
            </w:tcBorders>
          </w:tcPr>
          <w:p w14:paraId="3845DE63" w14:textId="77777777" w:rsidR="00F47D2B" w:rsidRPr="009C3E8F" w:rsidRDefault="00F47D2B" w:rsidP="001A1B0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68" w:type="dxa"/>
            <w:tcBorders>
              <w:top w:val="single" w:sz="8" w:space="0" w:color="auto"/>
              <w:bottom w:val="single" w:sz="8" w:space="0" w:color="auto"/>
            </w:tcBorders>
          </w:tcPr>
          <w:p w14:paraId="6B715594" w14:textId="77777777" w:rsidR="00F47D2B" w:rsidRPr="009C3E8F" w:rsidRDefault="00F47D2B" w:rsidP="001A1B06">
            <w:pPr>
              <w:spacing w:line="276" w:lineRule="auto"/>
              <w:jc w:val="center"/>
              <w:rPr>
                <w:rFonts w:ascii="Times New Roman" w:hAnsi="Times New Roman" w:cs="Times New Roman"/>
                <w:i/>
                <w:iCs/>
              </w:rPr>
            </w:pPr>
            <w:proofErr w:type="spellStart"/>
            <w:r w:rsidRPr="009C3E8F">
              <w:rPr>
                <w:rFonts w:ascii="Times New Roman" w:hAnsi="Times New Roman" w:cs="Times New Roman"/>
                <w:i/>
                <w:iCs/>
              </w:rPr>
              <w:t>Mdn</w:t>
            </w:r>
            <w:proofErr w:type="spellEnd"/>
          </w:p>
        </w:tc>
        <w:tc>
          <w:tcPr>
            <w:tcW w:w="1867" w:type="dxa"/>
            <w:tcBorders>
              <w:top w:val="single" w:sz="8" w:space="0" w:color="auto"/>
              <w:bottom w:val="single" w:sz="8" w:space="0" w:color="auto"/>
            </w:tcBorders>
          </w:tcPr>
          <w:p w14:paraId="75ECF1E5" w14:textId="77777777" w:rsidR="00F47D2B" w:rsidRPr="009C3E8F" w:rsidRDefault="00F47D2B" w:rsidP="001A1B0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36794A" w14:paraId="61B9DCA5" w14:textId="77777777" w:rsidTr="001A1B06">
        <w:tc>
          <w:tcPr>
            <w:tcW w:w="1870" w:type="dxa"/>
            <w:tcBorders>
              <w:top w:val="single" w:sz="8" w:space="0" w:color="auto"/>
            </w:tcBorders>
          </w:tcPr>
          <w:p w14:paraId="5154C7F6" w14:textId="77777777" w:rsidR="0036794A" w:rsidRDefault="0036794A" w:rsidP="0036794A">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tcBorders>
          </w:tcPr>
          <w:p w14:paraId="3C880188" w14:textId="3CC8CFF6" w:rsidR="0036794A" w:rsidRDefault="0036794A" w:rsidP="0036794A">
            <w:pPr>
              <w:spacing w:line="276" w:lineRule="auto"/>
              <w:jc w:val="center"/>
              <w:rPr>
                <w:rFonts w:ascii="Times New Roman" w:hAnsi="Times New Roman" w:cs="Times New Roman"/>
              </w:rPr>
            </w:pPr>
            <w:r>
              <w:rPr>
                <w:rFonts w:ascii="Times New Roman" w:hAnsi="Times New Roman" w:cs="Times New Roman"/>
                <w:sz w:val="22"/>
                <w:szCs w:val="22"/>
              </w:rPr>
              <w:t>7.17</w:t>
            </w:r>
          </w:p>
        </w:tc>
        <w:tc>
          <w:tcPr>
            <w:tcW w:w="1867" w:type="dxa"/>
            <w:tcBorders>
              <w:top w:val="single" w:sz="8" w:space="0" w:color="auto"/>
            </w:tcBorders>
          </w:tcPr>
          <w:p w14:paraId="48AF9E17" w14:textId="458A2A6E" w:rsidR="0036794A" w:rsidRDefault="0036794A" w:rsidP="0036794A">
            <w:pPr>
              <w:spacing w:line="276" w:lineRule="auto"/>
              <w:jc w:val="center"/>
              <w:rPr>
                <w:rFonts w:ascii="Times New Roman" w:hAnsi="Times New Roman" w:cs="Times New Roman"/>
              </w:rPr>
            </w:pPr>
            <w:r>
              <w:rPr>
                <w:rFonts w:ascii="Times New Roman" w:hAnsi="Times New Roman" w:cs="Times New Roman"/>
                <w:sz w:val="22"/>
                <w:szCs w:val="22"/>
              </w:rPr>
              <w:t>4.40</w:t>
            </w:r>
          </w:p>
        </w:tc>
        <w:tc>
          <w:tcPr>
            <w:tcW w:w="1868" w:type="dxa"/>
            <w:tcBorders>
              <w:top w:val="single" w:sz="8" w:space="0" w:color="auto"/>
            </w:tcBorders>
          </w:tcPr>
          <w:p w14:paraId="1450B079" w14:textId="40BD5BD5" w:rsidR="0036794A" w:rsidRDefault="0036794A" w:rsidP="0036794A">
            <w:pPr>
              <w:spacing w:line="276" w:lineRule="auto"/>
              <w:jc w:val="center"/>
              <w:rPr>
                <w:rFonts w:ascii="Times New Roman" w:hAnsi="Times New Roman" w:cs="Times New Roman"/>
              </w:rPr>
            </w:pPr>
            <w:r>
              <w:rPr>
                <w:rFonts w:ascii="Times New Roman" w:hAnsi="Times New Roman" w:cs="Times New Roman"/>
                <w:sz w:val="22"/>
                <w:szCs w:val="22"/>
              </w:rPr>
              <w:t>7.00</w:t>
            </w:r>
          </w:p>
        </w:tc>
        <w:tc>
          <w:tcPr>
            <w:tcW w:w="1867" w:type="dxa"/>
            <w:tcBorders>
              <w:top w:val="single" w:sz="8" w:space="0" w:color="auto"/>
            </w:tcBorders>
          </w:tcPr>
          <w:p w14:paraId="768EDCCF" w14:textId="26E7E935" w:rsidR="0036794A" w:rsidRDefault="0036794A" w:rsidP="0036794A">
            <w:pPr>
              <w:spacing w:line="276" w:lineRule="auto"/>
              <w:jc w:val="center"/>
              <w:rPr>
                <w:rFonts w:ascii="Times New Roman" w:hAnsi="Times New Roman" w:cs="Times New Roman"/>
              </w:rPr>
            </w:pPr>
            <w:r>
              <w:rPr>
                <w:rFonts w:ascii="Times New Roman" w:hAnsi="Times New Roman" w:cs="Times New Roman"/>
                <w:sz w:val="22"/>
                <w:szCs w:val="22"/>
              </w:rPr>
              <w:t>4.00</w:t>
            </w:r>
          </w:p>
        </w:tc>
      </w:tr>
      <w:tr w:rsidR="0036794A" w14:paraId="2CFAE655" w14:textId="77777777" w:rsidTr="001A1B06">
        <w:tc>
          <w:tcPr>
            <w:tcW w:w="1870" w:type="dxa"/>
          </w:tcPr>
          <w:p w14:paraId="32529210" w14:textId="77777777" w:rsidR="0036794A" w:rsidRDefault="0036794A"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Pr>
          <w:p w14:paraId="24BA4DC6" w14:textId="7A8C2763" w:rsidR="0036794A" w:rsidRDefault="0036794A" w:rsidP="0036794A">
            <w:pPr>
              <w:spacing w:line="276" w:lineRule="auto"/>
              <w:jc w:val="center"/>
              <w:rPr>
                <w:rFonts w:ascii="Times New Roman" w:hAnsi="Times New Roman" w:cs="Times New Roman"/>
              </w:rPr>
            </w:pPr>
            <w:r>
              <w:rPr>
                <w:rFonts w:ascii="Times New Roman" w:hAnsi="Times New Roman" w:cs="Times New Roman"/>
                <w:sz w:val="22"/>
                <w:szCs w:val="22"/>
              </w:rPr>
              <w:t>7.56</w:t>
            </w:r>
          </w:p>
        </w:tc>
        <w:tc>
          <w:tcPr>
            <w:tcW w:w="1867" w:type="dxa"/>
          </w:tcPr>
          <w:p w14:paraId="1A46763B" w14:textId="5F22E7DE" w:rsidR="0036794A" w:rsidRDefault="0036794A" w:rsidP="0036794A">
            <w:pPr>
              <w:spacing w:line="276" w:lineRule="auto"/>
              <w:jc w:val="center"/>
              <w:rPr>
                <w:rFonts w:ascii="Times New Roman" w:hAnsi="Times New Roman" w:cs="Times New Roman"/>
              </w:rPr>
            </w:pPr>
            <w:r>
              <w:rPr>
                <w:rFonts w:ascii="Times New Roman" w:hAnsi="Times New Roman" w:cs="Times New Roman"/>
                <w:sz w:val="22"/>
                <w:szCs w:val="22"/>
              </w:rPr>
              <w:t>3.69</w:t>
            </w:r>
          </w:p>
        </w:tc>
        <w:tc>
          <w:tcPr>
            <w:tcW w:w="1868" w:type="dxa"/>
          </w:tcPr>
          <w:p w14:paraId="1C326BFC" w14:textId="2596F771" w:rsidR="0036794A" w:rsidRDefault="0036794A" w:rsidP="0036794A">
            <w:pPr>
              <w:spacing w:line="276" w:lineRule="auto"/>
              <w:jc w:val="center"/>
              <w:rPr>
                <w:rFonts w:ascii="Times New Roman" w:hAnsi="Times New Roman" w:cs="Times New Roman"/>
              </w:rPr>
            </w:pPr>
            <w:r>
              <w:rPr>
                <w:rFonts w:ascii="Times New Roman" w:hAnsi="Times New Roman" w:cs="Times New Roman"/>
                <w:sz w:val="22"/>
                <w:szCs w:val="22"/>
              </w:rPr>
              <w:t>6.50</w:t>
            </w:r>
          </w:p>
        </w:tc>
        <w:tc>
          <w:tcPr>
            <w:tcW w:w="1867" w:type="dxa"/>
          </w:tcPr>
          <w:p w14:paraId="55655F03" w14:textId="20C49CD0" w:rsidR="0036794A" w:rsidRDefault="0036794A" w:rsidP="0036794A">
            <w:pPr>
              <w:spacing w:line="276" w:lineRule="auto"/>
              <w:jc w:val="center"/>
              <w:rPr>
                <w:rFonts w:ascii="Times New Roman" w:hAnsi="Times New Roman" w:cs="Times New Roman"/>
              </w:rPr>
            </w:pPr>
            <w:r>
              <w:rPr>
                <w:rFonts w:ascii="Times New Roman" w:hAnsi="Times New Roman" w:cs="Times New Roman"/>
                <w:sz w:val="22"/>
                <w:szCs w:val="22"/>
              </w:rPr>
              <w:t>5.25</w:t>
            </w:r>
          </w:p>
        </w:tc>
      </w:tr>
      <w:tr w:rsidR="0036794A" w14:paraId="492524AC" w14:textId="77777777" w:rsidTr="001A1B06">
        <w:tc>
          <w:tcPr>
            <w:tcW w:w="1870" w:type="dxa"/>
          </w:tcPr>
          <w:p w14:paraId="30632877" w14:textId="77777777" w:rsidR="0036794A" w:rsidRDefault="0036794A"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Pr>
          <w:p w14:paraId="6714320C" w14:textId="4B7EECB8" w:rsidR="0036794A" w:rsidRDefault="0036794A" w:rsidP="0036794A">
            <w:pPr>
              <w:spacing w:line="276" w:lineRule="auto"/>
              <w:jc w:val="center"/>
              <w:rPr>
                <w:rFonts w:ascii="Times New Roman" w:hAnsi="Times New Roman" w:cs="Times New Roman"/>
              </w:rPr>
            </w:pPr>
            <w:r>
              <w:rPr>
                <w:rFonts w:ascii="Times New Roman" w:hAnsi="Times New Roman" w:cs="Times New Roman"/>
                <w:sz w:val="22"/>
                <w:szCs w:val="22"/>
              </w:rPr>
              <w:t>9.14</w:t>
            </w:r>
          </w:p>
        </w:tc>
        <w:tc>
          <w:tcPr>
            <w:tcW w:w="1867" w:type="dxa"/>
          </w:tcPr>
          <w:p w14:paraId="0CD0E7E1" w14:textId="075A17E8" w:rsidR="0036794A" w:rsidRDefault="0036794A" w:rsidP="0036794A">
            <w:pPr>
              <w:spacing w:line="276" w:lineRule="auto"/>
              <w:jc w:val="center"/>
              <w:rPr>
                <w:rFonts w:ascii="Times New Roman" w:hAnsi="Times New Roman" w:cs="Times New Roman"/>
              </w:rPr>
            </w:pPr>
            <w:r>
              <w:rPr>
                <w:rFonts w:ascii="Times New Roman" w:hAnsi="Times New Roman" w:cs="Times New Roman"/>
                <w:sz w:val="22"/>
                <w:szCs w:val="22"/>
              </w:rPr>
              <w:t>3.24</w:t>
            </w:r>
          </w:p>
        </w:tc>
        <w:tc>
          <w:tcPr>
            <w:tcW w:w="1868" w:type="dxa"/>
          </w:tcPr>
          <w:p w14:paraId="455C5D55" w14:textId="77F477B7" w:rsidR="0036794A" w:rsidRDefault="0036794A" w:rsidP="0036794A">
            <w:pPr>
              <w:spacing w:line="276" w:lineRule="auto"/>
              <w:jc w:val="center"/>
              <w:rPr>
                <w:rFonts w:ascii="Times New Roman" w:hAnsi="Times New Roman" w:cs="Times New Roman"/>
              </w:rPr>
            </w:pPr>
            <w:r>
              <w:rPr>
                <w:rFonts w:ascii="Times New Roman" w:hAnsi="Times New Roman" w:cs="Times New Roman"/>
                <w:sz w:val="22"/>
                <w:szCs w:val="22"/>
              </w:rPr>
              <w:t>8.00</w:t>
            </w:r>
          </w:p>
        </w:tc>
        <w:tc>
          <w:tcPr>
            <w:tcW w:w="1867" w:type="dxa"/>
          </w:tcPr>
          <w:p w14:paraId="0375615F" w14:textId="6C4EBA75" w:rsidR="0036794A" w:rsidRDefault="0036794A" w:rsidP="0036794A">
            <w:pPr>
              <w:spacing w:line="276" w:lineRule="auto"/>
              <w:jc w:val="center"/>
              <w:rPr>
                <w:rFonts w:ascii="Times New Roman" w:hAnsi="Times New Roman" w:cs="Times New Roman"/>
              </w:rPr>
            </w:pPr>
            <w:r>
              <w:rPr>
                <w:rFonts w:ascii="Times New Roman" w:hAnsi="Times New Roman" w:cs="Times New Roman"/>
                <w:sz w:val="22"/>
                <w:szCs w:val="22"/>
              </w:rPr>
              <w:t>3.00</w:t>
            </w:r>
          </w:p>
        </w:tc>
      </w:tr>
    </w:tbl>
    <w:p w14:paraId="64631AEB" w14:textId="77777777" w:rsidR="00D86A8F" w:rsidRDefault="00D86A8F" w:rsidP="005D6861">
      <w:pPr>
        <w:spacing w:line="276" w:lineRule="auto"/>
        <w:jc w:val="both"/>
        <w:rPr>
          <w:rFonts w:ascii="Times New Roman" w:hAnsi="Times New Roman" w:cs="Times New Roman"/>
          <w:b/>
          <w:bCs/>
        </w:rPr>
      </w:pPr>
    </w:p>
    <w:p w14:paraId="39CCAF26" w14:textId="0D85E306" w:rsidR="005D6861" w:rsidRPr="00007E79" w:rsidRDefault="005D6861" w:rsidP="005D6861">
      <w:pPr>
        <w:spacing w:line="276" w:lineRule="auto"/>
        <w:jc w:val="both"/>
        <w:rPr>
          <w:rFonts w:ascii="Times New Roman" w:hAnsi="Times New Roman" w:cs="Times New Roman"/>
          <w:b/>
          <w:bCs/>
        </w:rPr>
      </w:pPr>
      <w:r w:rsidRPr="00007E79">
        <w:rPr>
          <w:rFonts w:ascii="Times New Roman" w:hAnsi="Times New Roman" w:cs="Times New Roman"/>
          <w:b/>
          <w:bCs/>
        </w:rPr>
        <w:t>Difficulties in Emotion Regulation Scale</w:t>
      </w:r>
      <w:r w:rsidR="00F47D2B">
        <w:rPr>
          <w:rFonts w:ascii="Times New Roman" w:hAnsi="Times New Roman" w:cs="Times New Roman"/>
          <w:b/>
          <w:bCs/>
        </w:rPr>
        <w:t xml:space="preserve"> (DERS)</w:t>
      </w:r>
    </w:p>
    <w:p w14:paraId="7C680504" w14:textId="0ECD1796" w:rsidR="005D6861" w:rsidRPr="00007E79" w:rsidRDefault="005D6861" w:rsidP="005D6861">
      <w:pPr>
        <w:spacing w:line="276" w:lineRule="auto"/>
        <w:jc w:val="both"/>
        <w:rPr>
          <w:rFonts w:ascii="Times New Roman" w:hAnsi="Times New Roman" w:cs="Times New Roman"/>
        </w:rPr>
      </w:pPr>
      <w:r w:rsidRPr="00007E79">
        <w:rPr>
          <w:rFonts w:ascii="Times New Roman" w:hAnsi="Times New Roman" w:cs="Times New Roman"/>
        </w:rPr>
        <w:t xml:space="preserve">The DERS-18 is a shortened form of the DERS-32 that measures challenges across different dimensions of emotion regulation (score range 18-90), which shows good reliability and validity </w:t>
      </w:r>
      <w:r w:rsidRPr="00007E79">
        <w:rPr>
          <w:rFonts w:ascii="Times New Roman" w:hAnsi="Times New Roman" w:cs="Times New Roman"/>
        </w:rPr>
        <w:fldChar w:fldCharType="begin"/>
      </w:r>
      <w:r w:rsidRPr="00007E79">
        <w:rPr>
          <w:rFonts w:ascii="Times New Roman" w:hAnsi="Times New Roman" w:cs="Times New Roman"/>
        </w:rPr>
        <w:instrText xml:space="preserve"> ADDIN ZOTERO_ITEM CSL_CITATION {"citationID":"TR94G0lp","properties":{"formattedCitation":"(Gratz &amp; Roemer, 2004; Victor &amp; Klonsky, 2016)","plainCitation":"(Gratz &amp; Roemer, 2004; Victor &amp; Klonsky, 2016)","noteIndex":0},"citationItems":[{"id":2980,"uris":["http://zotero.org/users/local/EPSvjWQy/items/ER776DMY"],"itemData":{"id":2980,"type":"article-journal","abstract":"[Correction Notice: An erratum for this article was reported in Vol 30(4) of Journal of Psychopathology and Behavioral Assessment (see record 2008-16939-009). In stating that the Generalized Expectancy for Negative Mood Regulation Scale (NMR; Catanzaro &amp; Mearns, 1990) was used as a template to help structure the format (but not the content) of the Difficulties in Emotion Regulation Scale (DERS), we failed to specify that one of the DERS items (# 35, “When I’m upset, I believe that wallowing in it is all I can do.”) is identical in wording to an NMR item, and another (#20, “When I’m upset, I believe that I’ll end up feeling [very] depressed.”) is almost identical in wording, while three other DERS items (# 19, 32, and 34) are similar in content to NMR items. Thus, 5 of the 36 items in the DERS are content-related to the NMR. Further, three other DERS items (# 12, 21, and 39) were adapted from items in the Emotional Approach Coping Scale (Stanton, Kirk, Cameron, &amp; Danoff-Burg, 2000) and four others overlap with items from the Trait Meta-Mood Scale (Salovey, Mayer, Goldman, Turvey, &amp; Palfai, 1995). Finally, to clarify the statement that “many DERS items begin with ‘When I’m upset,’ similar to the NMR (p. 44),” it should be noted that 27 of the 36 items begin with this phrase (just as all of the NMR items do).] Given recent attention to emotion regulation as a potentially unifying function of diverse symptom presentations, there is a need for comprehensive measures that adequately assess difficulties in emotion regulation among adults. This paper (a) proposes an integrative conceptualization of emotion regulation as involving not just the modulation of emotional arousal, but also the awareness, understanding, and acceptance of emotions, and the ability to act in desired ways regardless of emotional state; and (b) begins to explore the factor structure and psychometric properties of a new measure, the Difficulties in Emotion Regulation Scale (DERS). Two samples of undergraduate students completed questionnaire packets. Preliminary findings suggest that the DERS has high internal consistency, good test-retest reliability, and adequate construct and predictive validity. (PsycINFO Database Record (c) 2016 APA, all rights reserved)","container-title":"Journal of Psychopathology and Behavioral Assessment","DOI":"10.1023/B:JOBA.0000007455.08539.94","ISSN":"1573-3505","issue":"1","note":"publisher-place: US\npublisher: Plenum Publishing Corp.","page":"41-54","source":"APA PsycNet","title":"Multidimensional assessment of emotion regulation and dysregulation: Development, factor structure, and initial validation of the difficulties in emotion regulation scale","title-short":"Multidimensional assessment of emotion regulation and dysregulation","volume":"26","author":[{"family":"Gratz","given":"Kim L."},{"family":"Roemer","given":"Lizabeth"}],"issued":{"date-parts":[["2004"]]}}},{"id":3100,"uris":["http://zotero.org/users/local/EPSvjWQy/items/3SFX8III"],"itemData":{"id":3100,"type":"article-journal","abstract":"The field of affective clinical science has expanded dramatically over the past several decades (Rottenberg and Gross 2003; Tracy et al. 2014). An important part of this research is understanding emotion regulation and dysregulation, in particular, how individuals differ in their ability to identify, accept, and manage their emotional experiences. One of the most common and widely cited measures of emotion dysregulation is the Difficulties with Emotion Regulation Scale (DERS; Gratz and Roemer 2004), which has been extensively used to facilitate understanding of how emotion dysregulation is associated with psychiatric symptoms, other emotion-related constructs, and treatment progress. While this scale has contributed greatly to our understanding of emotion regulation problems, its length makes its inclusion in brief study protocols difficult, limiting its utility and increasing participant burden. In order to address this issue, we developed a short form version of the DERS (DERS-18) composed of the strongest items from each of the measure’s six subscales from the original DERS publication (Gratz and Roemer 2004), and then validated this measure in five datasets that vary in age and sample type. Our results demonstrate that an 18-item short-form of the DERS exhibits a similar structure as the original 36-item DERS, demonstrates excellent reliability and validity, and performs similarly to the original DERS despite comprising half the items. The DERS-18 has the potential to improve and expand emotion regulation assessment while reducing demands on research participants.","container-title":"Journal of Psychopathology and Behavioral Assessment","DOI":"10.1007/s10862-016-9547-9","ISSN":"1573-3505","issue":"4","journalAbbreviation":"J Psychopathol Behav Assess","language":"en","page":"582-589","source":"Springer Link","title":"Validation of a Brief Version of the Difficulties in Emotion Regulation Scale (DERS-18) in Five Samples","volume":"38","author":[{"family":"Victor","given":"Sarah E."},{"family":"Klonsky","given":"E. David"}],"issued":{"date-parts":[["2016",12,1]]}}}],"schema":"https://github.com/citation-style-language/schema/raw/master/csl-citation.json"} </w:instrText>
      </w:r>
      <w:r w:rsidRPr="00007E79">
        <w:rPr>
          <w:rFonts w:ascii="Times New Roman" w:hAnsi="Times New Roman" w:cs="Times New Roman"/>
        </w:rPr>
        <w:fldChar w:fldCharType="separate"/>
      </w:r>
      <w:r w:rsidRPr="00007E79">
        <w:rPr>
          <w:rFonts w:ascii="Times New Roman" w:hAnsi="Times New Roman" w:cs="Times New Roman"/>
        </w:rPr>
        <w:t>(Gratz &amp; Roemer, 2004; Victor &amp; Klonsky, 2016)</w:t>
      </w:r>
      <w:r w:rsidRPr="00007E79">
        <w:rPr>
          <w:rFonts w:ascii="Times New Roman" w:hAnsi="Times New Roman" w:cs="Times New Roman"/>
        </w:rPr>
        <w:fldChar w:fldCharType="end"/>
      </w:r>
      <w:r w:rsidRPr="00007E79">
        <w:rPr>
          <w:rFonts w:ascii="Times New Roman" w:hAnsi="Times New Roman" w:cs="Times New Roman"/>
        </w:rPr>
        <w:t xml:space="preserve">. The DERS-18 includes six subscales, which reflect Lack of Emotional Awareness, Lack of Emotional Clarity, Difficulties Engaging in Goal-Directed Behavior, Impulse Control Difficulties, Non-acceptance of Emotional Responses, and Limited Access to Emotion Regulation Strategies </w:t>
      </w:r>
      <w:r w:rsidR="00E53484">
        <w:rPr>
          <w:rFonts w:ascii="Times New Roman" w:hAnsi="Times New Roman" w:cs="Times New Roman"/>
        </w:rPr>
        <w:t>(</w:t>
      </w:r>
      <w:r w:rsidR="00843952">
        <w:rPr>
          <w:rFonts w:ascii="Times New Roman" w:hAnsi="Times New Roman" w:cs="Times New Roman"/>
        </w:rPr>
        <w:t xml:space="preserve">subscale score </w:t>
      </w:r>
      <w:r w:rsidR="00E53484">
        <w:rPr>
          <w:rFonts w:ascii="Times New Roman" w:hAnsi="Times New Roman" w:cs="Times New Roman"/>
        </w:rPr>
        <w:t>range</w:t>
      </w:r>
      <w:r w:rsidR="00843952">
        <w:rPr>
          <w:rFonts w:ascii="Times New Roman" w:hAnsi="Times New Roman" w:cs="Times New Roman"/>
        </w:rPr>
        <w:t xml:space="preserve"> 3-</w:t>
      </w:r>
      <w:r w:rsidR="0036794A">
        <w:rPr>
          <w:rFonts w:ascii="Times New Roman" w:hAnsi="Times New Roman" w:cs="Times New Roman"/>
        </w:rPr>
        <w:t>15</w:t>
      </w:r>
      <w:r w:rsidR="00843952">
        <w:rPr>
          <w:rFonts w:ascii="Times New Roman" w:hAnsi="Times New Roman" w:cs="Times New Roman"/>
        </w:rPr>
        <w:t>)</w:t>
      </w:r>
      <w:r w:rsidR="00E53484">
        <w:rPr>
          <w:rFonts w:ascii="Times New Roman" w:hAnsi="Times New Roman" w:cs="Times New Roman"/>
        </w:rPr>
        <w:t xml:space="preserve"> </w:t>
      </w:r>
      <w:r w:rsidRPr="00007E79">
        <w:rPr>
          <w:rFonts w:ascii="Times New Roman" w:hAnsi="Times New Roman" w:cs="Times New Roman"/>
        </w:rPr>
        <w:fldChar w:fldCharType="begin"/>
      </w:r>
      <w:r w:rsidRPr="00007E79">
        <w:rPr>
          <w:rFonts w:ascii="Times New Roman" w:hAnsi="Times New Roman" w:cs="Times New Roman"/>
        </w:rPr>
        <w:instrText xml:space="preserve"> ADDIN ZOTERO_ITEM CSL_CITATION {"citationID":"h6IX8u0W","properties":{"formattedCitation":"(Gratz &amp; Roemer, 2004; Victor &amp; Klonsky, 2016)","plainCitation":"(Gratz &amp; Roemer, 2004; Victor &amp; Klonsky, 2016)","noteIndex":0},"citationItems":[{"id":2980,"uris":["http://zotero.org/users/local/EPSvjWQy/items/ER776DMY"],"itemData":{"id":2980,"type":"article-journal","abstract":"[Correction Notice: An erratum for this article was reported in Vol 30(4) of Journal of Psychopathology and Behavioral Assessment (see record 2008-16939-009). In stating that the Generalized Expectancy for Negative Mood Regulation Scale (NMR; Catanzaro &amp; Mearns, 1990) was used as a template to help structure the format (but not the content) of the Difficulties in Emotion Regulation Scale (DERS), we failed to specify that one of the DERS items (# 35, “When I’m upset, I believe that wallowing in it is all I can do.”) is identical in wording to an NMR item, and another (#20, “When I’m upset, I believe that I’ll end up feeling [very] depressed.”) is almost identical in wording, while three other DERS items (# 19, 32, and 34) are similar in content to NMR items. Thus, 5 of the 36 items in the DERS are content-related to the NMR. Further, three other DERS items (# 12, 21, and 39) were adapted from items in the Emotional Approach Coping Scale (Stanton, Kirk, Cameron, &amp; Danoff-Burg, 2000) and four others overlap with items from the Trait Meta-Mood Scale (Salovey, Mayer, Goldman, Turvey, &amp; Palfai, 1995). Finally, to clarify the statement that “many DERS items begin with ‘When I’m upset,’ similar to the NMR (p. 44),” it should be noted that 27 of the 36 items begin with this phrase (just as all of the NMR items do).] Given recent attention to emotion regulation as a potentially unifying function of diverse symptom presentations, there is a need for comprehensive measures that adequately assess difficulties in emotion regulation among adults. This paper (a) proposes an integrative conceptualization of emotion regulation as involving not just the modulation of emotional arousal, but also the awareness, understanding, and acceptance of emotions, and the ability to act in desired ways regardless of emotional state; and (b) begins to explore the factor structure and psychometric properties of a new measure, the Difficulties in Emotion Regulation Scale (DERS). Two samples of undergraduate students completed questionnaire packets. Preliminary findings suggest that the DERS has high internal consistency, good test-retest reliability, and adequate construct and predictive validity. (PsycINFO Database Record (c) 2016 APA, all rights reserved)","container-title":"Journal of Psychopathology and Behavioral Assessment","DOI":"10.1023/B:JOBA.0000007455.08539.94","ISSN":"1573-3505","issue":"1","note":"publisher-place: US\npublisher: Plenum Publishing Corp.","page":"41-54","source":"APA PsycNet","title":"Multidimensional assessment of emotion regulation and dysregulation: Development, factor structure, and initial validation of the difficulties in emotion regulation scale","title-short":"Multidimensional assessment of emotion regulation and dysregulation","volume":"26","author":[{"family":"Gratz","given":"Kim L."},{"family":"Roemer","given":"Lizabeth"}],"issued":{"date-parts":[["2004"]]}}},{"id":3100,"uris":["http://zotero.org/users/local/EPSvjWQy/items/3SFX8III"],"itemData":{"id":3100,"type":"article-journal","abstract":"The field of affective clinical science has expanded dramatically over the past several decades (Rottenberg and Gross 2003; Tracy et al. 2014). An important part of this research is understanding emotion regulation and dysregulation, in particular, how individuals differ in their ability to identify, accept, and manage their emotional experiences. One of the most common and widely cited measures of emotion dysregulation is the Difficulties with Emotion Regulation Scale (DERS; Gratz and Roemer 2004), which has been extensively used to facilitate understanding of how emotion dysregulation is associated with psychiatric symptoms, other emotion-related constructs, and treatment progress. While this scale has contributed greatly to our understanding of emotion regulation problems, its length makes its inclusion in brief study protocols difficult, limiting its utility and increasing participant burden. In order to address this issue, we developed a short form version of the DERS (DERS-18) composed of the strongest items from each of the measure’s six subscales from the original DERS publication (Gratz and Roemer 2004), and then validated this measure in five datasets that vary in age and sample type. Our results demonstrate that an 18-item short-form of the DERS exhibits a similar structure as the original 36-item DERS, demonstrates excellent reliability and validity, and performs similarly to the original DERS despite comprising half the items. The DERS-18 has the potential to improve and expand emotion regulation assessment while reducing demands on research participants.","container-title":"Journal of Psychopathology and Behavioral Assessment","DOI":"10.1007/s10862-016-9547-9","ISSN":"1573-3505","issue":"4","journalAbbreviation":"J Psychopathol Behav Assess","language":"en","page":"582-589","source":"Springer Link","title":"Validation of a Brief Version of the Difficulties in Emotion Regulation Scale (DERS-18) in Five Samples","volume":"38","author":[{"family":"Victor","given":"Sarah E."},{"family":"Klonsky","given":"E. David"}],"issued":{"date-parts":[["2016",12,1]]}}}],"schema":"https://github.com/citation-style-language/schema/raw/master/csl-citation.json"} </w:instrText>
      </w:r>
      <w:r w:rsidRPr="00007E79">
        <w:rPr>
          <w:rFonts w:ascii="Times New Roman" w:hAnsi="Times New Roman" w:cs="Times New Roman"/>
        </w:rPr>
        <w:fldChar w:fldCharType="separate"/>
      </w:r>
      <w:r w:rsidRPr="00007E79">
        <w:rPr>
          <w:rFonts w:ascii="Times New Roman" w:hAnsi="Times New Roman" w:cs="Times New Roman"/>
        </w:rPr>
        <w:t>(Gratz &amp; Roemer, 2004; Victor &amp; Klonsky, 2016)</w:t>
      </w:r>
      <w:r w:rsidRPr="00007E79">
        <w:rPr>
          <w:rFonts w:ascii="Times New Roman" w:hAnsi="Times New Roman" w:cs="Times New Roman"/>
        </w:rPr>
        <w:fldChar w:fldCharType="end"/>
      </w:r>
      <w:r w:rsidRPr="00007E79">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68"/>
        <w:gridCol w:w="1867"/>
        <w:gridCol w:w="1868"/>
        <w:gridCol w:w="1867"/>
      </w:tblGrid>
      <w:tr w:rsidR="00F47D2B" w:rsidRPr="009C3E8F" w14:paraId="4105B948" w14:textId="77777777" w:rsidTr="001A1B06">
        <w:tc>
          <w:tcPr>
            <w:tcW w:w="9340" w:type="dxa"/>
            <w:gridSpan w:val="5"/>
            <w:tcBorders>
              <w:bottom w:val="single" w:sz="8" w:space="0" w:color="auto"/>
            </w:tcBorders>
          </w:tcPr>
          <w:p w14:paraId="0DC3012A" w14:textId="77777777" w:rsidR="00F47D2B" w:rsidRPr="005A0A36" w:rsidRDefault="003C2554" w:rsidP="001A1B06">
            <w:pPr>
              <w:spacing w:line="276" w:lineRule="auto"/>
              <w:jc w:val="center"/>
              <w:rPr>
                <w:rFonts w:ascii="Times New Roman" w:hAnsi="Times New Roman" w:cs="Times New Roman"/>
                <w:i/>
                <w:iCs/>
                <w:sz w:val="22"/>
                <w:szCs w:val="22"/>
              </w:rPr>
            </w:pPr>
            <w:r w:rsidRPr="005A0A36">
              <w:rPr>
                <w:rFonts w:ascii="Times New Roman" w:hAnsi="Times New Roman" w:cs="Times New Roman"/>
                <w:i/>
                <w:iCs/>
                <w:sz w:val="22"/>
                <w:szCs w:val="22"/>
              </w:rPr>
              <w:t>Difficulties in Emotion Regulation Scale Total</w:t>
            </w:r>
          </w:p>
          <w:p w14:paraId="2703349A" w14:textId="0CF22E0E" w:rsidR="008230F1" w:rsidRPr="005A0A36" w:rsidRDefault="00063C6F" w:rsidP="001A1B06">
            <w:pPr>
              <w:spacing w:line="276" w:lineRule="auto"/>
              <w:jc w:val="center"/>
              <w:rPr>
                <w:rFonts w:ascii="Times New Roman" w:hAnsi="Times New Roman" w:cs="Times New Roman"/>
                <w:i/>
                <w:iCs/>
                <w:sz w:val="22"/>
                <w:szCs w:val="22"/>
              </w:rPr>
            </w:pPr>
            <w:r w:rsidRPr="005A0A36">
              <w:rPr>
                <w:rFonts w:ascii="Cambria Math" w:hAnsi="Cambria Math" w:cs="Cambria Math"/>
                <w:sz w:val="22"/>
                <w:szCs w:val="22"/>
              </w:rPr>
              <w:t>𝜒</w:t>
            </w:r>
            <w:r w:rsidRPr="005A0A36">
              <w:rPr>
                <w:rFonts w:ascii="Times New Roman" w:hAnsi="Times New Roman" w:cs="Times New Roman"/>
                <w:sz w:val="22"/>
                <w:szCs w:val="22"/>
                <w:vertAlign w:val="superscript"/>
              </w:rPr>
              <w:t>2</w:t>
            </w:r>
            <w:r w:rsidRPr="005A0A36">
              <w:rPr>
                <w:rFonts w:ascii="Times New Roman" w:hAnsi="Times New Roman" w:cs="Times New Roman"/>
                <w:sz w:val="22"/>
                <w:szCs w:val="22"/>
              </w:rPr>
              <w:t xml:space="preserve">(2) = </w:t>
            </w:r>
            <w:r w:rsidR="00101665" w:rsidRPr="005A0A36">
              <w:rPr>
                <w:rFonts w:ascii="Times New Roman" w:hAnsi="Times New Roman" w:cs="Times New Roman"/>
                <w:sz w:val="22"/>
                <w:szCs w:val="22"/>
              </w:rPr>
              <w:t>2.51</w:t>
            </w:r>
            <w:r w:rsidRPr="005A0A36">
              <w:rPr>
                <w:rFonts w:ascii="Times New Roman" w:hAnsi="Times New Roman" w:cs="Times New Roman"/>
                <w:sz w:val="22"/>
                <w:szCs w:val="22"/>
              </w:rPr>
              <w:t xml:space="preserve">, </w:t>
            </w:r>
            <w:r w:rsidRPr="005A0A36">
              <w:rPr>
                <w:rFonts w:ascii="Times New Roman" w:hAnsi="Times New Roman" w:cs="Times New Roman"/>
                <w:i/>
                <w:iCs/>
                <w:sz w:val="22"/>
                <w:szCs w:val="22"/>
              </w:rPr>
              <w:t>p</w:t>
            </w:r>
            <w:r w:rsidRPr="005A0A36">
              <w:rPr>
                <w:rFonts w:ascii="Times New Roman" w:hAnsi="Times New Roman" w:cs="Times New Roman"/>
                <w:sz w:val="22"/>
                <w:szCs w:val="22"/>
              </w:rPr>
              <w:t xml:space="preserve"> = .</w:t>
            </w:r>
            <w:r w:rsidR="00101665" w:rsidRPr="005A0A36">
              <w:rPr>
                <w:rFonts w:ascii="Times New Roman" w:hAnsi="Times New Roman" w:cs="Times New Roman"/>
                <w:sz w:val="22"/>
                <w:szCs w:val="22"/>
              </w:rPr>
              <w:t>29</w:t>
            </w:r>
          </w:p>
        </w:tc>
      </w:tr>
      <w:tr w:rsidR="00F47D2B" w:rsidRPr="009C3E8F" w14:paraId="31C3625E" w14:textId="77777777" w:rsidTr="001A1B06">
        <w:tc>
          <w:tcPr>
            <w:tcW w:w="1870" w:type="dxa"/>
            <w:tcBorders>
              <w:top w:val="single" w:sz="8" w:space="0" w:color="auto"/>
              <w:bottom w:val="single" w:sz="8" w:space="0" w:color="auto"/>
            </w:tcBorders>
          </w:tcPr>
          <w:p w14:paraId="13A1E7FC" w14:textId="77777777" w:rsidR="00F47D2B" w:rsidRDefault="00F47D2B" w:rsidP="001A1B06">
            <w:pPr>
              <w:spacing w:line="276" w:lineRule="auto"/>
              <w:jc w:val="center"/>
              <w:rPr>
                <w:rFonts w:ascii="Times New Roman" w:hAnsi="Times New Roman" w:cs="Times New Roman"/>
              </w:rPr>
            </w:pPr>
          </w:p>
        </w:tc>
        <w:tc>
          <w:tcPr>
            <w:tcW w:w="1868" w:type="dxa"/>
            <w:tcBorders>
              <w:top w:val="single" w:sz="8" w:space="0" w:color="auto"/>
              <w:bottom w:val="single" w:sz="8" w:space="0" w:color="auto"/>
            </w:tcBorders>
          </w:tcPr>
          <w:p w14:paraId="454D6672" w14:textId="77777777" w:rsidR="00F47D2B" w:rsidRPr="009C3E8F" w:rsidRDefault="00F47D2B" w:rsidP="001A1B0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67" w:type="dxa"/>
            <w:tcBorders>
              <w:top w:val="single" w:sz="8" w:space="0" w:color="auto"/>
              <w:bottom w:val="single" w:sz="8" w:space="0" w:color="auto"/>
            </w:tcBorders>
          </w:tcPr>
          <w:p w14:paraId="455FEA39" w14:textId="77777777" w:rsidR="00F47D2B" w:rsidRPr="009C3E8F" w:rsidRDefault="00F47D2B" w:rsidP="001A1B0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68" w:type="dxa"/>
            <w:tcBorders>
              <w:top w:val="single" w:sz="8" w:space="0" w:color="auto"/>
              <w:bottom w:val="single" w:sz="8" w:space="0" w:color="auto"/>
            </w:tcBorders>
          </w:tcPr>
          <w:p w14:paraId="0BA95923" w14:textId="77777777" w:rsidR="00F47D2B" w:rsidRPr="005A0A36" w:rsidRDefault="00F47D2B" w:rsidP="001A1B06">
            <w:pPr>
              <w:spacing w:line="276" w:lineRule="auto"/>
              <w:jc w:val="center"/>
              <w:rPr>
                <w:rFonts w:ascii="Times New Roman" w:hAnsi="Times New Roman" w:cs="Times New Roman"/>
                <w:i/>
                <w:iCs/>
                <w:sz w:val="22"/>
                <w:szCs w:val="22"/>
              </w:rPr>
            </w:pPr>
            <w:proofErr w:type="spellStart"/>
            <w:r w:rsidRPr="005A0A36">
              <w:rPr>
                <w:rFonts w:ascii="Times New Roman" w:hAnsi="Times New Roman" w:cs="Times New Roman"/>
                <w:i/>
                <w:iCs/>
                <w:sz w:val="22"/>
                <w:szCs w:val="22"/>
              </w:rPr>
              <w:t>Mdn</w:t>
            </w:r>
            <w:proofErr w:type="spellEnd"/>
          </w:p>
        </w:tc>
        <w:tc>
          <w:tcPr>
            <w:tcW w:w="1867" w:type="dxa"/>
            <w:tcBorders>
              <w:top w:val="single" w:sz="8" w:space="0" w:color="auto"/>
              <w:bottom w:val="single" w:sz="8" w:space="0" w:color="auto"/>
            </w:tcBorders>
          </w:tcPr>
          <w:p w14:paraId="7ACD51AD" w14:textId="77777777" w:rsidR="00F47D2B" w:rsidRPr="009C3E8F" w:rsidRDefault="00F47D2B" w:rsidP="001A1B0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3C2554" w14:paraId="549E3A79" w14:textId="77777777" w:rsidTr="001A1B06">
        <w:tc>
          <w:tcPr>
            <w:tcW w:w="1870" w:type="dxa"/>
            <w:tcBorders>
              <w:top w:val="single" w:sz="8" w:space="0" w:color="auto"/>
            </w:tcBorders>
          </w:tcPr>
          <w:p w14:paraId="2FA18831" w14:textId="77777777" w:rsidR="003C2554" w:rsidRDefault="003C2554" w:rsidP="003C2554">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tcBorders>
          </w:tcPr>
          <w:p w14:paraId="62F283AF" w14:textId="28584CB5" w:rsidR="003C2554" w:rsidRDefault="003C2554" w:rsidP="003C2554">
            <w:pPr>
              <w:spacing w:line="276" w:lineRule="auto"/>
              <w:jc w:val="center"/>
              <w:rPr>
                <w:rFonts w:ascii="Times New Roman" w:hAnsi="Times New Roman" w:cs="Times New Roman"/>
              </w:rPr>
            </w:pPr>
            <w:r>
              <w:rPr>
                <w:rFonts w:ascii="Times New Roman" w:hAnsi="Times New Roman" w:cs="Times New Roman"/>
                <w:sz w:val="22"/>
                <w:szCs w:val="22"/>
              </w:rPr>
              <w:t>33.65</w:t>
            </w:r>
          </w:p>
        </w:tc>
        <w:tc>
          <w:tcPr>
            <w:tcW w:w="1867" w:type="dxa"/>
            <w:tcBorders>
              <w:top w:val="single" w:sz="8" w:space="0" w:color="auto"/>
            </w:tcBorders>
          </w:tcPr>
          <w:p w14:paraId="0CB2C025" w14:textId="76349ABD" w:rsidR="003C2554" w:rsidRDefault="003C2554" w:rsidP="003C2554">
            <w:pPr>
              <w:spacing w:line="276" w:lineRule="auto"/>
              <w:jc w:val="center"/>
              <w:rPr>
                <w:rFonts w:ascii="Times New Roman" w:hAnsi="Times New Roman" w:cs="Times New Roman"/>
              </w:rPr>
            </w:pPr>
            <w:r>
              <w:rPr>
                <w:rFonts w:ascii="Times New Roman" w:hAnsi="Times New Roman" w:cs="Times New Roman"/>
                <w:sz w:val="22"/>
                <w:szCs w:val="22"/>
              </w:rPr>
              <w:t>10.67</w:t>
            </w:r>
          </w:p>
        </w:tc>
        <w:tc>
          <w:tcPr>
            <w:tcW w:w="1868" w:type="dxa"/>
            <w:tcBorders>
              <w:top w:val="single" w:sz="8" w:space="0" w:color="auto"/>
            </w:tcBorders>
          </w:tcPr>
          <w:p w14:paraId="408210AD" w14:textId="222E5425" w:rsidR="003C2554" w:rsidRPr="005A0A36" w:rsidRDefault="003C2554" w:rsidP="003C2554">
            <w:pPr>
              <w:spacing w:line="276" w:lineRule="auto"/>
              <w:jc w:val="center"/>
              <w:rPr>
                <w:rFonts w:ascii="Times New Roman" w:hAnsi="Times New Roman" w:cs="Times New Roman"/>
                <w:sz w:val="22"/>
                <w:szCs w:val="22"/>
              </w:rPr>
            </w:pPr>
            <w:r w:rsidRPr="005A0A36">
              <w:rPr>
                <w:rFonts w:ascii="Times New Roman" w:hAnsi="Times New Roman" w:cs="Times New Roman"/>
                <w:sz w:val="22"/>
                <w:szCs w:val="22"/>
              </w:rPr>
              <w:t>31.00</w:t>
            </w:r>
          </w:p>
        </w:tc>
        <w:tc>
          <w:tcPr>
            <w:tcW w:w="1867" w:type="dxa"/>
            <w:tcBorders>
              <w:top w:val="single" w:sz="8" w:space="0" w:color="auto"/>
            </w:tcBorders>
          </w:tcPr>
          <w:p w14:paraId="58C69064" w14:textId="5D291A60" w:rsidR="003C2554" w:rsidRDefault="003C2554" w:rsidP="003C2554">
            <w:pPr>
              <w:spacing w:line="276" w:lineRule="auto"/>
              <w:jc w:val="center"/>
              <w:rPr>
                <w:rFonts w:ascii="Times New Roman" w:hAnsi="Times New Roman" w:cs="Times New Roman"/>
              </w:rPr>
            </w:pPr>
            <w:r>
              <w:rPr>
                <w:rFonts w:ascii="Times New Roman" w:hAnsi="Times New Roman" w:cs="Times New Roman"/>
                <w:sz w:val="22"/>
                <w:szCs w:val="22"/>
              </w:rPr>
              <w:t>14.50</w:t>
            </w:r>
          </w:p>
        </w:tc>
      </w:tr>
      <w:tr w:rsidR="003C2554" w14:paraId="5196334E" w14:textId="77777777" w:rsidTr="001A1B06">
        <w:tc>
          <w:tcPr>
            <w:tcW w:w="1870" w:type="dxa"/>
          </w:tcPr>
          <w:p w14:paraId="55360E3F" w14:textId="77777777" w:rsidR="003C2554" w:rsidRDefault="003C2554"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Pr>
          <w:p w14:paraId="15CD5C02" w14:textId="18D49D17" w:rsidR="003C2554" w:rsidRDefault="003C2554" w:rsidP="003C2554">
            <w:pPr>
              <w:spacing w:line="276" w:lineRule="auto"/>
              <w:jc w:val="center"/>
              <w:rPr>
                <w:rFonts w:ascii="Times New Roman" w:hAnsi="Times New Roman" w:cs="Times New Roman"/>
              </w:rPr>
            </w:pPr>
            <w:r>
              <w:rPr>
                <w:rFonts w:ascii="Times New Roman" w:hAnsi="Times New Roman" w:cs="Times New Roman"/>
                <w:sz w:val="22"/>
                <w:szCs w:val="22"/>
              </w:rPr>
              <w:t>37.18</w:t>
            </w:r>
          </w:p>
        </w:tc>
        <w:tc>
          <w:tcPr>
            <w:tcW w:w="1867" w:type="dxa"/>
          </w:tcPr>
          <w:p w14:paraId="024F7965" w14:textId="71155F64" w:rsidR="003C2554" w:rsidRDefault="003C2554" w:rsidP="003C2554">
            <w:pPr>
              <w:spacing w:line="276" w:lineRule="auto"/>
              <w:jc w:val="center"/>
              <w:rPr>
                <w:rFonts w:ascii="Times New Roman" w:hAnsi="Times New Roman" w:cs="Times New Roman"/>
              </w:rPr>
            </w:pPr>
            <w:r>
              <w:rPr>
                <w:rFonts w:ascii="Times New Roman" w:hAnsi="Times New Roman" w:cs="Times New Roman"/>
                <w:sz w:val="22"/>
                <w:szCs w:val="22"/>
              </w:rPr>
              <w:t>8.45</w:t>
            </w:r>
          </w:p>
        </w:tc>
        <w:tc>
          <w:tcPr>
            <w:tcW w:w="1868" w:type="dxa"/>
          </w:tcPr>
          <w:p w14:paraId="3DF0C1CD" w14:textId="0BAA2CA9" w:rsidR="003C2554" w:rsidRPr="005A0A36" w:rsidRDefault="003C2554" w:rsidP="003C2554">
            <w:pPr>
              <w:spacing w:line="276" w:lineRule="auto"/>
              <w:jc w:val="center"/>
              <w:rPr>
                <w:rFonts w:ascii="Times New Roman" w:hAnsi="Times New Roman" w:cs="Times New Roman"/>
                <w:sz w:val="22"/>
                <w:szCs w:val="22"/>
              </w:rPr>
            </w:pPr>
            <w:r w:rsidRPr="005A0A36">
              <w:rPr>
                <w:rFonts w:ascii="Times New Roman" w:hAnsi="Times New Roman" w:cs="Times New Roman"/>
                <w:sz w:val="22"/>
                <w:szCs w:val="22"/>
              </w:rPr>
              <w:t>34.00</w:t>
            </w:r>
          </w:p>
        </w:tc>
        <w:tc>
          <w:tcPr>
            <w:tcW w:w="1867" w:type="dxa"/>
          </w:tcPr>
          <w:p w14:paraId="5847B276" w14:textId="3B2EDFDE" w:rsidR="003C2554" w:rsidRDefault="003C2554" w:rsidP="003C2554">
            <w:pPr>
              <w:spacing w:line="276" w:lineRule="auto"/>
              <w:jc w:val="center"/>
              <w:rPr>
                <w:rFonts w:ascii="Times New Roman" w:hAnsi="Times New Roman" w:cs="Times New Roman"/>
              </w:rPr>
            </w:pPr>
            <w:r>
              <w:rPr>
                <w:rFonts w:ascii="Times New Roman" w:hAnsi="Times New Roman" w:cs="Times New Roman"/>
                <w:sz w:val="22"/>
                <w:szCs w:val="22"/>
              </w:rPr>
              <w:t>11.75</w:t>
            </w:r>
          </w:p>
        </w:tc>
      </w:tr>
      <w:tr w:rsidR="003C2554" w14:paraId="19600D29" w14:textId="77777777" w:rsidTr="001A1B06">
        <w:tc>
          <w:tcPr>
            <w:tcW w:w="1870" w:type="dxa"/>
          </w:tcPr>
          <w:p w14:paraId="0A3B1A65" w14:textId="77777777" w:rsidR="003C2554" w:rsidRDefault="003C2554"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Pr>
          <w:p w14:paraId="18704D1D" w14:textId="12AD37E5" w:rsidR="003C2554" w:rsidRDefault="003C2554" w:rsidP="003C2554">
            <w:pPr>
              <w:spacing w:line="276" w:lineRule="auto"/>
              <w:jc w:val="center"/>
              <w:rPr>
                <w:rFonts w:ascii="Times New Roman" w:hAnsi="Times New Roman" w:cs="Times New Roman"/>
              </w:rPr>
            </w:pPr>
            <w:r>
              <w:rPr>
                <w:rFonts w:ascii="Times New Roman" w:hAnsi="Times New Roman" w:cs="Times New Roman"/>
                <w:sz w:val="22"/>
                <w:szCs w:val="22"/>
              </w:rPr>
              <w:t>31.86</w:t>
            </w:r>
          </w:p>
        </w:tc>
        <w:tc>
          <w:tcPr>
            <w:tcW w:w="1867" w:type="dxa"/>
          </w:tcPr>
          <w:p w14:paraId="274B22C2" w14:textId="0C25E102" w:rsidR="003C2554" w:rsidRDefault="003C2554" w:rsidP="003C2554">
            <w:pPr>
              <w:spacing w:line="276" w:lineRule="auto"/>
              <w:jc w:val="center"/>
              <w:rPr>
                <w:rFonts w:ascii="Times New Roman" w:hAnsi="Times New Roman" w:cs="Times New Roman"/>
              </w:rPr>
            </w:pPr>
            <w:r>
              <w:rPr>
                <w:rFonts w:ascii="Times New Roman" w:hAnsi="Times New Roman" w:cs="Times New Roman"/>
                <w:sz w:val="22"/>
                <w:szCs w:val="22"/>
              </w:rPr>
              <w:t>7.63</w:t>
            </w:r>
          </w:p>
        </w:tc>
        <w:tc>
          <w:tcPr>
            <w:tcW w:w="1868" w:type="dxa"/>
          </w:tcPr>
          <w:p w14:paraId="0881426C" w14:textId="3FD5C0F7" w:rsidR="003C2554" w:rsidRPr="005A0A36" w:rsidRDefault="003C2554" w:rsidP="003C2554">
            <w:pPr>
              <w:spacing w:line="276" w:lineRule="auto"/>
              <w:jc w:val="center"/>
              <w:rPr>
                <w:rFonts w:ascii="Times New Roman" w:hAnsi="Times New Roman" w:cs="Times New Roman"/>
                <w:sz w:val="22"/>
                <w:szCs w:val="22"/>
              </w:rPr>
            </w:pPr>
            <w:r w:rsidRPr="005A0A36">
              <w:rPr>
                <w:rFonts w:ascii="Times New Roman" w:hAnsi="Times New Roman" w:cs="Times New Roman"/>
                <w:sz w:val="22"/>
                <w:szCs w:val="22"/>
              </w:rPr>
              <w:t>33.00</w:t>
            </w:r>
          </w:p>
        </w:tc>
        <w:tc>
          <w:tcPr>
            <w:tcW w:w="1867" w:type="dxa"/>
          </w:tcPr>
          <w:p w14:paraId="61DDE9D2" w14:textId="0E433701" w:rsidR="003C2554" w:rsidRDefault="003C2554" w:rsidP="003C2554">
            <w:pPr>
              <w:spacing w:line="276" w:lineRule="auto"/>
              <w:jc w:val="center"/>
              <w:rPr>
                <w:rFonts w:ascii="Times New Roman" w:hAnsi="Times New Roman" w:cs="Times New Roman"/>
              </w:rPr>
            </w:pPr>
            <w:r>
              <w:rPr>
                <w:rFonts w:ascii="Times New Roman" w:hAnsi="Times New Roman" w:cs="Times New Roman"/>
                <w:sz w:val="22"/>
                <w:szCs w:val="22"/>
              </w:rPr>
              <w:t>11.00</w:t>
            </w:r>
          </w:p>
        </w:tc>
      </w:tr>
      <w:tr w:rsidR="003C2554" w:rsidRPr="009C3E8F" w14:paraId="471D8EA4"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0" w:type="dxa"/>
            <w:gridSpan w:val="5"/>
            <w:tcBorders>
              <w:top w:val="nil"/>
              <w:left w:val="nil"/>
              <w:bottom w:val="single" w:sz="8" w:space="0" w:color="auto"/>
              <w:right w:val="nil"/>
            </w:tcBorders>
          </w:tcPr>
          <w:p w14:paraId="4A620D06" w14:textId="77777777" w:rsidR="003C2554" w:rsidRPr="005A0A36" w:rsidRDefault="003C2554" w:rsidP="003C2554">
            <w:pPr>
              <w:spacing w:line="276" w:lineRule="auto"/>
              <w:jc w:val="center"/>
              <w:rPr>
                <w:rFonts w:ascii="Times New Roman" w:hAnsi="Times New Roman" w:cs="Times New Roman"/>
                <w:i/>
                <w:iCs/>
                <w:sz w:val="22"/>
                <w:szCs w:val="22"/>
              </w:rPr>
            </w:pPr>
            <w:r w:rsidRPr="005A0A36">
              <w:rPr>
                <w:rFonts w:ascii="Times New Roman" w:hAnsi="Times New Roman" w:cs="Times New Roman"/>
                <w:i/>
                <w:iCs/>
                <w:sz w:val="22"/>
                <w:szCs w:val="22"/>
              </w:rPr>
              <w:t xml:space="preserve">Emotional </w:t>
            </w:r>
            <w:proofErr w:type="gramStart"/>
            <w:r w:rsidRPr="005A0A36">
              <w:rPr>
                <w:rFonts w:ascii="Times New Roman" w:hAnsi="Times New Roman" w:cs="Times New Roman"/>
                <w:i/>
                <w:iCs/>
                <w:sz w:val="22"/>
                <w:szCs w:val="22"/>
              </w:rPr>
              <w:t>Non-acceptance</w:t>
            </w:r>
            <w:proofErr w:type="gramEnd"/>
          </w:p>
          <w:p w14:paraId="14E598A4" w14:textId="7B37CD97" w:rsidR="008230F1" w:rsidRPr="005A0A36" w:rsidRDefault="00063C6F" w:rsidP="003C2554">
            <w:pPr>
              <w:spacing w:line="276" w:lineRule="auto"/>
              <w:jc w:val="center"/>
              <w:rPr>
                <w:rFonts w:ascii="Times New Roman" w:hAnsi="Times New Roman" w:cs="Times New Roman"/>
                <w:i/>
                <w:iCs/>
                <w:sz w:val="22"/>
                <w:szCs w:val="22"/>
              </w:rPr>
            </w:pPr>
            <w:r w:rsidRPr="005A0A36">
              <w:rPr>
                <w:rFonts w:ascii="Cambria Math" w:hAnsi="Cambria Math" w:cs="Cambria Math"/>
                <w:sz w:val="22"/>
                <w:szCs w:val="22"/>
              </w:rPr>
              <w:t>𝜒</w:t>
            </w:r>
            <w:r w:rsidRPr="005A0A36">
              <w:rPr>
                <w:rFonts w:ascii="Times New Roman" w:hAnsi="Times New Roman" w:cs="Times New Roman"/>
                <w:sz w:val="22"/>
                <w:szCs w:val="22"/>
                <w:vertAlign w:val="superscript"/>
              </w:rPr>
              <w:t>2</w:t>
            </w:r>
            <w:r w:rsidRPr="005A0A36">
              <w:rPr>
                <w:rFonts w:ascii="Times New Roman" w:hAnsi="Times New Roman" w:cs="Times New Roman"/>
                <w:sz w:val="22"/>
                <w:szCs w:val="22"/>
              </w:rPr>
              <w:t xml:space="preserve">(2) = </w:t>
            </w:r>
            <w:r w:rsidR="007D6BEA">
              <w:rPr>
                <w:rFonts w:ascii="Times New Roman" w:hAnsi="Times New Roman" w:cs="Times New Roman"/>
                <w:sz w:val="22"/>
                <w:szCs w:val="22"/>
              </w:rPr>
              <w:t>3.34</w:t>
            </w:r>
            <w:r w:rsidRPr="005A0A36">
              <w:rPr>
                <w:rFonts w:ascii="Times New Roman" w:hAnsi="Times New Roman" w:cs="Times New Roman"/>
                <w:sz w:val="22"/>
                <w:szCs w:val="22"/>
              </w:rPr>
              <w:t xml:space="preserve">, </w:t>
            </w:r>
            <w:r w:rsidRPr="005A0A36">
              <w:rPr>
                <w:rFonts w:ascii="Times New Roman" w:hAnsi="Times New Roman" w:cs="Times New Roman"/>
                <w:i/>
                <w:iCs/>
                <w:sz w:val="22"/>
                <w:szCs w:val="22"/>
              </w:rPr>
              <w:t>p</w:t>
            </w:r>
            <w:r w:rsidRPr="005A0A36">
              <w:rPr>
                <w:rFonts w:ascii="Times New Roman" w:hAnsi="Times New Roman" w:cs="Times New Roman"/>
                <w:sz w:val="22"/>
                <w:szCs w:val="22"/>
              </w:rPr>
              <w:t xml:space="preserve"> = .</w:t>
            </w:r>
            <w:r w:rsidR="007D6BEA">
              <w:rPr>
                <w:rFonts w:ascii="Times New Roman" w:hAnsi="Times New Roman" w:cs="Times New Roman"/>
                <w:sz w:val="22"/>
                <w:szCs w:val="22"/>
              </w:rPr>
              <w:t>19</w:t>
            </w:r>
          </w:p>
        </w:tc>
      </w:tr>
      <w:tr w:rsidR="00F47D2B" w:rsidRPr="009C3E8F" w14:paraId="4011F0BD"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53F5F2DB" w14:textId="77777777" w:rsidR="00F47D2B" w:rsidRDefault="00F47D2B" w:rsidP="001A1B06">
            <w:pPr>
              <w:spacing w:line="276" w:lineRule="auto"/>
              <w:jc w:val="center"/>
              <w:rPr>
                <w:rFonts w:ascii="Times New Roman" w:hAnsi="Times New Roman" w:cs="Times New Roman"/>
              </w:rPr>
            </w:pPr>
          </w:p>
        </w:tc>
        <w:tc>
          <w:tcPr>
            <w:tcW w:w="1868" w:type="dxa"/>
            <w:tcBorders>
              <w:top w:val="single" w:sz="8" w:space="0" w:color="auto"/>
              <w:left w:val="nil"/>
              <w:bottom w:val="nil"/>
              <w:right w:val="nil"/>
            </w:tcBorders>
          </w:tcPr>
          <w:p w14:paraId="1D72AE20" w14:textId="77777777" w:rsidR="00F47D2B" w:rsidRPr="009C3E8F" w:rsidRDefault="00F47D2B" w:rsidP="001A1B0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67" w:type="dxa"/>
            <w:tcBorders>
              <w:top w:val="single" w:sz="8" w:space="0" w:color="auto"/>
              <w:left w:val="nil"/>
              <w:bottom w:val="single" w:sz="8" w:space="0" w:color="auto"/>
              <w:right w:val="nil"/>
            </w:tcBorders>
          </w:tcPr>
          <w:p w14:paraId="538ED10C" w14:textId="77777777" w:rsidR="00F47D2B" w:rsidRPr="009C3E8F" w:rsidRDefault="00F47D2B" w:rsidP="001A1B0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68" w:type="dxa"/>
            <w:tcBorders>
              <w:top w:val="single" w:sz="8" w:space="0" w:color="auto"/>
              <w:left w:val="nil"/>
              <w:bottom w:val="single" w:sz="8" w:space="0" w:color="auto"/>
              <w:right w:val="nil"/>
            </w:tcBorders>
          </w:tcPr>
          <w:p w14:paraId="28F6A7E1" w14:textId="77777777" w:rsidR="00F47D2B" w:rsidRPr="005A0A36" w:rsidRDefault="00F47D2B" w:rsidP="001A1B06">
            <w:pPr>
              <w:spacing w:line="276" w:lineRule="auto"/>
              <w:jc w:val="center"/>
              <w:rPr>
                <w:rFonts w:ascii="Times New Roman" w:hAnsi="Times New Roman" w:cs="Times New Roman"/>
                <w:i/>
                <w:iCs/>
                <w:sz w:val="22"/>
                <w:szCs w:val="22"/>
              </w:rPr>
            </w:pPr>
            <w:proofErr w:type="spellStart"/>
            <w:r w:rsidRPr="005A0A36">
              <w:rPr>
                <w:rFonts w:ascii="Times New Roman" w:hAnsi="Times New Roman" w:cs="Times New Roman"/>
                <w:i/>
                <w:iCs/>
                <w:sz w:val="22"/>
                <w:szCs w:val="22"/>
              </w:rPr>
              <w:t>Mdn</w:t>
            </w:r>
            <w:proofErr w:type="spellEnd"/>
          </w:p>
        </w:tc>
        <w:tc>
          <w:tcPr>
            <w:tcW w:w="1867" w:type="dxa"/>
            <w:tcBorders>
              <w:top w:val="single" w:sz="8" w:space="0" w:color="auto"/>
              <w:left w:val="nil"/>
              <w:bottom w:val="single" w:sz="8" w:space="0" w:color="auto"/>
              <w:right w:val="nil"/>
            </w:tcBorders>
          </w:tcPr>
          <w:p w14:paraId="19933982" w14:textId="77777777" w:rsidR="00F47D2B" w:rsidRPr="009C3E8F" w:rsidRDefault="00F47D2B" w:rsidP="001A1B0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3C2554" w14:paraId="5B35FF92"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0B4D6B90" w14:textId="77777777" w:rsidR="003C2554" w:rsidRDefault="003C2554" w:rsidP="003C2554">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left w:val="nil"/>
              <w:bottom w:val="nil"/>
              <w:right w:val="nil"/>
            </w:tcBorders>
          </w:tcPr>
          <w:p w14:paraId="3424322E" w14:textId="380C68FD" w:rsidR="003C2554" w:rsidRDefault="003C2554" w:rsidP="003C2554">
            <w:pPr>
              <w:spacing w:line="276" w:lineRule="auto"/>
              <w:jc w:val="center"/>
              <w:rPr>
                <w:rFonts w:ascii="Times New Roman" w:hAnsi="Times New Roman" w:cs="Times New Roman"/>
              </w:rPr>
            </w:pPr>
            <w:r>
              <w:rPr>
                <w:rFonts w:ascii="Times New Roman" w:hAnsi="Times New Roman" w:cs="Times New Roman"/>
                <w:sz w:val="22"/>
                <w:szCs w:val="22"/>
              </w:rPr>
              <w:t>6.39</w:t>
            </w:r>
          </w:p>
        </w:tc>
        <w:tc>
          <w:tcPr>
            <w:tcW w:w="1867" w:type="dxa"/>
            <w:tcBorders>
              <w:top w:val="single" w:sz="8" w:space="0" w:color="auto"/>
              <w:left w:val="nil"/>
              <w:bottom w:val="nil"/>
              <w:right w:val="nil"/>
            </w:tcBorders>
          </w:tcPr>
          <w:p w14:paraId="6BA5D165" w14:textId="4911EAE9" w:rsidR="003C2554" w:rsidRDefault="003C2554" w:rsidP="003C2554">
            <w:pPr>
              <w:spacing w:line="276" w:lineRule="auto"/>
              <w:jc w:val="center"/>
              <w:rPr>
                <w:rFonts w:ascii="Times New Roman" w:hAnsi="Times New Roman" w:cs="Times New Roman"/>
              </w:rPr>
            </w:pPr>
            <w:r>
              <w:rPr>
                <w:rFonts w:ascii="Times New Roman" w:hAnsi="Times New Roman" w:cs="Times New Roman"/>
                <w:sz w:val="22"/>
                <w:szCs w:val="22"/>
              </w:rPr>
              <w:t>2.57</w:t>
            </w:r>
          </w:p>
        </w:tc>
        <w:tc>
          <w:tcPr>
            <w:tcW w:w="1868" w:type="dxa"/>
            <w:tcBorders>
              <w:top w:val="single" w:sz="8" w:space="0" w:color="auto"/>
              <w:left w:val="nil"/>
              <w:bottom w:val="nil"/>
              <w:right w:val="nil"/>
            </w:tcBorders>
          </w:tcPr>
          <w:p w14:paraId="535F02DB" w14:textId="43D9D865" w:rsidR="003C2554" w:rsidRPr="005A0A36" w:rsidRDefault="003C2554" w:rsidP="003C2554">
            <w:pPr>
              <w:spacing w:line="276" w:lineRule="auto"/>
              <w:jc w:val="center"/>
              <w:rPr>
                <w:rFonts w:ascii="Times New Roman" w:hAnsi="Times New Roman" w:cs="Times New Roman"/>
                <w:sz w:val="22"/>
                <w:szCs w:val="22"/>
              </w:rPr>
            </w:pPr>
            <w:r w:rsidRPr="005A0A36">
              <w:rPr>
                <w:rFonts w:ascii="Times New Roman" w:hAnsi="Times New Roman" w:cs="Times New Roman"/>
                <w:sz w:val="22"/>
                <w:szCs w:val="22"/>
              </w:rPr>
              <w:t>6.00</w:t>
            </w:r>
          </w:p>
        </w:tc>
        <w:tc>
          <w:tcPr>
            <w:tcW w:w="1867" w:type="dxa"/>
            <w:tcBorders>
              <w:top w:val="single" w:sz="8" w:space="0" w:color="auto"/>
              <w:left w:val="nil"/>
              <w:bottom w:val="nil"/>
              <w:right w:val="nil"/>
            </w:tcBorders>
          </w:tcPr>
          <w:p w14:paraId="7EFD6C70" w14:textId="60DF986D" w:rsidR="003C2554" w:rsidRDefault="003C2554" w:rsidP="003C2554">
            <w:pPr>
              <w:spacing w:line="276" w:lineRule="auto"/>
              <w:jc w:val="center"/>
              <w:rPr>
                <w:rFonts w:ascii="Times New Roman" w:hAnsi="Times New Roman" w:cs="Times New Roman"/>
              </w:rPr>
            </w:pPr>
            <w:r>
              <w:rPr>
                <w:rFonts w:ascii="Times New Roman" w:hAnsi="Times New Roman" w:cs="Times New Roman"/>
                <w:sz w:val="22"/>
                <w:szCs w:val="22"/>
              </w:rPr>
              <w:t>3.00</w:t>
            </w:r>
          </w:p>
        </w:tc>
      </w:tr>
      <w:tr w:rsidR="003C2554" w14:paraId="0FC5779F"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419A59AF" w14:textId="77777777" w:rsidR="003C2554" w:rsidRDefault="003C2554"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Borders>
              <w:top w:val="nil"/>
              <w:left w:val="nil"/>
              <w:bottom w:val="nil"/>
              <w:right w:val="nil"/>
            </w:tcBorders>
          </w:tcPr>
          <w:p w14:paraId="596F59A7" w14:textId="6028B773" w:rsidR="003C2554" w:rsidRDefault="003C2554" w:rsidP="003C2554">
            <w:pPr>
              <w:spacing w:line="276" w:lineRule="auto"/>
              <w:jc w:val="center"/>
              <w:rPr>
                <w:rFonts w:ascii="Times New Roman" w:hAnsi="Times New Roman" w:cs="Times New Roman"/>
              </w:rPr>
            </w:pPr>
            <w:r>
              <w:rPr>
                <w:rFonts w:ascii="Times New Roman" w:hAnsi="Times New Roman" w:cs="Times New Roman"/>
                <w:sz w:val="22"/>
                <w:szCs w:val="22"/>
              </w:rPr>
              <w:t>7.00</w:t>
            </w:r>
          </w:p>
        </w:tc>
        <w:tc>
          <w:tcPr>
            <w:tcW w:w="1867" w:type="dxa"/>
            <w:tcBorders>
              <w:top w:val="nil"/>
              <w:left w:val="nil"/>
              <w:bottom w:val="nil"/>
              <w:right w:val="nil"/>
            </w:tcBorders>
          </w:tcPr>
          <w:p w14:paraId="1FCF35A9" w14:textId="07172E7C" w:rsidR="003C2554" w:rsidRDefault="003C2554" w:rsidP="003C2554">
            <w:pPr>
              <w:spacing w:line="276" w:lineRule="auto"/>
              <w:jc w:val="center"/>
              <w:rPr>
                <w:rFonts w:ascii="Times New Roman" w:hAnsi="Times New Roman" w:cs="Times New Roman"/>
              </w:rPr>
            </w:pPr>
            <w:r>
              <w:rPr>
                <w:rFonts w:ascii="Times New Roman" w:hAnsi="Times New Roman" w:cs="Times New Roman"/>
                <w:sz w:val="22"/>
                <w:szCs w:val="22"/>
              </w:rPr>
              <w:t>1.67</w:t>
            </w:r>
          </w:p>
        </w:tc>
        <w:tc>
          <w:tcPr>
            <w:tcW w:w="1868" w:type="dxa"/>
            <w:tcBorders>
              <w:top w:val="nil"/>
              <w:left w:val="nil"/>
              <w:bottom w:val="nil"/>
              <w:right w:val="nil"/>
            </w:tcBorders>
          </w:tcPr>
          <w:p w14:paraId="6B4A4DA3" w14:textId="19DE71C9" w:rsidR="003C2554" w:rsidRPr="005A0A36" w:rsidRDefault="003C2554" w:rsidP="003C2554">
            <w:pPr>
              <w:spacing w:line="276" w:lineRule="auto"/>
              <w:jc w:val="center"/>
              <w:rPr>
                <w:rFonts w:ascii="Times New Roman" w:hAnsi="Times New Roman" w:cs="Times New Roman"/>
                <w:sz w:val="22"/>
                <w:szCs w:val="22"/>
              </w:rPr>
            </w:pPr>
            <w:r w:rsidRPr="005A0A36">
              <w:rPr>
                <w:rFonts w:ascii="Times New Roman" w:hAnsi="Times New Roman" w:cs="Times New Roman"/>
                <w:sz w:val="22"/>
                <w:szCs w:val="22"/>
              </w:rPr>
              <w:t>7.00</w:t>
            </w:r>
          </w:p>
        </w:tc>
        <w:tc>
          <w:tcPr>
            <w:tcW w:w="1867" w:type="dxa"/>
            <w:tcBorders>
              <w:top w:val="nil"/>
              <w:left w:val="nil"/>
              <w:bottom w:val="nil"/>
              <w:right w:val="nil"/>
            </w:tcBorders>
          </w:tcPr>
          <w:p w14:paraId="1C915DBA" w14:textId="2FCDBBB4" w:rsidR="003C2554" w:rsidRDefault="003C2554" w:rsidP="003C2554">
            <w:pPr>
              <w:spacing w:line="276" w:lineRule="auto"/>
              <w:jc w:val="center"/>
              <w:rPr>
                <w:rFonts w:ascii="Times New Roman" w:hAnsi="Times New Roman" w:cs="Times New Roman"/>
              </w:rPr>
            </w:pPr>
            <w:r>
              <w:rPr>
                <w:rFonts w:ascii="Times New Roman" w:hAnsi="Times New Roman" w:cs="Times New Roman"/>
                <w:sz w:val="22"/>
                <w:szCs w:val="22"/>
              </w:rPr>
              <w:t>2.25</w:t>
            </w:r>
          </w:p>
        </w:tc>
      </w:tr>
      <w:tr w:rsidR="003C2554" w14:paraId="60F309C2"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258ADA71" w14:textId="77777777" w:rsidR="003C2554" w:rsidRDefault="003C2554"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Borders>
              <w:top w:val="nil"/>
              <w:left w:val="nil"/>
              <w:bottom w:val="nil"/>
              <w:right w:val="nil"/>
            </w:tcBorders>
          </w:tcPr>
          <w:p w14:paraId="5AEAE60F" w14:textId="6A0ED60B" w:rsidR="003C2554" w:rsidRDefault="003C2554" w:rsidP="003C2554">
            <w:pPr>
              <w:spacing w:line="276" w:lineRule="auto"/>
              <w:jc w:val="center"/>
              <w:rPr>
                <w:rFonts w:ascii="Times New Roman" w:hAnsi="Times New Roman" w:cs="Times New Roman"/>
              </w:rPr>
            </w:pPr>
            <w:r>
              <w:rPr>
                <w:rFonts w:ascii="Times New Roman" w:hAnsi="Times New Roman" w:cs="Times New Roman"/>
                <w:sz w:val="22"/>
                <w:szCs w:val="22"/>
              </w:rPr>
              <w:t>5.57</w:t>
            </w:r>
          </w:p>
        </w:tc>
        <w:tc>
          <w:tcPr>
            <w:tcW w:w="1867" w:type="dxa"/>
            <w:tcBorders>
              <w:top w:val="nil"/>
              <w:left w:val="nil"/>
              <w:bottom w:val="nil"/>
              <w:right w:val="nil"/>
            </w:tcBorders>
          </w:tcPr>
          <w:p w14:paraId="0088B275" w14:textId="7DA6819B" w:rsidR="003C2554" w:rsidRDefault="003C2554" w:rsidP="003C2554">
            <w:pPr>
              <w:spacing w:line="276" w:lineRule="auto"/>
              <w:jc w:val="center"/>
              <w:rPr>
                <w:rFonts w:ascii="Times New Roman" w:hAnsi="Times New Roman" w:cs="Times New Roman"/>
              </w:rPr>
            </w:pPr>
            <w:r>
              <w:rPr>
                <w:rFonts w:ascii="Times New Roman" w:hAnsi="Times New Roman" w:cs="Times New Roman"/>
                <w:sz w:val="22"/>
                <w:szCs w:val="22"/>
              </w:rPr>
              <w:t>2.15</w:t>
            </w:r>
          </w:p>
        </w:tc>
        <w:tc>
          <w:tcPr>
            <w:tcW w:w="1868" w:type="dxa"/>
            <w:tcBorders>
              <w:top w:val="nil"/>
              <w:left w:val="nil"/>
              <w:bottom w:val="nil"/>
              <w:right w:val="nil"/>
            </w:tcBorders>
          </w:tcPr>
          <w:p w14:paraId="1732E04A" w14:textId="289953E6" w:rsidR="003C2554" w:rsidRPr="005A0A36" w:rsidRDefault="003C2554" w:rsidP="003C2554">
            <w:pPr>
              <w:spacing w:line="276" w:lineRule="auto"/>
              <w:jc w:val="center"/>
              <w:rPr>
                <w:rFonts w:ascii="Times New Roman" w:hAnsi="Times New Roman" w:cs="Times New Roman"/>
                <w:sz w:val="22"/>
                <w:szCs w:val="22"/>
              </w:rPr>
            </w:pPr>
            <w:r w:rsidRPr="005A0A36">
              <w:rPr>
                <w:rFonts w:ascii="Times New Roman" w:hAnsi="Times New Roman" w:cs="Times New Roman"/>
                <w:sz w:val="22"/>
                <w:szCs w:val="22"/>
              </w:rPr>
              <w:t>5.00</w:t>
            </w:r>
          </w:p>
        </w:tc>
        <w:tc>
          <w:tcPr>
            <w:tcW w:w="1867" w:type="dxa"/>
            <w:tcBorders>
              <w:top w:val="nil"/>
              <w:left w:val="nil"/>
              <w:bottom w:val="nil"/>
              <w:right w:val="nil"/>
            </w:tcBorders>
          </w:tcPr>
          <w:p w14:paraId="15D329B0" w14:textId="7CABBE05" w:rsidR="003C2554" w:rsidRDefault="003C2554" w:rsidP="003C2554">
            <w:pPr>
              <w:spacing w:line="276" w:lineRule="auto"/>
              <w:jc w:val="center"/>
              <w:rPr>
                <w:rFonts w:ascii="Times New Roman" w:hAnsi="Times New Roman" w:cs="Times New Roman"/>
              </w:rPr>
            </w:pPr>
            <w:r>
              <w:rPr>
                <w:rFonts w:ascii="Times New Roman" w:hAnsi="Times New Roman" w:cs="Times New Roman"/>
                <w:sz w:val="22"/>
                <w:szCs w:val="22"/>
              </w:rPr>
              <w:t>3.00</w:t>
            </w:r>
          </w:p>
        </w:tc>
      </w:tr>
      <w:tr w:rsidR="005A0A36" w14:paraId="246DB7C1" w14:textId="77777777" w:rsidTr="005A0A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0" w:type="dxa"/>
            <w:gridSpan w:val="5"/>
            <w:tcBorders>
              <w:top w:val="nil"/>
              <w:left w:val="nil"/>
              <w:bottom w:val="nil"/>
              <w:right w:val="nil"/>
            </w:tcBorders>
          </w:tcPr>
          <w:p w14:paraId="6DF08D7D" w14:textId="77777777" w:rsidR="005A0A36" w:rsidRDefault="005A0A36" w:rsidP="003C2554">
            <w:pPr>
              <w:spacing w:line="276" w:lineRule="auto"/>
              <w:jc w:val="center"/>
              <w:rPr>
                <w:rFonts w:ascii="Times New Roman" w:hAnsi="Times New Roman" w:cs="Times New Roman"/>
                <w:i/>
                <w:iCs/>
                <w:sz w:val="22"/>
                <w:szCs w:val="22"/>
              </w:rPr>
            </w:pPr>
            <w:r w:rsidRPr="005A0A36">
              <w:rPr>
                <w:rFonts w:ascii="Times New Roman" w:hAnsi="Times New Roman" w:cs="Times New Roman"/>
                <w:i/>
                <w:iCs/>
                <w:sz w:val="22"/>
                <w:szCs w:val="22"/>
              </w:rPr>
              <w:t>Difficulties in Goal-directed Behavior</w:t>
            </w:r>
          </w:p>
          <w:p w14:paraId="2C85CF48" w14:textId="2DB2CA95" w:rsidR="00171759" w:rsidRPr="005A0A36" w:rsidRDefault="00171759" w:rsidP="003C2554">
            <w:pPr>
              <w:spacing w:line="276" w:lineRule="auto"/>
              <w:jc w:val="center"/>
              <w:rPr>
                <w:rFonts w:ascii="Times New Roman" w:hAnsi="Times New Roman" w:cs="Times New Roman"/>
                <w:i/>
                <w:iCs/>
                <w:sz w:val="22"/>
                <w:szCs w:val="22"/>
              </w:rPr>
            </w:pPr>
            <w:r w:rsidRPr="005A0A36">
              <w:rPr>
                <w:rFonts w:ascii="Cambria Math" w:hAnsi="Cambria Math" w:cs="Cambria Math"/>
                <w:sz w:val="22"/>
                <w:szCs w:val="22"/>
              </w:rPr>
              <w:lastRenderedPageBreak/>
              <w:t>𝜒</w:t>
            </w:r>
            <w:r w:rsidRPr="005A0A36">
              <w:rPr>
                <w:rFonts w:ascii="Times New Roman" w:hAnsi="Times New Roman" w:cs="Times New Roman"/>
                <w:sz w:val="22"/>
                <w:szCs w:val="22"/>
                <w:vertAlign w:val="superscript"/>
              </w:rPr>
              <w:t>2</w:t>
            </w:r>
            <w:r w:rsidRPr="005A0A36">
              <w:rPr>
                <w:rFonts w:ascii="Times New Roman" w:hAnsi="Times New Roman" w:cs="Times New Roman"/>
                <w:sz w:val="22"/>
                <w:szCs w:val="22"/>
              </w:rPr>
              <w:t xml:space="preserve">(2) = </w:t>
            </w:r>
            <w:r>
              <w:rPr>
                <w:rFonts w:ascii="Times New Roman" w:hAnsi="Times New Roman" w:cs="Times New Roman"/>
                <w:sz w:val="22"/>
                <w:szCs w:val="22"/>
              </w:rPr>
              <w:t>1.63</w:t>
            </w:r>
            <w:r w:rsidRPr="005A0A36">
              <w:rPr>
                <w:rFonts w:ascii="Times New Roman" w:hAnsi="Times New Roman" w:cs="Times New Roman"/>
                <w:sz w:val="22"/>
                <w:szCs w:val="22"/>
              </w:rPr>
              <w:t xml:space="preserve">, </w:t>
            </w:r>
            <w:r w:rsidRPr="005A0A36">
              <w:rPr>
                <w:rFonts w:ascii="Times New Roman" w:hAnsi="Times New Roman" w:cs="Times New Roman"/>
                <w:i/>
                <w:iCs/>
                <w:sz w:val="22"/>
                <w:szCs w:val="22"/>
              </w:rPr>
              <w:t>p</w:t>
            </w:r>
            <w:r w:rsidRPr="005A0A36">
              <w:rPr>
                <w:rFonts w:ascii="Times New Roman" w:hAnsi="Times New Roman" w:cs="Times New Roman"/>
                <w:sz w:val="22"/>
                <w:szCs w:val="22"/>
              </w:rPr>
              <w:t xml:space="preserve"> = .</w:t>
            </w:r>
            <w:r>
              <w:rPr>
                <w:rFonts w:ascii="Times New Roman" w:hAnsi="Times New Roman" w:cs="Times New Roman"/>
                <w:sz w:val="22"/>
                <w:szCs w:val="22"/>
              </w:rPr>
              <w:t>44</w:t>
            </w:r>
          </w:p>
        </w:tc>
      </w:tr>
      <w:tr w:rsidR="005A0A36" w14:paraId="5F470DC6" w14:textId="77777777" w:rsidTr="005A0A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single" w:sz="8" w:space="0" w:color="auto"/>
              <w:right w:val="nil"/>
            </w:tcBorders>
          </w:tcPr>
          <w:p w14:paraId="62EA36BD" w14:textId="77777777" w:rsidR="005A0A36" w:rsidRDefault="005A0A36" w:rsidP="005A0A36">
            <w:pPr>
              <w:spacing w:line="276" w:lineRule="auto"/>
              <w:jc w:val="center"/>
              <w:rPr>
                <w:rFonts w:ascii="Times New Roman" w:hAnsi="Times New Roman" w:cs="Times New Roman"/>
              </w:rPr>
            </w:pPr>
          </w:p>
        </w:tc>
        <w:tc>
          <w:tcPr>
            <w:tcW w:w="1868" w:type="dxa"/>
            <w:tcBorders>
              <w:top w:val="nil"/>
              <w:left w:val="nil"/>
              <w:bottom w:val="single" w:sz="8" w:space="0" w:color="auto"/>
              <w:right w:val="nil"/>
            </w:tcBorders>
          </w:tcPr>
          <w:p w14:paraId="4E42D464" w14:textId="31D5E305" w:rsidR="005A0A36" w:rsidRDefault="005A0A36" w:rsidP="005A0A36">
            <w:pPr>
              <w:spacing w:line="276" w:lineRule="auto"/>
              <w:jc w:val="center"/>
              <w:rPr>
                <w:rFonts w:ascii="Times New Roman" w:hAnsi="Times New Roman" w:cs="Times New Roman"/>
                <w:sz w:val="22"/>
                <w:szCs w:val="22"/>
              </w:rPr>
            </w:pPr>
            <w:r w:rsidRPr="009C3E8F">
              <w:rPr>
                <w:rFonts w:ascii="Times New Roman" w:hAnsi="Times New Roman" w:cs="Times New Roman"/>
                <w:i/>
                <w:iCs/>
              </w:rPr>
              <w:t>M</w:t>
            </w:r>
          </w:p>
        </w:tc>
        <w:tc>
          <w:tcPr>
            <w:tcW w:w="1867" w:type="dxa"/>
            <w:tcBorders>
              <w:top w:val="nil"/>
              <w:left w:val="nil"/>
              <w:bottom w:val="single" w:sz="8" w:space="0" w:color="auto"/>
              <w:right w:val="nil"/>
            </w:tcBorders>
          </w:tcPr>
          <w:p w14:paraId="74DAD119" w14:textId="7572F24E" w:rsidR="005A0A36" w:rsidRDefault="005A0A36" w:rsidP="005A0A36">
            <w:pPr>
              <w:spacing w:line="276" w:lineRule="auto"/>
              <w:jc w:val="center"/>
              <w:rPr>
                <w:rFonts w:ascii="Times New Roman" w:hAnsi="Times New Roman" w:cs="Times New Roman"/>
                <w:sz w:val="22"/>
                <w:szCs w:val="22"/>
              </w:rPr>
            </w:pPr>
            <w:r w:rsidRPr="009C3E8F">
              <w:rPr>
                <w:rFonts w:ascii="Times New Roman" w:hAnsi="Times New Roman" w:cs="Times New Roman"/>
                <w:i/>
                <w:iCs/>
              </w:rPr>
              <w:t>SD</w:t>
            </w:r>
          </w:p>
        </w:tc>
        <w:tc>
          <w:tcPr>
            <w:tcW w:w="1868" w:type="dxa"/>
            <w:tcBorders>
              <w:top w:val="nil"/>
              <w:left w:val="nil"/>
              <w:bottom w:val="single" w:sz="8" w:space="0" w:color="auto"/>
              <w:right w:val="nil"/>
            </w:tcBorders>
          </w:tcPr>
          <w:p w14:paraId="0994A4F2" w14:textId="55C6A314" w:rsidR="005A0A36" w:rsidRPr="005A0A36" w:rsidRDefault="005A0A36" w:rsidP="005A0A36">
            <w:pPr>
              <w:spacing w:line="276" w:lineRule="auto"/>
              <w:jc w:val="center"/>
              <w:rPr>
                <w:rFonts w:ascii="Times New Roman" w:hAnsi="Times New Roman" w:cs="Times New Roman"/>
                <w:sz w:val="22"/>
                <w:szCs w:val="22"/>
              </w:rPr>
            </w:pPr>
            <w:proofErr w:type="spellStart"/>
            <w:r w:rsidRPr="005A0A36">
              <w:rPr>
                <w:rFonts w:ascii="Times New Roman" w:hAnsi="Times New Roman" w:cs="Times New Roman"/>
                <w:i/>
                <w:iCs/>
                <w:sz w:val="22"/>
                <w:szCs w:val="22"/>
              </w:rPr>
              <w:t>Mdn</w:t>
            </w:r>
            <w:proofErr w:type="spellEnd"/>
          </w:p>
        </w:tc>
        <w:tc>
          <w:tcPr>
            <w:tcW w:w="1867" w:type="dxa"/>
            <w:tcBorders>
              <w:top w:val="nil"/>
              <w:left w:val="nil"/>
              <w:bottom w:val="single" w:sz="8" w:space="0" w:color="auto"/>
              <w:right w:val="nil"/>
            </w:tcBorders>
          </w:tcPr>
          <w:p w14:paraId="26888AF1" w14:textId="406B2323" w:rsidR="005A0A36" w:rsidRDefault="005A0A36" w:rsidP="005A0A36">
            <w:pPr>
              <w:spacing w:line="276" w:lineRule="auto"/>
              <w:jc w:val="center"/>
              <w:rPr>
                <w:rFonts w:ascii="Times New Roman" w:hAnsi="Times New Roman" w:cs="Times New Roman"/>
                <w:sz w:val="22"/>
                <w:szCs w:val="22"/>
              </w:rPr>
            </w:pPr>
            <w:r w:rsidRPr="009C3E8F">
              <w:rPr>
                <w:rFonts w:ascii="Times New Roman" w:hAnsi="Times New Roman" w:cs="Times New Roman"/>
                <w:i/>
                <w:iCs/>
              </w:rPr>
              <w:t>IQR</w:t>
            </w:r>
          </w:p>
        </w:tc>
      </w:tr>
      <w:tr w:rsidR="00375C02" w14:paraId="5F6EAEA0" w14:textId="77777777" w:rsidTr="005A0A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19C96B13" w14:textId="692FCCA1" w:rsidR="00375C02" w:rsidRDefault="00375C02" w:rsidP="003824AA">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left w:val="nil"/>
              <w:bottom w:val="nil"/>
              <w:right w:val="nil"/>
            </w:tcBorders>
          </w:tcPr>
          <w:p w14:paraId="5F1D6B87" w14:textId="666901A7" w:rsidR="00375C02" w:rsidRDefault="00375C02" w:rsidP="00375C02">
            <w:pPr>
              <w:spacing w:line="276" w:lineRule="auto"/>
              <w:jc w:val="center"/>
              <w:rPr>
                <w:rFonts w:ascii="Times New Roman" w:hAnsi="Times New Roman" w:cs="Times New Roman"/>
                <w:sz w:val="22"/>
                <w:szCs w:val="22"/>
              </w:rPr>
            </w:pPr>
            <w:r>
              <w:rPr>
                <w:rFonts w:ascii="Times New Roman" w:hAnsi="Times New Roman" w:cs="Times New Roman"/>
                <w:sz w:val="22"/>
                <w:szCs w:val="22"/>
              </w:rPr>
              <w:t>6.30</w:t>
            </w:r>
          </w:p>
        </w:tc>
        <w:tc>
          <w:tcPr>
            <w:tcW w:w="1867" w:type="dxa"/>
            <w:tcBorders>
              <w:top w:val="single" w:sz="8" w:space="0" w:color="auto"/>
              <w:left w:val="nil"/>
              <w:bottom w:val="nil"/>
              <w:right w:val="nil"/>
            </w:tcBorders>
          </w:tcPr>
          <w:p w14:paraId="06B2F9A8" w14:textId="44CA3077" w:rsidR="00375C02" w:rsidRDefault="00375C02" w:rsidP="00375C02">
            <w:pPr>
              <w:spacing w:line="276" w:lineRule="auto"/>
              <w:jc w:val="center"/>
              <w:rPr>
                <w:rFonts w:ascii="Times New Roman" w:hAnsi="Times New Roman" w:cs="Times New Roman"/>
                <w:sz w:val="22"/>
                <w:szCs w:val="22"/>
              </w:rPr>
            </w:pPr>
            <w:r>
              <w:rPr>
                <w:rFonts w:ascii="Times New Roman" w:hAnsi="Times New Roman" w:cs="Times New Roman"/>
                <w:sz w:val="22"/>
                <w:szCs w:val="22"/>
              </w:rPr>
              <w:t>2.70</w:t>
            </w:r>
          </w:p>
        </w:tc>
        <w:tc>
          <w:tcPr>
            <w:tcW w:w="1868" w:type="dxa"/>
            <w:tcBorders>
              <w:top w:val="single" w:sz="8" w:space="0" w:color="auto"/>
              <w:left w:val="nil"/>
              <w:bottom w:val="nil"/>
              <w:right w:val="nil"/>
            </w:tcBorders>
          </w:tcPr>
          <w:p w14:paraId="1B204CD1" w14:textId="1E1C27A8" w:rsidR="00375C02" w:rsidRPr="005A0A36" w:rsidRDefault="00375C02" w:rsidP="00375C02">
            <w:pPr>
              <w:spacing w:line="276" w:lineRule="auto"/>
              <w:jc w:val="center"/>
              <w:rPr>
                <w:rFonts w:ascii="Times New Roman" w:hAnsi="Times New Roman" w:cs="Times New Roman"/>
                <w:sz w:val="22"/>
                <w:szCs w:val="22"/>
              </w:rPr>
            </w:pPr>
            <w:r>
              <w:rPr>
                <w:rFonts w:ascii="Times New Roman" w:hAnsi="Times New Roman" w:cs="Times New Roman"/>
                <w:sz w:val="22"/>
                <w:szCs w:val="22"/>
              </w:rPr>
              <w:t>6.00</w:t>
            </w:r>
          </w:p>
        </w:tc>
        <w:tc>
          <w:tcPr>
            <w:tcW w:w="1867" w:type="dxa"/>
            <w:tcBorders>
              <w:top w:val="single" w:sz="8" w:space="0" w:color="auto"/>
              <w:left w:val="nil"/>
              <w:bottom w:val="nil"/>
              <w:right w:val="nil"/>
            </w:tcBorders>
          </w:tcPr>
          <w:p w14:paraId="412FBCE7" w14:textId="2180586E" w:rsidR="00375C02" w:rsidRDefault="00375C02" w:rsidP="00375C02">
            <w:pPr>
              <w:spacing w:line="276" w:lineRule="auto"/>
              <w:jc w:val="center"/>
              <w:rPr>
                <w:rFonts w:ascii="Times New Roman" w:hAnsi="Times New Roman" w:cs="Times New Roman"/>
                <w:sz w:val="22"/>
                <w:szCs w:val="22"/>
              </w:rPr>
            </w:pPr>
            <w:r>
              <w:rPr>
                <w:rFonts w:ascii="Times New Roman" w:hAnsi="Times New Roman" w:cs="Times New Roman"/>
                <w:sz w:val="22"/>
                <w:szCs w:val="22"/>
              </w:rPr>
              <w:t>4.50</w:t>
            </w:r>
          </w:p>
        </w:tc>
      </w:tr>
      <w:tr w:rsidR="00386744" w14:paraId="339A50FF"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33A01AA3" w14:textId="73FB321D" w:rsidR="00386744" w:rsidRDefault="00386744"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Borders>
              <w:top w:val="nil"/>
              <w:left w:val="nil"/>
              <w:bottom w:val="nil"/>
              <w:right w:val="nil"/>
            </w:tcBorders>
          </w:tcPr>
          <w:p w14:paraId="202A9E02" w14:textId="2C7CA4D2" w:rsidR="00386744" w:rsidRDefault="00386744" w:rsidP="00386744">
            <w:pPr>
              <w:spacing w:line="276" w:lineRule="auto"/>
              <w:jc w:val="center"/>
              <w:rPr>
                <w:rFonts w:ascii="Times New Roman" w:hAnsi="Times New Roman" w:cs="Times New Roman"/>
                <w:sz w:val="22"/>
                <w:szCs w:val="22"/>
              </w:rPr>
            </w:pPr>
            <w:r>
              <w:rPr>
                <w:rFonts w:ascii="Times New Roman" w:hAnsi="Times New Roman" w:cs="Times New Roman"/>
                <w:sz w:val="22"/>
                <w:szCs w:val="22"/>
              </w:rPr>
              <w:t>6.53</w:t>
            </w:r>
          </w:p>
        </w:tc>
        <w:tc>
          <w:tcPr>
            <w:tcW w:w="1867" w:type="dxa"/>
            <w:tcBorders>
              <w:top w:val="nil"/>
              <w:left w:val="nil"/>
              <w:bottom w:val="nil"/>
              <w:right w:val="nil"/>
            </w:tcBorders>
          </w:tcPr>
          <w:p w14:paraId="1DFC6E72" w14:textId="5A5FD327" w:rsidR="00386744" w:rsidRDefault="00386744" w:rsidP="00386744">
            <w:pPr>
              <w:spacing w:line="276" w:lineRule="auto"/>
              <w:jc w:val="center"/>
              <w:rPr>
                <w:rFonts w:ascii="Times New Roman" w:hAnsi="Times New Roman" w:cs="Times New Roman"/>
                <w:sz w:val="22"/>
                <w:szCs w:val="22"/>
              </w:rPr>
            </w:pPr>
            <w:r>
              <w:rPr>
                <w:rFonts w:ascii="Times New Roman" w:hAnsi="Times New Roman" w:cs="Times New Roman"/>
                <w:sz w:val="22"/>
                <w:szCs w:val="22"/>
              </w:rPr>
              <w:t>2.53</w:t>
            </w:r>
          </w:p>
        </w:tc>
        <w:tc>
          <w:tcPr>
            <w:tcW w:w="1868" w:type="dxa"/>
            <w:tcBorders>
              <w:top w:val="nil"/>
              <w:left w:val="nil"/>
              <w:bottom w:val="nil"/>
              <w:right w:val="nil"/>
            </w:tcBorders>
          </w:tcPr>
          <w:p w14:paraId="7825DC55" w14:textId="5CF05DBA" w:rsidR="00386744" w:rsidRPr="005A0A36" w:rsidRDefault="00386744" w:rsidP="00386744">
            <w:pPr>
              <w:spacing w:line="276" w:lineRule="auto"/>
              <w:jc w:val="center"/>
              <w:rPr>
                <w:rFonts w:ascii="Times New Roman" w:hAnsi="Times New Roman" w:cs="Times New Roman"/>
                <w:sz w:val="22"/>
                <w:szCs w:val="22"/>
              </w:rPr>
            </w:pPr>
            <w:r>
              <w:rPr>
                <w:rFonts w:ascii="Times New Roman" w:hAnsi="Times New Roman" w:cs="Times New Roman"/>
                <w:sz w:val="22"/>
                <w:szCs w:val="22"/>
              </w:rPr>
              <w:t>5.50</w:t>
            </w:r>
          </w:p>
        </w:tc>
        <w:tc>
          <w:tcPr>
            <w:tcW w:w="1867" w:type="dxa"/>
            <w:tcBorders>
              <w:top w:val="nil"/>
              <w:left w:val="nil"/>
              <w:bottom w:val="nil"/>
              <w:right w:val="nil"/>
            </w:tcBorders>
          </w:tcPr>
          <w:p w14:paraId="5F82AFAC" w14:textId="57188CC9" w:rsidR="00386744" w:rsidRDefault="00386744" w:rsidP="00386744">
            <w:pPr>
              <w:spacing w:line="276" w:lineRule="auto"/>
              <w:jc w:val="center"/>
              <w:rPr>
                <w:rFonts w:ascii="Times New Roman" w:hAnsi="Times New Roman" w:cs="Times New Roman"/>
                <w:sz w:val="22"/>
                <w:szCs w:val="22"/>
              </w:rPr>
            </w:pPr>
            <w:r>
              <w:rPr>
                <w:rFonts w:ascii="Times New Roman" w:hAnsi="Times New Roman" w:cs="Times New Roman"/>
                <w:sz w:val="22"/>
                <w:szCs w:val="22"/>
              </w:rPr>
              <w:t>4.25</w:t>
            </w:r>
          </w:p>
        </w:tc>
      </w:tr>
      <w:tr w:rsidR="00AB47B2" w14:paraId="2BD100FD"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31CDB884" w14:textId="2F59473F" w:rsidR="00AB47B2" w:rsidRDefault="00AB47B2"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Borders>
              <w:top w:val="nil"/>
              <w:left w:val="nil"/>
              <w:bottom w:val="nil"/>
              <w:right w:val="nil"/>
            </w:tcBorders>
          </w:tcPr>
          <w:p w14:paraId="3C2C7DC4" w14:textId="66E517E5" w:rsidR="00AB47B2" w:rsidRDefault="00AB47B2" w:rsidP="00AB47B2">
            <w:pPr>
              <w:spacing w:line="276" w:lineRule="auto"/>
              <w:jc w:val="center"/>
              <w:rPr>
                <w:rFonts w:ascii="Times New Roman" w:hAnsi="Times New Roman" w:cs="Times New Roman"/>
                <w:sz w:val="22"/>
                <w:szCs w:val="22"/>
              </w:rPr>
            </w:pPr>
            <w:r>
              <w:rPr>
                <w:rFonts w:ascii="Times New Roman" w:hAnsi="Times New Roman" w:cs="Times New Roman"/>
                <w:sz w:val="22"/>
                <w:szCs w:val="22"/>
              </w:rPr>
              <w:t>5.43</w:t>
            </w:r>
          </w:p>
        </w:tc>
        <w:tc>
          <w:tcPr>
            <w:tcW w:w="1867" w:type="dxa"/>
            <w:tcBorders>
              <w:top w:val="nil"/>
              <w:left w:val="nil"/>
              <w:bottom w:val="nil"/>
              <w:right w:val="nil"/>
            </w:tcBorders>
          </w:tcPr>
          <w:p w14:paraId="11E18B91" w14:textId="13525137" w:rsidR="00AB47B2" w:rsidRDefault="00AB47B2" w:rsidP="00AB47B2">
            <w:pPr>
              <w:spacing w:line="276" w:lineRule="auto"/>
              <w:jc w:val="center"/>
              <w:rPr>
                <w:rFonts w:ascii="Times New Roman" w:hAnsi="Times New Roman" w:cs="Times New Roman"/>
                <w:sz w:val="22"/>
                <w:szCs w:val="22"/>
              </w:rPr>
            </w:pPr>
            <w:r>
              <w:rPr>
                <w:rFonts w:ascii="Times New Roman" w:hAnsi="Times New Roman" w:cs="Times New Roman"/>
                <w:sz w:val="22"/>
                <w:szCs w:val="22"/>
              </w:rPr>
              <w:t>2.44</w:t>
            </w:r>
          </w:p>
        </w:tc>
        <w:tc>
          <w:tcPr>
            <w:tcW w:w="1868" w:type="dxa"/>
            <w:tcBorders>
              <w:top w:val="nil"/>
              <w:left w:val="nil"/>
              <w:bottom w:val="nil"/>
              <w:right w:val="nil"/>
            </w:tcBorders>
          </w:tcPr>
          <w:p w14:paraId="14B3F878" w14:textId="6F80EE11" w:rsidR="00AB47B2" w:rsidRPr="005A0A36" w:rsidRDefault="00AB47B2" w:rsidP="00AB47B2">
            <w:pPr>
              <w:spacing w:line="276" w:lineRule="auto"/>
              <w:jc w:val="center"/>
              <w:rPr>
                <w:rFonts w:ascii="Times New Roman" w:hAnsi="Times New Roman" w:cs="Times New Roman"/>
                <w:sz w:val="22"/>
                <w:szCs w:val="22"/>
              </w:rPr>
            </w:pPr>
            <w:r>
              <w:rPr>
                <w:rFonts w:ascii="Times New Roman" w:hAnsi="Times New Roman" w:cs="Times New Roman"/>
                <w:sz w:val="22"/>
                <w:szCs w:val="22"/>
              </w:rPr>
              <w:t>4.00</w:t>
            </w:r>
          </w:p>
        </w:tc>
        <w:tc>
          <w:tcPr>
            <w:tcW w:w="1867" w:type="dxa"/>
            <w:tcBorders>
              <w:top w:val="nil"/>
              <w:left w:val="nil"/>
              <w:bottom w:val="nil"/>
              <w:right w:val="nil"/>
            </w:tcBorders>
          </w:tcPr>
          <w:p w14:paraId="574FCF4F" w14:textId="0C2F585A" w:rsidR="00AB47B2" w:rsidRDefault="00AB47B2" w:rsidP="00AB47B2">
            <w:pPr>
              <w:spacing w:line="276" w:lineRule="auto"/>
              <w:jc w:val="center"/>
              <w:rPr>
                <w:rFonts w:ascii="Times New Roman" w:hAnsi="Times New Roman" w:cs="Times New Roman"/>
                <w:sz w:val="22"/>
                <w:szCs w:val="22"/>
              </w:rPr>
            </w:pPr>
            <w:r>
              <w:rPr>
                <w:rFonts w:ascii="Times New Roman" w:hAnsi="Times New Roman" w:cs="Times New Roman"/>
                <w:sz w:val="22"/>
                <w:szCs w:val="22"/>
              </w:rPr>
              <w:t>4.50</w:t>
            </w:r>
          </w:p>
        </w:tc>
      </w:tr>
      <w:tr w:rsidR="005A0A36" w:rsidRPr="009C3E8F" w14:paraId="77C29BC0"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0" w:type="dxa"/>
            <w:gridSpan w:val="5"/>
            <w:tcBorders>
              <w:top w:val="nil"/>
              <w:left w:val="nil"/>
              <w:bottom w:val="single" w:sz="8" w:space="0" w:color="auto"/>
              <w:right w:val="nil"/>
            </w:tcBorders>
          </w:tcPr>
          <w:p w14:paraId="79BF485A" w14:textId="77777777" w:rsidR="005A0A36" w:rsidRPr="005A0A36" w:rsidRDefault="005A0A36" w:rsidP="005A0A36">
            <w:pPr>
              <w:spacing w:line="276" w:lineRule="auto"/>
              <w:jc w:val="center"/>
              <w:rPr>
                <w:rFonts w:ascii="Times New Roman" w:hAnsi="Times New Roman" w:cs="Times New Roman"/>
                <w:i/>
                <w:iCs/>
                <w:sz w:val="22"/>
                <w:szCs w:val="22"/>
              </w:rPr>
            </w:pPr>
            <w:r w:rsidRPr="005A0A36">
              <w:rPr>
                <w:rFonts w:ascii="Times New Roman" w:hAnsi="Times New Roman" w:cs="Times New Roman"/>
                <w:i/>
                <w:iCs/>
                <w:sz w:val="22"/>
                <w:szCs w:val="22"/>
              </w:rPr>
              <w:t>Impulse Control Difficulties</w:t>
            </w:r>
          </w:p>
          <w:p w14:paraId="66CA3E3D" w14:textId="6048946D" w:rsidR="005A0A36" w:rsidRPr="005A0A36" w:rsidRDefault="005A0A36" w:rsidP="005A0A36">
            <w:pPr>
              <w:spacing w:line="276" w:lineRule="auto"/>
              <w:jc w:val="center"/>
              <w:rPr>
                <w:rFonts w:ascii="Times New Roman" w:hAnsi="Times New Roman" w:cs="Times New Roman"/>
                <w:i/>
                <w:iCs/>
                <w:sz w:val="22"/>
                <w:szCs w:val="22"/>
              </w:rPr>
            </w:pPr>
            <w:r w:rsidRPr="005A0A36">
              <w:rPr>
                <w:rFonts w:ascii="Cambria Math" w:hAnsi="Cambria Math" w:cs="Cambria Math"/>
                <w:sz w:val="22"/>
                <w:szCs w:val="22"/>
              </w:rPr>
              <w:t>𝜒</w:t>
            </w:r>
            <w:r w:rsidRPr="005A0A36">
              <w:rPr>
                <w:rFonts w:ascii="Times New Roman" w:hAnsi="Times New Roman" w:cs="Times New Roman"/>
                <w:sz w:val="22"/>
                <w:szCs w:val="22"/>
                <w:vertAlign w:val="superscript"/>
              </w:rPr>
              <w:t>2</w:t>
            </w:r>
            <w:r w:rsidRPr="005A0A36">
              <w:rPr>
                <w:rFonts w:ascii="Times New Roman" w:hAnsi="Times New Roman" w:cs="Times New Roman"/>
                <w:sz w:val="22"/>
                <w:szCs w:val="22"/>
              </w:rPr>
              <w:t xml:space="preserve">(2) = </w:t>
            </w:r>
            <w:r w:rsidR="007D6BEA">
              <w:rPr>
                <w:rFonts w:ascii="Times New Roman" w:hAnsi="Times New Roman" w:cs="Times New Roman"/>
                <w:sz w:val="22"/>
                <w:szCs w:val="22"/>
              </w:rPr>
              <w:t>1.27</w:t>
            </w:r>
            <w:r w:rsidRPr="005A0A36">
              <w:rPr>
                <w:rFonts w:ascii="Times New Roman" w:hAnsi="Times New Roman" w:cs="Times New Roman"/>
                <w:sz w:val="22"/>
                <w:szCs w:val="22"/>
              </w:rPr>
              <w:t xml:space="preserve">, </w:t>
            </w:r>
            <w:r w:rsidRPr="005A0A36">
              <w:rPr>
                <w:rFonts w:ascii="Times New Roman" w:hAnsi="Times New Roman" w:cs="Times New Roman"/>
                <w:i/>
                <w:iCs/>
                <w:sz w:val="22"/>
                <w:szCs w:val="22"/>
              </w:rPr>
              <w:t>p</w:t>
            </w:r>
            <w:r w:rsidRPr="005A0A36">
              <w:rPr>
                <w:rFonts w:ascii="Times New Roman" w:hAnsi="Times New Roman" w:cs="Times New Roman"/>
                <w:sz w:val="22"/>
                <w:szCs w:val="22"/>
              </w:rPr>
              <w:t xml:space="preserve"> = .</w:t>
            </w:r>
            <w:r w:rsidR="007D6BEA">
              <w:rPr>
                <w:rFonts w:ascii="Times New Roman" w:hAnsi="Times New Roman" w:cs="Times New Roman"/>
                <w:sz w:val="22"/>
                <w:szCs w:val="22"/>
              </w:rPr>
              <w:t>53</w:t>
            </w:r>
          </w:p>
        </w:tc>
      </w:tr>
      <w:tr w:rsidR="005A0A36" w:rsidRPr="009C3E8F" w14:paraId="73232110"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single" w:sz="8" w:space="0" w:color="auto"/>
              <w:right w:val="nil"/>
            </w:tcBorders>
          </w:tcPr>
          <w:p w14:paraId="7FDDFCAC" w14:textId="77777777" w:rsidR="005A0A36" w:rsidRDefault="005A0A36" w:rsidP="005A0A36">
            <w:pPr>
              <w:spacing w:line="276" w:lineRule="auto"/>
              <w:jc w:val="center"/>
              <w:rPr>
                <w:rFonts w:ascii="Times New Roman" w:hAnsi="Times New Roman" w:cs="Times New Roman"/>
              </w:rPr>
            </w:pPr>
          </w:p>
        </w:tc>
        <w:tc>
          <w:tcPr>
            <w:tcW w:w="1868" w:type="dxa"/>
            <w:tcBorders>
              <w:top w:val="single" w:sz="8" w:space="0" w:color="auto"/>
              <w:left w:val="nil"/>
              <w:bottom w:val="single" w:sz="8" w:space="0" w:color="auto"/>
              <w:right w:val="nil"/>
            </w:tcBorders>
          </w:tcPr>
          <w:p w14:paraId="0233504B" w14:textId="77777777" w:rsidR="005A0A36" w:rsidRPr="009C3E8F" w:rsidRDefault="005A0A36" w:rsidP="005A0A36">
            <w:pPr>
              <w:spacing w:line="276" w:lineRule="auto"/>
              <w:jc w:val="center"/>
              <w:rPr>
                <w:rFonts w:ascii="Times New Roman" w:hAnsi="Times New Roman" w:cs="Times New Roman"/>
                <w:i/>
                <w:iCs/>
              </w:rPr>
            </w:pPr>
            <w:r w:rsidRPr="009C3E8F">
              <w:rPr>
                <w:rFonts w:ascii="Times New Roman" w:hAnsi="Times New Roman" w:cs="Times New Roman"/>
                <w:i/>
                <w:iCs/>
              </w:rPr>
              <w:t>M</w:t>
            </w:r>
          </w:p>
        </w:tc>
        <w:tc>
          <w:tcPr>
            <w:tcW w:w="1867" w:type="dxa"/>
            <w:tcBorders>
              <w:top w:val="single" w:sz="8" w:space="0" w:color="auto"/>
              <w:left w:val="nil"/>
              <w:bottom w:val="single" w:sz="8" w:space="0" w:color="auto"/>
              <w:right w:val="nil"/>
            </w:tcBorders>
          </w:tcPr>
          <w:p w14:paraId="059BFFD4" w14:textId="77777777" w:rsidR="005A0A36" w:rsidRPr="009C3E8F" w:rsidRDefault="005A0A36" w:rsidP="005A0A36">
            <w:pPr>
              <w:spacing w:line="276" w:lineRule="auto"/>
              <w:jc w:val="center"/>
              <w:rPr>
                <w:rFonts w:ascii="Times New Roman" w:hAnsi="Times New Roman" w:cs="Times New Roman"/>
                <w:i/>
                <w:iCs/>
              </w:rPr>
            </w:pPr>
            <w:r w:rsidRPr="009C3E8F">
              <w:rPr>
                <w:rFonts w:ascii="Times New Roman" w:hAnsi="Times New Roman" w:cs="Times New Roman"/>
                <w:i/>
                <w:iCs/>
              </w:rPr>
              <w:t>SD</w:t>
            </w:r>
          </w:p>
        </w:tc>
        <w:tc>
          <w:tcPr>
            <w:tcW w:w="1868" w:type="dxa"/>
            <w:tcBorders>
              <w:top w:val="single" w:sz="8" w:space="0" w:color="auto"/>
              <w:left w:val="nil"/>
              <w:bottom w:val="single" w:sz="8" w:space="0" w:color="auto"/>
              <w:right w:val="nil"/>
            </w:tcBorders>
          </w:tcPr>
          <w:p w14:paraId="4CB20C6F" w14:textId="77777777" w:rsidR="005A0A36" w:rsidRPr="005A0A36" w:rsidRDefault="005A0A36" w:rsidP="005A0A36">
            <w:pPr>
              <w:spacing w:line="276" w:lineRule="auto"/>
              <w:jc w:val="center"/>
              <w:rPr>
                <w:rFonts w:ascii="Times New Roman" w:hAnsi="Times New Roman" w:cs="Times New Roman"/>
                <w:i/>
                <w:iCs/>
                <w:sz w:val="22"/>
                <w:szCs w:val="22"/>
              </w:rPr>
            </w:pPr>
            <w:proofErr w:type="spellStart"/>
            <w:r w:rsidRPr="005A0A36">
              <w:rPr>
                <w:rFonts w:ascii="Times New Roman" w:hAnsi="Times New Roman" w:cs="Times New Roman"/>
                <w:i/>
                <w:iCs/>
                <w:sz w:val="22"/>
                <w:szCs w:val="22"/>
              </w:rPr>
              <w:t>Mdn</w:t>
            </w:r>
            <w:proofErr w:type="spellEnd"/>
          </w:p>
        </w:tc>
        <w:tc>
          <w:tcPr>
            <w:tcW w:w="1867" w:type="dxa"/>
            <w:tcBorders>
              <w:top w:val="single" w:sz="8" w:space="0" w:color="auto"/>
              <w:left w:val="nil"/>
              <w:bottom w:val="single" w:sz="8" w:space="0" w:color="auto"/>
              <w:right w:val="nil"/>
            </w:tcBorders>
          </w:tcPr>
          <w:p w14:paraId="6593D36E" w14:textId="77777777" w:rsidR="005A0A36" w:rsidRPr="009C3E8F" w:rsidRDefault="005A0A36" w:rsidP="005A0A36">
            <w:pPr>
              <w:spacing w:line="276" w:lineRule="auto"/>
              <w:jc w:val="center"/>
              <w:rPr>
                <w:rFonts w:ascii="Times New Roman" w:hAnsi="Times New Roman" w:cs="Times New Roman"/>
                <w:i/>
                <w:iCs/>
              </w:rPr>
            </w:pPr>
            <w:r w:rsidRPr="009C3E8F">
              <w:rPr>
                <w:rFonts w:ascii="Times New Roman" w:hAnsi="Times New Roman" w:cs="Times New Roman"/>
                <w:i/>
                <w:iCs/>
              </w:rPr>
              <w:t>IQR</w:t>
            </w:r>
          </w:p>
        </w:tc>
      </w:tr>
      <w:tr w:rsidR="005A0A36" w14:paraId="4AA241C3"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25B8578D" w14:textId="77777777" w:rsidR="005A0A36" w:rsidRDefault="005A0A36" w:rsidP="005A0A36">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left w:val="nil"/>
              <w:bottom w:val="nil"/>
              <w:right w:val="nil"/>
            </w:tcBorders>
          </w:tcPr>
          <w:p w14:paraId="2C039610" w14:textId="1E7B3348" w:rsidR="005A0A36" w:rsidRDefault="005A0A36" w:rsidP="005A0A36">
            <w:pPr>
              <w:spacing w:line="276" w:lineRule="auto"/>
              <w:jc w:val="center"/>
              <w:rPr>
                <w:rFonts w:ascii="Times New Roman" w:hAnsi="Times New Roman" w:cs="Times New Roman"/>
              </w:rPr>
            </w:pPr>
            <w:r>
              <w:rPr>
                <w:rFonts w:ascii="Times New Roman" w:hAnsi="Times New Roman" w:cs="Times New Roman"/>
                <w:sz w:val="22"/>
                <w:szCs w:val="22"/>
              </w:rPr>
              <w:t>5.13</w:t>
            </w:r>
          </w:p>
        </w:tc>
        <w:tc>
          <w:tcPr>
            <w:tcW w:w="1867" w:type="dxa"/>
            <w:tcBorders>
              <w:top w:val="single" w:sz="8" w:space="0" w:color="auto"/>
              <w:left w:val="nil"/>
              <w:bottom w:val="nil"/>
              <w:right w:val="nil"/>
            </w:tcBorders>
          </w:tcPr>
          <w:p w14:paraId="20A0B57D" w14:textId="5FA34C43" w:rsidR="005A0A36" w:rsidRDefault="005A0A36" w:rsidP="005A0A36">
            <w:pPr>
              <w:spacing w:line="276" w:lineRule="auto"/>
              <w:jc w:val="center"/>
              <w:rPr>
                <w:rFonts w:ascii="Times New Roman" w:hAnsi="Times New Roman" w:cs="Times New Roman"/>
              </w:rPr>
            </w:pPr>
            <w:r>
              <w:rPr>
                <w:rFonts w:ascii="Times New Roman" w:hAnsi="Times New Roman" w:cs="Times New Roman"/>
                <w:sz w:val="22"/>
                <w:szCs w:val="22"/>
              </w:rPr>
              <w:t>2.36</w:t>
            </w:r>
          </w:p>
        </w:tc>
        <w:tc>
          <w:tcPr>
            <w:tcW w:w="1868" w:type="dxa"/>
            <w:tcBorders>
              <w:top w:val="single" w:sz="8" w:space="0" w:color="auto"/>
              <w:left w:val="nil"/>
              <w:bottom w:val="nil"/>
              <w:right w:val="nil"/>
            </w:tcBorders>
          </w:tcPr>
          <w:p w14:paraId="505F2F70" w14:textId="3701832C" w:rsidR="005A0A36" w:rsidRPr="005A0A36" w:rsidRDefault="005A0A36" w:rsidP="005A0A36">
            <w:pPr>
              <w:spacing w:line="276" w:lineRule="auto"/>
              <w:jc w:val="center"/>
              <w:rPr>
                <w:rFonts w:ascii="Times New Roman" w:hAnsi="Times New Roman" w:cs="Times New Roman"/>
                <w:sz w:val="22"/>
                <w:szCs w:val="22"/>
              </w:rPr>
            </w:pPr>
            <w:r w:rsidRPr="005A0A36">
              <w:rPr>
                <w:rFonts w:ascii="Times New Roman" w:hAnsi="Times New Roman" w:cs="Times New Roman"/>
                <w:sz w:val="22"/>
                <w:szCs w:val="22"/>
              </w:rPr>
              <w:t>5.00</w:t>
            </w:r>
          </w:p>
        </w:tc>
        <w:tc>
          <w:tcPr>
            <w:tcW w:w="1867" w:type="dxa"/>
            <w:tcBorders>
              <w:top w:val="single" w:sz="8" w:space="0" w:color="auto"/>
              <w:left w:val="nil"/>
              <w:bottom w:val="nil"/>
              <w:right w:val="nil"/>
            </w:tcBorders>
          </w:tcPr>
          <w:p w14:paraId="6EABA9E9" w14:textId="5BBEBCCB" w:rsidR="005A0A36" w:rsidRDefault="005A0A36" w:rsidP="005A0A36">
            <w:pPr>
              <w:spacing w:line="276" w:lineRule="auto"/>
              <w:jc w:val="center"/>
              <w:rPr>
                <w:rFonts w:ascii="Times New Roman" w:hAnsi="Times New Roman" w:cs="Times New Roman"/>
              </w:rPr>
            </w:pPr>
            <w:r>
              <w:rPr>
                <w:rFonts w:ascii="Times New Roman" w:hAnsi="Times New Roman" w:cs="Times New Roman"/>
                <w:sz w:val="22"/>
                <w:szCs w:val="22"/>
              </w:rPr>
              <w:t>3.00</w:t>
            </w:r>
          </w:p>
        </w:tc>
      </w:tr>
      <w:tr w:rsidR="005A0A36" w14:paraId="23734A4F"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4DC1A1E4" w14:textId="77777777" w:rsidR="005A0A36" w:rsidRDefault="005A0A36"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Borders>
              <w:top w:val="nil"/>
              <w:left w:val="nil"/>
              <w:bottom w:val="nil"/>
              <w:right w:val="nil"/>
            </w:tcBorders>
          </w:tcPr>
          <w:p w14:paraId="186C8FAE" w14:textId="41A22F66" w:rsidR="005A0A36" w:rsidRDefault="005A0A36" w:rsidP="005A0A36">
            <w:pPr>
              <w:spacing w:line="276" w:lineRule="auto"/>
              <w:jc w:val="center"/>
              <w:rPr>
                <w:rFonts w:ascii="Times New Roman" w:hAnsi="Times New Roman" w:cs="Times New Roman"/>
              </w:rPr>
            </w:pPr>
            <w:r>
              <w:rPr>
                <w:rFonts w:ascii="Times New Roman" w:hAnsi="Times New Roman" w:cs="Times New Roman"/>
                <w:sz w:val="22"/>
                <w:szCs w:val="22"/>
              </w:rPr>
              <w:t>5.50</w:t>
            </w:r>
          </w:p>
        </w:tc>
        <w:tc>
          <w:tcPr>
            <w:tcW w:w="1867" w:type="dxa"/>
            <w:tcBorders>
              <w:top w:val="nil"/>
              <w:left w:val="nil"/>
              <w:bottom w:val="nil"/>
              <w:right w:val="nil"/>
            </w:tcBorders>
          </w:tcPr>
          <w:p w14:paraId="17D0D69D" w14:textId="74A90473" w:rsidR="005A0A36" w:rsidRDefault="005A0A36" w:rsidP="005A0A36">
            <w:pPr>
              <w:spacing w:line="276" w:lineRule="auto"/>
              <w:jc w:val="center"/>
              <w:rPr>
                <w:rFonts w:ascii="Times New Roman" w:hAnsi="Times New Roman" w:cs="Times New Roman"/>
              </w:rPr>
            </w:pPr>
            <w:r>
              <w:rPr>
                <w:rFonts w:ascii="Times New Roman" w:hAnsi="Times New Roman" w:cs="Times New Roman"/>
                <w:sz w:val="22"/>
                <w:szCs w:val="22"/>
              </w:rPr>
              <w:t>1.67</w:t>
            </w:r>
          </w:p>
        </w:tc>
        <w:tc>
          <w:tcPr>
            <w:tcW w:w="1868" w:type="dxa"/>
            <w:tcBorders>
              <w:top w:val="nil"/>
              <w:left w:val="nil"/>
              <w:bottom w:val="nil"/>
              <w:right w:val="nil"/>
            </w:tcBorders>
          </w:tcPr>
          <w:p w14:paraId="41C5F4B1" w14:textId="4EEE3E0D" w:rsidR="005A0A36" w:rsidRPr="005A0A36" w:rsidRDefault="005A0A36" w:rsidP="005A0A36">
            <w:pPr>
              <w:spacing w:line="276" w:lineRule="auto"/>
              <w:jc w:val="center"/>
              <w:rPr>
                <w:rFonts w:ascii="Times New Roman" w:hAnsi="Times New Roman" w:cs="Times New Roman"/>
                <w:sz w:val="22"/>
                <w:szCs w:val="22"/>
              </w:rPr>
            </w:pPr>
            <w:r w:rsidRPr="005A0A36">
              <w:rPr>
                <w:rFonts w:ascii="Times New Roman" w:hAnsi="Times New Roman" w:cs="Times New Roman"/>
                <w:sz w:val="22"/>
                <w:szCs w:val="22"/>
              </w:rPr>
              <w:t>5.00</w:t>
            </w:r>
          </w:p>
        </w:tc>
        <w:tc>
          <w:tcPr>
            <w:tcW w:w="1867" w:type="dxa"/>
            <w:tcBorders>
              <w:top w:val="nil"/>
              <w:left w:val="nil"/>
              <w:bottom w:val="nil"/>
              <w:right w:val="nil"/>
            </w:tcBorders>
          </w:tcPr>
          <w:p w14:paraId="6248F1DB" w14:textId="4051937A" w:rsidR="005A0A36" w:rsidRDefault="005A0A36" w:rsidP="005A0A36">
            <w:pPr>
              <w:spacing w:line="276" w:lineRule="auto"/>
              <w:jc w:val="center"/>
              <w:rPr>
                <w:rFonts w:ascii="Times New Roman" w:hAnsi="Times New Roman" w:cs="Times New Roman"/>
              </w:rPr>
            </w:pPr>
            <w:r>
              <w:rPr>
                <w:rFonts w:ascii="Times New Roman" w:hAnsi="Times New Roman" w:cs="Times New Roman"/>
                <w:sz w:val="22"/>
                <w:szCs w:val="22"/>
              </w:rPr>
              <w:t>3.00</w:t>
            </w:r>
          </w:p>
        </w:tc>
      </w:tr>
      <w:tr w:rsidR="005A0A36" w14:paraId="3D43CF32"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18F673D2" w14:textId="77777777" w:rsidR="005A0A36" w:rsidRDefault="005A0A36"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Borders>
              <w:top w:val="nil"/>
              <w:left w:val="nil"/>
              <w:bottom w:val="nil"/>
              <w:right w:val="nil"/>
            </w:tcBorders>
          </w:tcPr>
          <w:p w14:paraId="41C5FED4" w14:textId="3A82F97C" w:rsidR="005A0A36" w:rsidRDefault="005A0A36" w:rsidP="005A0A36">
            <w:pPr>
              <w:spacing w:line="276" w:lineRule="auto"/>
              <w:jc w:val="center"/>
              <w:rPr>
                <w:rFonts w:ascii="Times New Roman" w:hAnsi="Times New Roman" w:cs="Times New Roman"/>
              </w:rPr>
            </w:pPr>
            <w:r>
              <w:rPr>
                <w:rFonts w:ascii="Times New Roman" w:hAnsi="Times New Roman" w:cs="Times New Roman"/>
                <w:sz w:val="22"/>
                <w:szCs w:val="22"/>
              </w:rPr>
              <w:t>4.87</w:t>
            </w:r>
          </w:p>
        </w:tc>
        <w:tc>
          <w:tcPr>
            <w:tcW w:w="1867" w:type="dxa"/>
            <w:tcBorders>
              <w:top w:val="nil"/>
              <w:left w:val="nil"/>
              <w:bottom w:val="nil"/>
              <w:right w:val="nil"/>
            </w:tcBorders>
          </w:tcPr>
          <w:p w14:paraId="63CDE60D" w14:textId="08B2577D" w:rsidR="005A0A36" w:rsidRDefault="005A0A36" w:rsidP="005A0A36">
            <w:pPr>
              <w:spacing w:line="276" w:lineRule="auto"/>
              <w:jc w:val="center"/>
              <w:rPr>
                <w:rFonts w:ascii="Times New Roman" w:hAnsi="Times New Roman" w:cs="Times New Roman"/>
              </w:rPr>
            </w:pPr>
            <w:r>
              <w:rPr>
                <w:rFonts w:ascii="Times New Roman" w:hAnsi="Times New Roman" w:cs="Times New Roman"/>
                <w:sz w:val="22"/>
                <w:szCs w:val="22"/>
              </w:rPr>
              <w:t>2.27</w:t>
            </w:r>
          </w:p>
        </w:tc>
        <w:tc>
          <w:tcPr>
            <w:tcW w:w="1868" w:type="dxa"/>
            <w:tcBorders>
              <w:top w:val="nil"/>
              <w:left w:val="nil"/>
              <w:bottom w:val="nil"/>
              <w:right w:val="nil"/>
            </w:tcBorders>
          </w:tcPr>
          <w:p w14:paraId="6CFF7529" w14:textId="04C7F6D1" w:rsidR="005A0A36" w:rsidRPr="005A0A36" w:rsidRDefault="005A0A36" w:rsidP="005A0A36">
            <w:pPr>
              <w:spacing w:line="276" w:lineRule="auto"/>
              <w:jc w:val="center"/>
              <w:rPr>
                <w:rFonts w:ascii="Times New Roman" w:hAnsi="Times New Roman" w:cs="Times New Roman"/>
                <w:sz w:val="22"/>
                <w:szCs w:val="22"/>
              </w:rPr>
            </w:pPr>
            <w:r w:rsidRPr="005A0A36">
              <w:rPr>
                <w:rFonts w:ascii="Times New Roman" w:hAnsi="Times New Roman" w:cs="Times New Roman"/>
                <w:sz w:val="22"/>
                <w:szCs w:val="22"/>
              </w:rPr>
              <w:t>4.00</w:t>
            </w:r>
          </w:p>
        </w:tc>
        <w:tc>
          <w:tcPr>
            <w:tcW w:w="1867" w:type="dxa"/>
            <w:tcBorders>
              <w:top w:val="nil"/>
              <w:left w:val="nil"/>
              <w:bottom w:val="nil"/>
              <w:right w:val="nil"/>
            </w:tcBorders>
          </w:tcPr>
          <w:p w14:paraId="1F3E8A13" w14:textId="6E53B9A4" w:rsidR="005A0A36" w:rsidRDefault="005A0A36" w:rsidP="005A0A36">
            <w:pPr>
              <w:spacing w:line="276" w:lineRule="auto"/>
              <w:jc w:val="center"/>
              <w:rPr>
                <w:rFonts w:ascii="Times New Roman" w:hAnsi="Times New Roman" w:cs="Times New Roman"/>
              </w:rPr>
            </w:pPr>
            <w:r>
              <w:rPr>
                <w:rFonts w:ascii="Times New Roman" w:hAnsi="Times New Roman" w:cs="Times New Roman"/>
                <w:sz w:val="22"/>
                <w:szCs w:val="22"/>
              </w:rPr>
              <w:t>3.50</w:t>
            </w:r>
          </w:p>
        </w:tc>
      </w:tr>
      <w:tr w:rsidR="005A0A36" w:rsidRPr="00CC6566" w14:paraId="138E4026"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0" w:type="dxa"/>
            <w:gridSpan w:val="5"/>
            <w:tcBorders>
              <w:top w:val="nil"/>
              <w:left w:val="nil"/>
              <w:bottom w:val="single" w:sz="8" w:space="0" w:color="auto"/>
              <w:right w:val="nil"/>
            </w:tcBorders>
          </w:tcPr>
          <w:p w14:paraId="69518017" w14:textId="77777777" w:rsidR="005A0A36" w:rsidRPr="005A0A36" w:rsidRDefault="005A0A36" w:rsidP="005A0A36">
            <w:pPr>
              <w:spacing w:line="276" w:lineRule="auto"/>
              <w:jc w:val="center"/>
              <w:rPr>
                <w:rFonts w:ascii="Times New Roman" w:hAnsi="Times New Roman" w:cs="Times New Roman"/>
                <w:i/>
                <w:iCs/>
                <w:sz w:val="22"/>
                <w:szCs w:val="22"/>
              </w:rPr>
            </w:pPr>
            <w:r w:rsidRPr="005A0A36">
              <w:rPr>
                <w:rFonts w:ascii="Times New Roman" w:hAnsi="Times New Roman" w:cs="Times New Roman"/>
                <w:i/>
                <w:iCs/>
                <w:sz w:val="22"/>
                <w:szCs w:val="22"/>
              </w:rPr>
              <w:t>Lack of Emotional Awareness</w:t>
            </w:r>
          </w:p>
          <w:p w14:paraId="6D709843" w14:textId="175B3A99" w:rsidR="005A0A36" w:rsidRPr="005A0A36" w:rsidRDefault="005A0A36" w:rsidP="005A0A36">
            <w:pPr>
              <w:spacing w:line="276" w:lineRule="auto"/>
              <w:jc w:val="center"/>
              <w:rPr>
                <w:rFonts w:ascii="Times New Roman" w:hAnsi="Times New Roman" w:cs="Times New Roman"/>
                <w:i/>
                <w:iCs/>
                <w:sz w:val="22"/>
                <w:szCs w:val="22"/>
              </w:rPr>
            </w:pPr>
            <w:r w:rsidRPr="005A0A36">
              <w:rPr>
                <w:rFonts w:ascii="Cambria Math" w:hAnsi="Cambria Math" w:cs="Cambria Math"/>
                <w:sz w:val="22"/>
                <w:szCs w:val="22"/>
              </w:rPr>
              <w:t>𝜒</w:t>
            </w:r>
            <w:r w:rsidRPr="005A0A36">
              <w:rPr>
                <w:rFonts w:ascii="Times New Roman" w:hAnsi="Times New Roman" w:cs="Times New Roman"/>
                <w:sz w:val="22"/>
                <w:szCs w:val="22"/>
                <w:vertAlign w:val="superscript"/>
              </w:rPr>
              <w:t>2</w:t>
            </w:r>
            <w:r w:rsidRPr="005A0A36">
              <w:rPr>
                <w:rFonts w:ascii="Times New Roman" w:hAnsi="Times New Roman" w:cs="Times New Roman"/>
                <w:sz w:val="22"/>
                <w:szCs w:val="22"/>
              </w:rPr>
              <w:t xml:space="preserve">(2) = 3.10, </w:t>
            </w:r>
            <w:r w:rsidRPr="005A0A36">
              <w:rPr>
                <w:rFonts w:ascii="Times New Roman" w:hAnsi="Times New Roman" w:cs="Times New Roman"/>
                <w:i/>
                <w:iCs/>
                <w:sz w:val="22"/>
                <w:szCs w:val="22"/>
              </w:rPr>
              <w:t>p</w:t>
            </w:r>
            <w:r w:rsidRPr="005A0A36">
              <w:rPr>
                <w:rFonts w:ascii="Times New Roman" w:hAnsi="Times New Roman" w:cs="Times New Roman"/>
                <w:sz w:val="22"/>
                <w:szCs w:val="22"/>
              </w:rPr>
              <w:t xml:space="preserve"> = .21</w:t>
            </w:r>
          </w:p>
        </w:tc>
      </w:tr>
      <w:tr w:rsidR="005A0A36" w14:paraId="66CDB5C8"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533FA461" w14:textId="77777777" w:rsidR="005A0A36" w:rsidRDefault="005A0A36" w:rsidP="005A0A36">
            <w:pPr>
              <w:spacing w:line="276" w:lineRule="auto"/>
              <w:rPr>
                <w:rFonts w:ascii="Times New Roman" w:hAnsi="Times New Roman" w:cs="Times New Roman"/>
              </w:rPr>
            </w:pPr>
          </w:p>
        </w:tc>
        <w:tc>
          <w:tcPr>
            <w:tcW w:w="1868" w:type="dxa"/>
            <w:tcBorders>
              <w:top w:val="single" w:sz="8" w:space="0" w:color="auto"/>
              <w:left w:val="nil"/>
              <w:bottom w:val="nil"/>
              <w:right w:val="nil"/>
            </w:tcBorders>
          </w:tcPr>
          <w:p w14:paraId="4B920E61" w14:textId="77777777" w:rsidR="005A0A36" w:rsidRDefault="005A0A36" w:rsidP="005A0A36">
            <w:pPr>
              <w:spacing w:line="276" w:lineRule="auto"/>
              <w:jc w:val="center"/>
              <w:rPr>
                <w:rFonts w:ascii="Times New Roman" w:hAnsi="Times New Roman" w:cs="Times New Roman"/>
                <w:sz w:val="22"/>
                <w:szCs w:val="22"/>
              </w:rPr>
            </w:pPr>
            <w:r w:rsidRPr="009C3E8F">
              <w:rPr>
                <w:rFonts w:ascii="Times New Roman" w:hAnsi="Times New Roman" w:cs="Times New Roman"/>
                <w:i/>
                <w:iCs/>
              </w:rPr>
              <w:t>M</w:t>
            </w:r>
          </w:p>
        </w:tc>
        <w:tc>
          <w:tcPr>
            <w:tcW w:w="1867" w:type="dxa"/>
            <w:tcBorders>
              <w:top w:val="single" w:sz="8" w:space="0" w:color="auto"/>
              <w:left w:val="nil"/>
              <w:bottom w:val="nil"/>
              <w:right w:val="nil"/>
            </w:tcBorders>
          </w:tcPr>
          <w:p w14:paraId="3D3E83B8" w14:textId="77777777" w:rsidR="005A0A36" w:rsidRDefault="005A0A36" w:rsidP="005A0A36">
            <w:pPr>
              <w:spacing w:line="276" w:lineRule="auto"/>
              <w:jc w:val="center"/>
              <w:rPr>
                <w:rFonts w:ascii="Times New Roman" w:hAnsi="Times New Roman" w:cs="Times New Roman"/>
                <w:sz w:val="22"/>
                <w:szCs w:val="22"/>
              </w:rPr>
            </w:pPr>
            <w:r w:rsidRPr="009C3E8F">
              <w:rPr>
                <w:rFonts w:ascii="Times New Roman" w:hAnsi="Times New Roman" w:cs="Times New Roman"/>
                <w:i/>
                <w:iCs/>
              </w:rPr>
              <w:t>SD</w:t>
            </w:r>
          </w:p>
        </w:tc>
        <w:tc>
          <w:tcPr>
            <w:tcW w:w="1868" w:type="dxa"/>
            <w:tcBorders>
              <w:top w:val="single" w:sz="8" w:space="0" w:color="auto"/>
              <w:left w:val="nil"/>
              <w:bottom w:val="nil"/>
              <w:right w:val="nil"/>
            </w:tcBorders>
          </w:tcPr>
          <w:p w14:paraId="224FF393" w14:textId="77777777" w:rsidR="005A0A36" w:rsidRDefault="005A0A36" w:rsidP="005A0A36">
            <w:pPr>
              <w:spacing w:line="276" w:lineRule="auto"/>
              <w:jc w:val="center"/>
              <w:rPr>
                <w:rFonts w:ascii="Times New Roman" w:hAnsi="Times New Roman" w:cs="Times New Roman"/>
                <w:sz w:val="22"/>
                <w:szCs w:val="22"/>
              </w:rPr>
            </w:pPr>
            <w:proofErr w:type="spellStart"/>
            <w:r w:rsidRPr="009C3E8F">
              <w:rPr>
                <w:rFonts w:ascii="Times New Roman" w:hAnsi="Times New Roman" w:cs="Times New Roman"/>
                <w:i/>
                <w:iCs/>
              </w:rPr>
              <w:t>Mdn</w:t>
            </w:r>
            <w:proofErr w:type="spellEnd"/>
          </w:p>
        </w:tc>
        <w:tc>
          <w:tcPr>
            <w:tcW w:w="1867" w:type="dxa"/>
            <w:tcBorders>
              <w:top w:val="single" w:sz="8" w:space="0" w:color="auto"/>
              <w:left w:val="nil"/>
              <w:bottom w:val="nil"/>
              <w:right w:val="nil"/>
            </w:tcBorders>
          </w:tcPr>
          <w:p w14:paraId="70401E0C" w14:textId="77777777" w:rsidR="005A0A36" w:rsidRDefault="005A0A36" w:rsidP="005A0A36">
            <w:pPr>
              <w:spacing w:line="276" w:lineRule="auto"/>
              <w:jc w:val="center"/>
              <w:rPr>
                <w:rFonts w:ascii="Times New Roman" w:hAnsi="Times New Roman" w:cs="Times New Roman"/>
                <w:sz w:val="22"/>
                <w:szCs w:val="22"/>
              </w:rPr>
            </w:pPr>
            <w:r w:rsidRPr="009C3E8F">
              <w:rPr>
                <w:rFonts w:ascii="Times New Roman" w:hAnsi="Times New Roman" w:cs="Times New Roman"/>
                <w:i/>
                <w:iCs/>
              </w:rPr>
              <w:t>IQR</w:t>
            </w:r>
          </w:p>
        </w:tc>
      </w:tr>
      <w:tr w:rsidR="005A0A36" w14:paraId="0DF64F10"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7CC3AA92" w14:textId="77777777" w:rsidR="005A0A36" w:rsidRDefault="005A0A36" w:rsidP="005A0A36">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left w:val="nil"/>
              <w:bottom w:val="nil"/>
              <w:right w:val="nil"/>
            </w:tcBorders>
          </w:tcPr>
          <w:p w14:paraId="797398F9" w14:textId="791B116C" w:rsidR="005A0A36" w:rsidRDefault="005A0A36" w:rsidP="005A0A36">
            <w:pPr>
              <w:spacing w:line="276" w:lineRule="auto"/>
              <w:jc w:val="center"/>
              <w:rPr>
                <w:rFonts w:ascii="Times New Roman" w:hAnsi="Times New Roman" w:cs="Times New Roman"/>
              </w:rPr>
            </w:pPr>
            <w:r>
              <w:rPr>
                <w:rFonts w:ascii="Times New Roman" w:hAnsi="Times New Roman" w:cs="Times New Roman"/>
                <w:sz w:val="22"/>
                <w:szCs w:val="22"/>
              </w:rPr>
              <w:t>5.30</w:t>
            </w:r>
          </w:p>
        </w:tc>
        <w:tc>
          <w:tcPr>
            <w:tcW w:w="1867" w:type="dxa"/>
            <w:tcBorders>
              <w:top w:val="single" w:sz="8" w:space="0" w:color="auto"/>
              <w:left w:val="nil"/>
              <w:bottom w:val="nil"/>
              <w:right w:val="nil"/>
            </w:tcBorders>
          </w:tcPr>
          <w:p w14:paraId="62C08510" w14:textId="0BEC1617" w:rsidR="005A0A36" w:rsidRDefault="005A0A36" w:rsidP="005A0A36">
            <w:pPr>
              <w:spacing w:line="276" w:lineRule="auto"/>
              <w:jc w:val="center"/>
              <w:rPr>
                <w:rFonts w:ascii="Times New Roman" w:hAnsi="Times New Roman" w:cs="Times New Roman"/>
              </w:rPr>
            </w:pPr>
            <w:r>
              <w:rPr>
                <w:rFonts w:ascii="Times New Roman" w:hAnsi="Times New Roman" w:cs="Times New Roman"/>
                <w:sz w:val="22"/>
                <w:szCs w:val="22"/>
              </w:rPr>
              <w:t>1.87</w:t>
            </w:r>
          </w:p>
        </w:tc>
        <w:tc>
          <w:tcPr>
            <w:tcW w:w="1868" w:type="dxa"/>
            <w:tcBorders>
              <w:top w:val="single" w:sz="8" w:space="0" w:color="auto"/>
              <w:left w:val="nil"/>
              <w:bottom w:val="nil"/>
              <w:right w:val="nil"/>
            </w:tcBorders>
          </w:tcPr>
          <w:p w14:paraId="0EBD935A" w14:textId="66772751" w:rsidR="005A0A36" w:rsidRDefault="005A0A36" w:rsidP="005A0A36">
            <w:pPr>
              <w:spacing w:line="276" w:lineRule="auto"/>
              <w:jc w:val="center"/>
              <w:rPr>
                <w:rFonts w:ascii="Times New Roman" w:hAnsi="Times New Roman" w:cs="Times New Roman"/>
              </w:rPr>
            </w:pPr>
            <w:r>
              <w:rPr>
                <w:rFonts w:ascii="Times New Roman" w:hAnsi="Times New Roman" w:cs="Times New Roman"/>
                <w:sz w:val="22"/>
                <w:szCs w:val="22"/>
              </w:rPr>
              <w:t>5.00</w:t>
            </w:r>
          </w:p>
        </w:tc>
        <w:tc>
          <w:tcPr>
            <w:tcW w:w="1867" w:type="dxa"/>
            <w:tcBorders>
              <w:top w:val="single" w:sz="8" w:space="0" w:color="auto"/>
              <w:left w:val="nil"/>
              <w:bottom w:val="nil"/>
              <w:right w:val="nil"/>
            </w:tcBorders>
          </w:tcPr>
          <w:p w14:paraId="19CAA3B0" w14:textId="32CB886B" w:rsidR="005A0A36" w:rsidRDefault="005A0A36" w:rsidP="005A0A36">
            <w:pPr>
              <w:spacing w:line="276" w:lineRule="auto"/>
              <w:jc w:val="center"/>
              <w:rPr>
                <w:rFonts w:ascii="Times New Roman" w:hAnsi="Times New Roman" w:cs="Times New Roman"/>
              </w:rPr>
            </w:pPr>
            <w:r>
              <w:rPr>
                <w:rFonts w:ascii="Times New Roman" w:hAnsi="Times New Roman" w:cs="Times New Roman"/>
                <w:sz w:val="22"/>
                <w:szCs w:val="22"/>
              </w:rPr>
              <w:t>2.50</w:t>
            </w:r>
          </w:p>
        </w:tc>
      </w:tr>
      <w:tr w:rsidR="005A0A36" w14:paraId="71FBC9F4"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3D43CE29" w14:textId="77777777" w:rsidR="005A0A36" w:rsidRDefault="005A0A36"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Borders>
              <w:top w:val="nil"/>
              <w:left w:val="nil"/>
              <w:bottom w:val="nil"/>
              <w:right w:val="nil"/>
            </w:tcBorders>
          </w:tcPr>
          <w:p w14:paraId="6D48E152" w14:textId="2BC2A297" w:rsidR="005A0A36" w:rsidRDefault="005A0A36" w:rsidP="005A0A36">
            <w:pPr>
              <w:spacing w:line="276" w:lineRule="auto"/>
              <w:jc w:val="center"/>
              <w:rPr>
                <w:rFonts w:ascii="Times New Roman" w:hAnsi="Times New Roman" w:cs="Times New Roman"/>
              </w:rPr>
            </w:pPr>
            <w:r>
              <w:rPr>
                <w:rFonts w:ascii="Times New Roman" w:hAnsi="Times New Roman" w:cs="Times New Roman"/>
                <w:sz w:val="22"/>
                <w:szCs w:val="22"/>
              </w:rPr>
              <w:t>6.37</w:t>
            </w:r>
          </w:p>
        </w:tc>
        <w:tc>
          <w:tcPr>
            <w:tcW w:w="1867" w:type="dxa"/>
            <w:tcBorders>
              <w:top w:val="nil"/>
              <w:left w:val="nil"/>
              <w:bottom w:val="nil"/>
              <w:right w:val="nil"/>
            </w:tcBorders>
          </w:tcPr>
          <w:p w14:paraId="1FF8EC3F" w14:textId="26BA5788" w:rsidR="005A0A36" w:rsidRDefault="005A0A36" w:rsidP="005A0A36">
            <w:pPr>
              <w:spacing w:line="276" w:lineRule="auto"/>
              <w:jc w:val="center"/>
              <w:rPr>
                <w:rFonts w:ascii="Times New Roman" w:hAnsi="Times New Roman" w:cs="Times New Roman"/>
              </w:rPr>
            </w:pPr>
            <w:r>
              <w:rPr>
                <w:rFonts w:ascii="Times New Roman" w:hAnsi="Times New Roman" w:cs="Times New Roman"/>
                <w:sz w:val="22"/>
                <w:szCs w:val="22"/>
              </w:rPr>
              <w:t>1.93</w:t>
            </w:r>
          </w:p>
        </w:tc>
        <w:tc>
          <w:tcPr>
            <w:tcW w:w="1868" w:type="dxa"/>
            <w:tcBorders>
              <w:top w:val="nil"/>
              <w:left w:val="nil"/>
              <w:bottom w:val="nil"/>
              <w:right w:val="nil"/>
            </w:tcBorders>
          </w:tcPr>
          <w:p w14:paraId="2B8BDE44" w14:textId="44215259" w:rsidR="005A0A36" w:rsidRDefault="005A0A36" w:rsidP="005A0A36">
            <w:pPr>
              <w:spacing w:line="276" w:lineRule="auto"/>
              <w:jc w:val="center"/>
              <w:rPr>
                <w:rFonts w:ascii="Times New Roman" w:hAnsi="Times New Roman" w:cs="Times New Roman"/>
              </w:rPr>
            </w:pPr>
            <w:r>
              <w:rPr>
                <w:rFonts w:ascii="Times New Roman" w:hAnsi="Times New Roman" w:cs="Times New Roman"/>
                <w:sz w:val="22"/>
                <w:szCs w:val="22"/>
              </w:rPr>
              <w:t>6.00</w:t>
            </w:r>
          </w:p>
        </w:tc>
        <w:tc>
          <w:tcPr>
            <w:tcW w:w="1867" w:type="dxa"/>
            <w:tcBorders>
              <w:top w:val="nil"/>
              <w:left w:val="nil"/>
              <w:bottom w:val="nil"/>
              <w:right w:val="nil"/>
            </w:tcBorders>
          </w:tcPr>
          <w:p w14:paraId="2FDAA514" w14:textId="1E6704C5" w:rsidR="005A0A36" w:rsidRDefault="005A0A36" w:rsidP="005A0A36">
            <w:pPr>
              <w:spacing w:line="276" w:lineRule="auto"/>
              <w:jc w:val="center"/>
              <w:rPr>
                <w:rFonts w:ascii="Times New Roman" w:hAnsi="Times New Roman" w:cs="Times New Roman"/>
              </w:rPr>
            </w:pPr>
            <w:r>
              <w:rPr>
                <w:rFonts w:ascii="Times New Roman" w:hAnsi="Times New Roman" w:cs="Times New Roman"/>
                <w:sz w:val="22"/>
                <w:szCs w:val="22"/>
              </w:rPr>
              <w:t>3.00</w:t>
            </w:r>
          </w:p>
        </w:tc>
      </w:tr>
      <w:tr w:rsidR="005A0A36" w14:paraId="6F7D3492"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637F7FBD" w14:textId="77777777" w:rsidR="005A0A36" w:rsidRDefault="005A0A36"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Borders>
              <w:top w:val="nil"/>
              <w:left w:val="nil"/>
              <w:bottom w:val="nil"/>
              <w:right w:val="nil"/>
            </w:tcBorders>
          </w:tcPr>
          <w:p w14:paraId="2D54574B" w14:textId="52077D9C" w:rsidR="005A0A36" w:rsidRDefault="005A0A36" w:rsidP="005A0A36">
            <w:pPr>
              <w:spacing w:line="276" w:lineRule="auto"/>
              <w:jc w:val="center"/>
              <w:rPr>
                <w:rFonts w:ascii="Times New Roman" w:hAnsi="Times New Roman" w:cs="Times New Roman"/>
              </w:rPr>
            </w:pPr>
            <w:r>
              <w:rPr>
                <w:rFonts w:ascii="Times New Roman" w:hAnsi="Times New Roman" w:cs="Times New Roman"/>
                <w:sz w:val="22"/>
                <w:szCs w:val="22"/>
              </w:rPr>
              <w:t>5.71</w:t>
            </w:r>
          </w:p>
        </w:tc>
        <w:tc>
          <w:tcPr>
            <w:tcW w:w="1867" w:type="dxa"/>
            <w:tcBorders>
              <w:top w:val="nil"/>
              <w:left w:val="nil"/>
              <w:bottom w:val="nil"/>
              <w:right w:val="nil"/>
            </w:tcBorders>
          </w:tcPr>
          <w:p w14:paraId="17A5A5BA" w14:textId="0AADC327" w:rsidR="005A0A36" w:rsidRDefault="005A0A36" w:rsidP="005A0A36">
            <w:pPr>
              <w:spacing w:line="276" w:lineRule="auto"/>
              <w:jc w:val="center"/>
              <w:rPr>
                <w:rFonts w:ascii="Times New Roman" w:hAnsi="Times New Roman" w:cs="Times New Roman"/>
              </w:rPr>
            </w:pPr>
            <w:r>
              <w:rPr>
                <w:rFonts w:ascii="Times New Roman" w:hAnsi="Times New Roman" w:cs="Times New Roman"/>
                <w:sz w:val="22"/>
                <w:szCs w:val="22"/>
              </w:rPr>
              <w:t>2.70</w:t>
            </w:r>
          </w:p>
        </w:tc>
        <w:tc>
          <w:tcPr>
            <w:tcW w:w="1868" w:type="dxa"/>
            <w:tcBorders>
              <w:top w:val="nil"/>
              <w:left w:val="nil"/>
              <w:bottom w:val="nil"/>
              <w:right w:val="nil"/>
            </w:tcBorders>
          </w:tcPr>
          <w:p w14:paraId="48D37D01" w14:textId="5A5F004F" w:rsidR="005A0A36" w:rsidRDefault="005A0A36" w:rsidP="005A0A36">
            <w:pPr>
              <w:spacing w:line="276" w:lineRule="auto"/>
              <w:jc w:val="center"/>
              <w:rPr>
                <w:rFonts w:ascii="Times New Roman" w:hAnsi="Times New Roman" w:cs="Times New Roman"/>
              </w:rPr>
            </w:pPr>
            <w:r>
              <w:rPr>
                <w:rFonts w:ascii="Times New Roman" w:hAnsi="Times New Roman" w:cs="Times New Roman"/>
                <w:sz w:val="22"/>
                <w:szCs w:val="22"/>
              </w:rPr>
              <w:t>5.00</w:t>
            </w:r>
          </w:p>
        </w:tc>
        <w:tc>
          <w:tcPr>
            <w:tcW w:w="1867" w:type="dxa"/>
            <w:tcBorders>
              <w:top w:val="nil"/>
              <w:left w:val="nil"/>
              <w:bottom w:val="nil"/>
              <w:right w:val="nil"/>
            </w:tcBorders>
          </w:tcPr>
          <w:p w14:paraId="746F5E2F" w14:textId="382BE923" w:rsidR="005A0A36" w:rsidRDefault="005A0A36" w:rsidP="005A0A36">
            <w:pPr>
              <w:spacing w:line="276" w:lineRule="auto"/>
              <w:jc w:val="center"/>
              <w:rPr>
                <w:rFonts w:ascii="Times New Roman" w:hAnsi="Times New Roman" w:cs="Times New Roman"/>
              </w:rPr>
            </w:pPr>
            <w:r>
              <w:rPr>
                <w:rFonts w:ascii="Times New Roman" w:hAnsi="Times New Roman" w:cs="Times New Roman"/>
                <w:sz w:val="22"/>
                <w:szCs w:val="22"/>
              </w:rPr>
              <w:t>2.50</w:t>
            </w:r>
          </w:p>
        </w:tc>
      </w:tr>
      <w:tr w:rsidR="005A0A36" w14:paraId="6797BBC1"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0" w:type="dxa"/>
            <w:gridSpan w:val="5"/>
            <w:tcBorders>
              <w:top w:val="nil"/>
              <w:left w:val="nil"/>
              <w:bottom w:val="single" w:sz="8" w:space="0" w:color="auto"/>
              <w:right w:val="nil"/>
            </w:tcBorders>
          </w:tcPr>
          <w:p w14:paraId="3B43639E" w14:textId="77777777" w:rsidR="005A0A36" w:rsidRDefault="005A0A36" w:rsidP="005A0A36">
            <w:pPr>
              <w:spacing w:line="276" w:lineRule="auto"/>
              <w:jc w:val="center"/>
              <w:rPr>
                <w:rFonts w:ascii="Times New Roman" w:hAnsi="Times New Roman" w:cs="Times New Roman"/>
                <w:i/>
                <w:iCs/>
              </w:rPr>
            </w:pPr>
            <w:r w:rsidRPr="003C2554">
              <w:rPr>
                <w:rFonts w:ascii="Times New Roman" w:hAnsi="Times New Roman" w:cs="Times New Roman"/>
                <w:i/>
                <w:iCs/>
              </w:rPr>
              <w:t xml:space="preserve">   </w:t>
            </w:r>
            <w:r>
              <w:rPr>
                <w:rFonts w:ascii="Times New Roman" w:hAnsi="Times New Roman" w:cs="Times New Roman"/>
                <w:i/>
                <w:iCs/>
              </w:rPr>
              <w:t xml:space="preserve">Limited Access to </w:t>
            </w:r>
            <w:r w:rsidRPr="003C2554">
              <w:rPr>
                <w:rFonts w:ascii="Times New Roman" w:hAnsi="Times New Roman" w:cs="Times New Roman"/>
                <w:i/>
                <w:iCs/>
              </w:rPr>
              <w:t>Emotion Regulation Strategies</w:t>
            </w:r>
          </w:p>
          <w:p w14:paraId="3156BCDA" w14:textId="2802A269" w:rsidR="005A0A36" w:rsidRDefault="005A0A36" w:rsidP="005A0A36">
            <w:pPr>
              <w:spacing w:line="276" w:lineRule="auto"/>
              <w:jc w:val="center"/>
              <w:rPr>
                <w:rFonts w:ascii="Times New Roman" w:hAnsi="Times New Roman" w:cs="Times New Roman"/>
                <w:sz w:val="22"/>
                <w:szCs w:val="22"/>
              </w:rPr>
            </w:pPr>
            <w:r w:rsidRPr="00996DBD">
              <w:rPr>
                <w:rFonts w:ascii="Cambria Math" w:hAnsi="Cambria Math" w:cs="Cambria Math"/>
              </w:rPr>
              <w:t>𝜒</w:t>
            </w:r>
            <w:r>
              <w:rPr>
                <w:rFonts w:ascii="Times New Roman" w:hAnsi="Times New Roman" w:cs="Times New Roman"/>
                <w:vertAlign w:val="superscript"/>
              </w:rPr>
              <w:t>2</w:t>
            </w:r>
            <w:r>
              <w:rPr>
                <w:rFonts w:ascii="Times New Roman" w:hAnsi="Times New Roman" w:cs="Times New Roman"/>
              </w:rPr>
              <w:t xml:space="preserve">(2) = </w:t>
            </w:r>
            <w:r w:rsidR="0065163A">
              <w:rPr>
                <w:rFonts w:ascii="Times New Roman" w:hAnsi="Times New Roman" w:cs="Times New Roman"/>
              </w:rPr>
              <w:t>2.43</w:t>
            </w:r>
            <w:r>
              <w:rPr>
                <w:rFonts w:ascii="Times New Roman" w:hAnsi="Times New Roman" w:cs="Times New Roman"/>
              </w:rPr>
              <w:t xml:space="preserve">, </w:t>
            </w:r>
            <w:r w:rsidRPr="003948D3">
              <w:rPr>
                <w:rFonts w:ascii="Times New Roman" w:hAnsi="Times New Roman" w:cs="Times New Roman"/>
                <w:i/>
                <w:iCs/>
              </w:rPr>
              <w:t>p</w:t>
            </w:r>
            <w:r>
              <w:rPr>
                <w:rFonts w:ascii="Times New Roman" w:hAnsi="Times New Roman" w:cs="Times New Roman"/>
              </w:rPr>
              <w:t xml:space="preserve"> = .</w:t>
            </w:r>
            <w:r w:rsidR="0065163A">
              <w:rPr>
                <w:rFonts w:ascii="Times New Roman" w:hAnsi="Times New Roman" w:cs="Times New Roman"/>
              </w:rPr>
              <w:t>0</w:t>
            </w:r>
          </w:p>
        </w:tc>
      </w:tr>
      <w:tr w:rsidR="005A0A36" w14:paraId="5E259668"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single" w:sz="8" w:space="0" w:color="auto"/>
              <w:right w:val="nil"/>
            </w:tcBorders>
          </w:tcPr>
          <w:p w14:paraId="430ABCAC" w14:textId="77777777" w:rsidR="005A0A36" w:rsidRDefault="005A0A36" w:rsidP="005A0A36">
            <w:pPr>
              <w:spacing w:line="276" w:lineRule="auto"/>
              <w:jc w:val="center"/>
              <w:rPr>
                <w:rFonts w:ascii="Times New Roman" w:hAnsi="Times New Roman" w:cs="Times New Roman"/>
              </w:rPr>
            </w:pPr>
          </w:p>
        </w:tc>
        <w:tc>
          <w:tcPr>
            <w:tcW w:w="1868" w:type="dxa"/>
            <w:tcBorders>
              <w:top w:val="single" w:sz="8" w:space="0" w:color="auto"/>
              <w:left w:val="nil"/>
              <w:bottom w:val="single" w:sz="8" w:space="0" w:color="auto"/>
              <w:right w:val="nil"/>
            </w:tcBorders>
          </w:tcPr>
          <w:p w14:paraId="0DF4D8FF" w14:textId="77777777" w:rsidR="005A0A36" w:rsidRDefault="005A0A36" w:rsidP="005A0A36">
            <w:pPr>
              <w:spacing w:line="276" w:lineRule="auto"/>
              <w:jc w:val="center"/>
              <w:rPr>
                <w:rFonts w:ascii="Times New Roman" w:hAnsi="Times New Roman" w:cs="Times New Roman"/>
                <w:sz w:val="22"/>
                <w:szCs w:val="22"/>
              </w:rPr>
            </w:pPr>
            <w:r w:rsidRPr="009C3E8F">
              <w:rPr>
                <w:rFonts w:ascii="Times New Roman" w:hAnsi="Times New Roman" w:cs="Times New Roman"/>
                <w:i/>
                <w:iCs/>
              </w:rPr>
              <w:t>M</w:t>
            </w:r>
          </w:p>
        </w:tc>
        <w:tc>
          <w:tcPr>
            <w:tcW w:w="1867" w:type="dxa"/>
            <w:tcBorders>
              <w:top w:val="single" w:sz="8" w:space="0" w:color="auto"/>
              <w:left w:val="nil"/>
              <w:bottom w:val="single" w:sz="8" w:space="0" w:color="auto"/>
              <w:right w:val="nil"/>
            </w:tcBorders>
          </w:tcPr>
          <w:p w14:paraId="05355F32" w14:textId="77777777" w:rsidR="005A0A36" w:rsidRDefault="005A0A36" w:rsidP="005A0A36">
            <w:pPr>
              <w:spacing w:line="276" w:lineRule="auto"/>
              <w:jc w:val="center"/>
              <w:rPr>
                <w:rFonts w:ascii="Times New Roman" w:hAnsi="Times New Roman" w:cs="Times New Roman"/>
                <w:sz w:val="22"/>
                <w:szCs w:val="22"/>
              </w:rPr>
            </w:pPr>
            <w:r w:rsidRPr="009C3E8F">
              <w:rPr>
                <w:rFonts w:ascii="Times New Roman" w:hAnsi="Times New Roman" w:cs="Times New Roman"/>
                <w:i/>
                <w:iCs/>
              </w:rPr>
              <w:t>SD</w:t>
            </w:r>
          </w:p>
        </w:tc>
        <w:tc>
          <w:tcPr>
            <w:tcW w:w="1868" w:type="dxa"/>
            <w:tcBorders>
              <w:top w:val="single" w:sz="8" w:space="0" w:color="auto"/>
              <w:left w:val="nil"/>
              <w:bottom w:val="single" w:sz="8" w:space="0" w:color="auto"/>
              <w:right w:val="nil"/>
            </w:tcBorders>
          </w:tcPr>
          <w:p w14:paraId="6B91A940" w14:textId="77777777" w:rsidR="005A0A36" w:rsidRDefault="005A0A36" w:rsidP="005A0A36">
            <w:pPr>
              <w:spacing w:line="276" w:lineRule="auto"/>
              <w:jc w:val="center"/>
              <w:rPr>
                <w:rFonts w:ascii="Times New Roman" w:hAnsi="Times New Roman" w:cs="Times New Roman"/>
                <w:sz w:val="22"/>
                <w:szCs w:val="22"/>
              </w:rPr>
            </w:pPr>
            <w:proofErr w:type="spellStart"/>
            <w:r w:rsidRPr="009C3E8F">
              <w:rPr>
                <w:rFonts w:ascii="Times New Roman" w:hAnsi="Times New Roman" w:cs="Times New Roman"/>
                <w:i/>
                <w:iCs/>
              </w:rPr>
              <w:t>Mdn</w:t>
            </w:r>
            <w:proofErr w:type="spellEnd"/>
          </w:p>
        </w:tc>
        <w:tc>
          <w:tcPr>
            <w:tcW w:w="1867" w:type="dxa"/>
            <w:tcBorders>
              <w:top w:val="single" w:sz="8" w:space="0" w:color="auto"/>
              <w:left w:val="nil"/>
              <w:bottom w:val="single" w:sz="8" w:space="0" w:color="auto"/>
              <w:right w:val="nil"/>
            </w:tcBorders>
          </w:tcPr>
          <w:p w14:paraId="4E16DCE8" w14:textId="77777777" w:rsidR="005A0A36" w:rsidRDefault="005A0A36" w:rsidP="005A0A36">
            <w:pPr>
              <w:spacing w:line="276" w:lineRule="auto"/>
              <w:jc w:val="center"/>
              <w:rPr>
                <w:rFonts w:ascii="Times New Roman" w:hAnsi="Times New Roman" w:cs="Times New Roman"/>
                <w:sz w:val="22"/>
                <w:szCs w:val="22"/>
              </w:rPr>
            </w:pPr>
            <w:r w:rsidRPr="009C3E8F">
              <w:rPr>
                <w:rFonts w:ascii="Times New Roman" w:hAnsi="Times New Roman" w:cs="Times New Roman"/>
                <w:i/>
                <w:iCs/>
              </w:rPr>
              <w:t>IQR</w:t>
            </w:r>
          </w:p>
        </w:tc>
      </w:tr>
      <w:tr w:rsidR="005A0A36" w14:paraId="2D1CCE9B"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630803B9" w14:textId="77777777" w:rsidR="005A0A36" w:rsidRDefault="005A0A36" w:rsidP="005A0A36">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left w:val="nil"/>
              <w:bottom w:val="nil"/>
              <w:right w:val="nil"/>
            </w:tcBorders>
          </w:tcPr>
          <w:p w14:paraId="4583B848" w14:textId="39106333"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5.48</w:t>
            </w:r>
          </w:p>
        </w:tc>
        <w:tc>
          <w:tcPr>
            <w:tcW w:w="1867" w:type="dxa"/>
            <w:tcBorders>
              <w:top w:val="single" w:sz="8" w:space="0" w:color="auto"/>
              <w:left w:val="nil"/>
              <w:bottom w:val="nil"/>
              <w:right w:val="nil"/>
            </w:tcBorders>
          </w:tcPr>
          <w:p w14:paraId="69418775" w14:textId="3FDF2CB3"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2.23</w:t>
            </w:r>
          </w:p>
        </w:tc>
        <w:tc>
          <w:tcPr>
            <w:tcW w:w="1868" w:type="dxa"/>
            <w:tcBorders>
              <w:top w:val="single" w:sz="8" w:space="0" w:color="auto"/>
              <w:left w:val="nil"/>
              <w:bottom w:val="nil"/>
              <w:right w:val="nil"/>
            </w:tcBorders>
          </w:tcPr>
          <w:p w14:paraId="11F68386" w14:textId="1B0B905B"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5.00</w:t>
            </w:r>
          </w:p>
        </w:tc>
        <w:tc>
          <w:tcPr>
            <w:tcW w:w="1867" w:type="dxa"/>
            <w:tcBorders>
              <w:top w:val="single" w:sz="8" w:space="0" w:color="auto"/>
              <w:left w:val="nil"/>
              <w:bottom w:val="nil"/>
              <w:right w:val="nil"/>
            </w:tcBorders>
          </w:tcPr>
          <w:p w14:paraId="3920745C" w14:textId="14198D94"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2.00</w:t>
            </w:r>
          </w:p>
        </w:tc>
      </w:tr>
      <w:tr w:rsidR="005A0A36" w14:paraId="7D497CEC"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452EDA56" w14:textId="77777777" w:rsidR="005A0A36" w:rsidRDefault="005A0A36"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Borders>
              <w:top w:val="nil"/>
              <w:left w:val="nil"/>
              <w:bottom w:val="nil"/>
              <w:right w:val="nil"/>
            </w:tcBorders>
          </w:tcPr>
          <w:p w14:paraId="317B00C4" w14:textId="036C16F7"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5.19</w:t>
            </w:r>
          </w:p>
        </w:tc>
        <w:tc>
          <w:tcPr>
            <w:tcW w:w="1867" w:type="dxa"/>
            <w:tcBorders>
              <w:top w:val="nil"/>
              <w:left w:val="nil"/>
              <w:bottom w:val="nil"/>
              <w:right w:val="nil"/>
            </w:tcBorders>
          </w:tcPr>
          <w:p w14:paraId="56D92BC7" w14:textId="41E29584"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1.72</w:t>
            </w:r>
          </w:p>
        </w:tc>
        <w:tc>
          <w:tcPr>
            <w:tcW w:w="1868" w:type="dxa"/>
            <w:tcBorders>
              <w:top w:val="nil"/>
              <w:left w:val="nil"/>
              <w:bottom w:val="nil"/>
              <w:right w:val="nil"/>
            </w:tcBorders>
          </w:tcPr>
          <w:p w14:paraId="6471638F" w14:textId="7983920E"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5.00</w:t>
            </w:r>
          </w:p>
        </w:tc>
        <w:tc>
          <w:tcPr>
            <w:tcW w:w="1867" w:type="dxa"/>
            <w:tcBorders>
              <w:top w:val="nil"/>
              <w:left w:val="nil"/>
              <w:bottom w:val="nil"/>
              <w:right w:val="nil"/>
            </w:tcBorders>
          </w:tcPr>
          <w:p w14:paraId="6D053EDC" w14:textId="270E17DF"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1.25</w:t>
            </w:r>
          </w:p>
        </w:tc>
      </w:tr>
      <w:tr w:rsidR="005A0A36" w14:paraId="42D5712D" w14:textId="77777777" w:rsidTr="003C2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074A6572" w14:textId="77777777" w:rsidR="005A0A36" w:rsidRDefault="005A0A36"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Borders>
              <w:top w:val="nil"/>
              <w:left w:val="nil"/>
              <w:bottom w:val="nil"/>
              <w:right w:val="nil"/>
            </w:tcBorders>
          </w:tcPr>
          <w:p w14:paraId="4C2275B2" w14:textId="39BAFE98"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4.14</w:t>
            </w:r>
          </w:p>
        </w:tc>
        <w:tc>
          <w:tcPr>
            <w:tcW w:w="1867" w:type="dxa"/>
            <w:tcBorders>
              <w:top w:val="nil"/>
              <w:left w:val="nil"/>
              <w:bottom w:val="nil"/>
              <w:right w:val="nil"/>
            </w:tcBorders>
          </w:tcPr>
          <w:p w14:paraId="6109F8BE" w14:textId="2132FF2C"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0.90</w:t>
            </w:r>
          </w:p>
        </w:tc>
        <w:tc>
          <w:tcPr>
            <w:tcW w:w="1868" w:type="dxa"/>
            <w:tcBorders>
              <w:top w:val="nil"/>
              <w:left w:val="nil"/>
              <w:bottom w:val="nil"/>
              <w:right w:val="nil"/>
            </w:tcBorders>
          </w:tcPr>
          <w:p w14:paraId="56986B03" w14:textId="47228FF1"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4.00</w:t>
            </w:r>
          </w:p>
        </w:tc>
        <w:tc>
          <w:tcPr>
            <w:tcW w:w="1867" w:type="dxa"/>
            <w:tcBorders>
              <w:top w:val="nil"/>
              <w:left w:val="nil"/>
              <w:bottom w:val="nil"/>
              <w:right w:val="nil"/>
            </w:tcBorders>
          </w:tcPr>
          <w:p w14:paraId="304E31B3" w14:textId="52330E3F"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1.50</w:t>
            </w:r>
          </w:p>
        </w:tc>
      </w:tr>
      <w:tr w:rsidR="005A0A36" w14:paraId="67273CD6" w14:textId="77777777" w:rsidTr="003C2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0" w:type="dxa"/>
            <w:gridSpan w:val="5"/>
            <w:tcBorders>
              <w:top w:val="nil"/>
              <w:left w:val="nil"/>
              <w:bottom w:val="single" w:sz="8" w:space="0" w:color="auto"/>
              <w:right w:val="nil"/>
            </w:tcBorders>
          </w:tcPr>
          <w:p w14:paraId="05FD9783" w14:textId="77777777" w:rsidR="005A0A36" w:rsidRDefault="005A0A36" w:rsidP="005A0A36">
            <w:pPr>
              <w:spacing w:line="276" w:lineRule="auto"/>
              <w:jc w:val="center"/>
              <w:rPr>
                <w:rFonts w:ascii="Times New Roman" w:hAnsi="Times New Roman" w:cs="Times New Roman"/>
                <w:i/>
                <w:iCs/>
              </w:rPr>
            </w:pPr>
            <w:r w:rsidRPr="003C2554">
              <w:rPr>
                <w:rFonts w:ascii="Times New Roman" w:hAnsi="Times New Roman" w:cs="Times New Roman"/>
                <w:i/>
                <w:iCs/>
              </w:rPr>
              <w:t xml:space="preserve">   </w:t>
            </w:r>
            <w:r>
              <w:rPr>
                <w:rFonts w:ascii="Times New Roman" w:hAnsi="Times New Roman" w:cs="Times New Roman"/>
                <w:i/>
                <w:iCs/>
              </w:rPr>
              <w:t>Lack of</w:t>
            </w:r>
            <w:r w:rsidRPr="003C2554">
              <w:rPr>
                <w:rFonts w:ascii="Times New Roman" w:hAnsi="Times New Roman" w:cs="Times New Roman"/>
                <w:i/>
                <w:iCs/>
              </w:rPr>
              <w:t xml:space="preserve"> Emotional Clarity</w:t>
            </w:r>
          </w:p>
          <w:p w14:paraId="45F51B5B" w14:textId="14A6A14D" w:rsidR="005A0A36" w:rsidRDefault="005A0A36" w:rsidP="005A0A36">
            <w:pPr>
              <w:spacing w:line="276" w:lineRule="auto"/>
              <w:jc w:val="center"/>
              <w:rPr>
                <w:rFonts w:ascii="Times New Roman" w:hAnsi="Times New Roman" w:cs="Times New Roman"/>
                <w:sz w:val="22"/>
                <w:szCs w:val="22"/>
              </w:rPr>
            </w:pPr>
            <w:r w:rsidRPr="00996DBD">
              <w:rPr>
                <w:rFonts w:ascii="Cambria Math" w:hAnsi="Cambria Math" w:cs="Cambria Math"/>
              </w:rPr>
              <w:t>𝜒</w:t>
            </w:r>
            <w:r>
              <w:rPr>
                <w:rFonts w:ascii="Times New Roman" w:hAnsi="Times New Roman" w:cs="Times New Roman"/>
                <w:vertAlign w:val="superscript"/>
              </w:rPr>
              <w:t>2</w:t>
            </w:r>
            <w:r>
              <w:rPr>
                <w:rFonts w:ascii="Times New Roman" w:hAnsi="Times New Roman" w:cs="Times New Roman"/>
              </w:rPr>
              <w:t xml:space="preserve">(2) = 5.55, </w:t>
            </w:r>
            <w:r w:rsidRPr="003948D3">
              <w:rPr>
                <w:rFonts w:ascii="Times New Roman" w:hAnsi="Times New Roman" w:cs="Times New Roman"/>
                <w:i/>
                <w:iCs/>
              </w:rPr>
              <w:t>p</w:t>
            </w:r>
            <w:r>
              <w:rPr>
                <w:rFonts w:ascii="Times New Roman" w:hAnsi="Times New Roman" w:cs="Times New Roman"/>
              </w:rPr>
              <w:t xml:space="preserve"> = .06</w:t>
            </w:r>
          </w:p>
        </w:tc>
      </w:tr>
      <w:tr w:rsidR="005A0A36" w14:paraId="2667B55E" w14:textId="77777777" w:rsidTr="003C2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single" w:sz="8" w:space="0" w:color="auto"/>
              <w:right w:val="nil"/>
            </w:tcBorders>
          </w:tcPr>
          <w:p w14:paraId="3F8772BC" w14:textId="77777777" w:rsidR="005A0A36" w:rsidRDefault="005A0A36" w:rsidP="005A0A36">
            <w:pPr>
              <w:spacing w:line="276" w:lineRule="auto"/>
              <w:jc w:val="center"/>
              <w:rPr>
                <w:rFonts w:ascii="Times New Roman" w:hAnsi="Times New Roman" w:cs="Times New Roman"/>
              </w:rPr>
            </w:pPr>
          </w:p>
        </w:tc>
        <w:tc>
          <w:tcPr>
            <w:tcW w:w="1868" w:type="dxa"/>
            <w:tcBorders>
              <w:top w:val="single" w:sz="8" w:space="0" w:color="auto"/>
              <w:left w:val="nil"/>
              <w:bottom w:val="single" w:sz="8" w:space="0" w:color="auto"/>
              <w:right w:val="nil"/>
            </w:tcBorders>
          </w:tcPr>
          <w:p w14:paraId="4A497B9A" w14:textId="5F1655F1" w:rsidR="005A0A36" w:rsidRDefault="005A0A36" w:rsidP="005A0A36">
            <w:pPr>
              <w:spacing w:line="276" w:lineRule="auto"/>
              <w:jc w:val="center"/>
              <w:rPr>
                <w:rFonts w:ascii="Times New Roman" w:hAnsi="Times New Roman" w:cs="Times New Roman"/>
                <w:sz w:val="22"/>
                <w:szCs w:val="22"/>
              </w:rPr>
            </w:pPr>
            <w:r w:rsidRPr="009C3E8F">
              <w:rPr>
                <w:rFonts w:ascii="Times New Roman" w:hAnsi="Times New Roman" w:cs="Times New Roman"/>
                <w:i/>
                <w:iCs/>
              </w:rPr>
              <w:t>M</w:t>
            </w:r>
          </w:p>
        </w:tc>
        <w:tc>
          <w:tcPr>
            <w:tcW w:w="1867" w:type="dxa"/>
            <w:tcBorders>
              <w:top w:val="single" w:sz="8" w:space="0" w:color="auto"/>
              <w:left w:val="nil"/>
              <w:bottom w:val="single" w:sz="8" w:space="0" w:color="auto"/>
              <w:right w:val="nil"/>
            </w:tcBorders>
          </w:tcPr>
          <w:p w14:paraId="00178C9B" w14:textId="76EBEB6B" w:rsidR="005A0A36" w:rsidRDefault="005A0A36" w:rsidP="005A0A36">
            <w:pPr>
              <w:spacing w:line="276" w:lineRule="auto"/>
              <w:jc w:val="center"/>
              <w:rPr>
                <w:rFonts w:ascii="Times New Roman" w:hAnsi="Times New Roman" w:cs="Times New Roman"/>
                <w:sz w:val="22"/>
                <w:szCs w:val="22"/>
              </w:rPr>
            </w:pPr>
            <w:r w:rsidRPr="009C3E8F">
              <w:rPr>
                <w:rFonts w:ascii="Times New Roman" w:hAnsi="Times New Roman" w:cs="Times New Roman"/>
                <w:i/>
                <w:iCs/>
              </w:rPr>
              <w:t>SD</w:t>
            </w:r>
          </w:p>
        </w:tc>
        <w:tc>
          <w:tcPr>
            <w:tcW w:w="1868" w:type="dxa"/>
            <w:tcBorders>
              <w:top w:val="single" w:sz="8" w:space="0" w:color="auto"/>
              <w:left w:val="nil"/>
              <w:bottom w:val="single" w:sz="8" w:space="0" w:color="auto"/>
              <w:right w:val="nil"/>
            </w:tcBorders>
          </w:tcPr>
          <w:p w14:paraId="2279B8A1" w14:textId="53B36526" w:rsidR="005A0A36" w:rsidRDefault="005A0A36" w:rsidP="005A0A36">
            <w:pPr>
              <w:spacing w:line="276" w:lineRule="auto"/>
              <w:jc w:val="center"/>
              <w:rPr>
                <w:rFonts w:ascii="Times New Roman" w:hAnsi="Times New Roman" w:cs="Times New Roman"/>
                <w:sz w:val="22"/>
                <w:szCs w:val="22"/>
              </w:rPr>
            </w:pPr>
            <w:proofErr w:type="spellStart"/>
            <w:r w:rsidRPr="009C3E8F">
              <w:rPr>
                <w:rFonts w:ascii="Times New Roman" w:hAnsi="Times New Roman" w:cs="Times New Roman"/>
                <w:i/>
                <w:iCs/>
              </w:rPr>
              <w:t>Mdn</w:t>
            </w:r>
            <w:proofErr w:type="spellEnd"/>
          </w:p>
        </w:tc>
        <w:tc>
          <w:tcPr>
            <w:tcW w:w="1867" w:type="dxa"/>
            <w:tcBorders>
              <w:top w:val="single" w:sz="8" w:space="0" w:color="auto"/>
              <w:left w:val="nil"/>
              <w:bottom w:val="single" w:sz="8" w:space="0" w:color="auto"/>
              <w:right w:val="nil"/>
            </w:tcBorders>
          </w:tcPr>
          <w:p w14:paraId="32ACB34F" w14:textId="243C579F" w:rsidR="005A0A36" w:rsidRDefault="005A0A36" w:rsidP="005A0A36">
            <w:pPr>
              <w:spacing w:line="276" w:lineRule="auto"/>
              <w:jc w:val="center"/>
              <w:rPr>
                <w:rFonts w:ascii="Times New Roman" w:hAnsi="Times New Roman" w:cs="Times New Roman"/>
                <w:sz w:val="22"/>
                <w:szCs w:val="22"/>
              </w:rPr>
            </w:pPr>
            <w:r w:rsidRPr="009C3E8F">
              <w:rPr>
                <w:rFonts w:ascii="Times New Roman" w:hAnsi="Times New Roman" w:cs="Times New Roman"/>
                <w:i/>
                <w:iCs/>
              </w:rPr>
              <w:t>IQR</w:t>
            </w:r>
          </w:p>
        </w:tc>
      </w:tr>
      <w:tr w:rsidR="005A0A36" w14:paraId="4EA30267" w14:textId="77777777" w:rsidTr="003C2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single" w:sz="8" w:space="0" w:color="auto"/>
              <w:left w:val="nil"/>
              <w:bottom w:val="nil"/>
              <w:right w:val="nil"/>
            </w:tcBorders>
          </w:tcPr>
          <w:p w14:paraId="12720FFD" w14:textId="39FA290E" w:rsidR="005A0A36" w:rsidRDefault="005A0A36" w:rsidP="003824AA">
            <w:pPr>
              <w:spacing w:line="276" w:lineRule="auto"/>
              <w:rPr>
                <w:rFonts w:ascii="Times New Roman" w:hAnsi="Times New Roman" w:cs="Times New Roman"/>
              </w:rPr>
            </w:pPr>
            <w:proofErr w:type="spellStart"/>
            <w:r>
              <w:rPr>
                <w:rFonts w:ascii="Times New Roman" w:hAnsi="Times New Roman" w:cs="Times New Roman"/>
              </w:rPr>
              <w:t>Substituters</w:t>
            </w:r>
            <w:proofErr w:type="spellEnd"/>
          </w:p>
        </w:tc>
        <w:tc>
          <w:tcPr>
            <w:tcW w:w="1868" w:type="dxa"/>
            <w:tcBorders>
              <w:top w:val="single" w:sz="8" w:space="0" w:color="auto"/>
              <w:left w:val="nil"/>
              <w:bottom w:val="nil"/>
              <w:right w:val="nil"/>
            </w:tcBorders>
          </w:tcPr>
          <w:p w14:paraId="3CDC0EBD" w14:textId="576D4237"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5.10</w:t>
            </w:r>
          </w:p>
        </w:tc>
        <w:tc>
          <w:tcPr>
            <w:tcW w:w="1867" w:type="dxa"/>
            <w:tcBorders>
              <w:top w:val="single" w:sz="8" w:space="0" w:color="auto"/>
              <w:left w:val="nil"/>
              <w:bottom w:val="nil"/>
              <w:right w:val="nil"/>
            </w:tcBorders>
          </w:tcPr>
          <w:p w14:paraId="612E3A7B" w14:textId="23F86677"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2.13</w:t>
            </w:r>
          </w:p>
        </w:tc>
        <w:tc>
          <w:tcPr>
            <w:tcW w:w="1868" w:type="dxa"/>
            <w:tcBorders>
              <w:top w:val="single" w:sz="8" w:space="0" w:color="auto"/>
              <w:left w:val="nil"/>
              <w:bottom w:val="nil"/>
              <w:right w:val="nil"/>
            </w:tcBorders>
          </w:tcPr>
          <w:p w14:paraId="45866802" w14:textId="3CD320BD"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5.00</w:t>
            </w:r>
          </w:p>
        </w:tc>
        <w:tc>
          <w:tcPr>
            <w:tcW w:w="1867" w:type="dxa"/>
            <w:tcBorders>
              <w:top w:val="single" w:sz="8" w:space="0" w:color="auto"/>
              <w:left w:val="nil"/>
              <w:bottom w:val="nil"/>
              <w:right w:val="nil"/>
            </w:tcBorders>
          </w:tcPr>
          <w:p w14:paraId="50510112" w14:textId="1734AE56"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2.50</w:t>
            </w:r>
          </w:p>
        </w:tc>
      </w:tr>
      <w:tr w:rsidR="005A0A36" w14:paraId="5A486057"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57D2564E" w14:textId="39E51BD6" w:rsidR="005A0A36" w:rsidRDefault="005A0A36" w:rsidP="003824AA">
            <w:pPr>
              <w:spacing w:line="276" w:lineRule="auto"/>
              <w:rPr>
                <w:rFonts w:ascii="Times New Roman" w:hAnsi="Times New Roman" w:cs="Times New Roman"/>
              </w:rPr>
            </w:pPr>
            <w:r>
              <w:rPr>
                <w:rFonts w:ascii="Times New Roman" w:hAnsi="Times New Roman" w:cs="Times New Roman"/>
              </w:rPr>
              <w:t>Non-</w:t>
            </w:r>
            <w:proofErr w:type="spellStart"/>
            <w:r>
              <w:rPr>
                <w:rFonts w:ascii="Times New Roman" w:hAnsi="Times New Roman" w:cs="Times New Roman"/>
              </w:rPr>
              <w:t>substituters</w:t>
            </w:r>
            <w:proofErr w:type="spellEnd"/>
          </w:p>
        </w:tc>
        <w:tc>
          <w:tcPr>
            <w:tcW w:w="1868" w:type="dxa"/>
            <w:tcBorders>
              <w:top w:val="nil"/>
              <w:left w:val="nil"/>
              <w:bottom w:val="nil"/>
              <w:right w:val="nil"/>
            </w:tcBorders>
          </w:tcPr>
          <w:p w14:paraId="3B45DDAE" w14:textId="752E561C"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6.56</w:t>
            </w:r>
          </w:p>
        </w:tc>
        <w:tc>
          <w:tcPr>
            <w:tcW w:w="1867" w:type="dxa"/>
            <w:tcBorders>
              <w:top w:val="nil"/>
              <w:left w:val="nil"/>
              <w:bottom w:val="nil"/>
              <w:right w:val="nil"/>
            </w:tcBorders>
          </w:tcPr>
          <w:p w14:paraId="025632E8" w14:textId="5B55EAB2"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2.30</w:t>
            </w:r>
          </w:p>
        </w:tc>
        <w:tc>
          <w:tcPr>
            <w:tcW w:w="1868" w:type="dxa"/>
            <w:tcBorders>
              <w:top w:val="nil"/>
              <w:left w:val="nil"/>
              <w:bottom w:val="nil"/>
              <w:right w:val="nil"/>
            </w:tcBorders>
          </w:tcPr>
          <w:p w14:paraId="3FEBA7D4" w14:textId="147C01A9"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6.00</w:t>
            </w:r>
          </w:p>
        </w:tc>
        <w:tc>
          <w:tcPr>
            <w:tcW w:w="1867" w:type="dxa"/>
            <w:tcBorders>
              <w:top w:val="nil"/>
              <w:left w:val="nil"/>
              <w:bottom w:val="nil"/>
              <w:right w:val="nil"/>
            </w:tcBorders>
          </w:tcPr>
          <w:p w14:paraId="4E9236AD" w14:textId="0215647C"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1.48</w:t>
            </w:r>
          </w:p>
        </w:tc>
      </w:tr>
      <w:tr w:rsidR="005A0A36" w14:paraId="03E524CC" w14:textId="77777777" w:rsidTr="001A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Borders>
              <w:top w:val="nil"/>
              <w:left w:val="nil"/>
              <w:bottom w:val="nil"/>
              <w:right w:val="nil"/>
            </w:tcBorders>
          </w:tcPr>
          <w:p w14:paraId="7B705479" w14:textId="6C48A0B8" w:rsidR="005A0A36" w:rsidRDefault="005A0A36" w:rsidP="003824AA">
            <w:pPr>
              <w:spacing w:line="276" w:lineRule="auto"/>
              <w:rPr>
                <w:rFonts w:ascii="Times New Roman" w:hAnsi="Times New Roman" w:cs="Times New Roman"/>
              </w:rPr>
            </w:pPr>
            <w:proofErr w:type="spellStart"/>
            <w:r>
              <w:rPr>
                <w:rFonts w:ascii="Times New Roman" w:hAnsi="Times New Roman" w:cs="Times New Roman"/>
              </w:rPr>
              <w:t>Complementers</w:t>
            </w:r>
            <w:proofErr w:type="spellEnd"/>
          </w:p>
        </w:tc>
        <w:tc>
          <w:tcPr>
            <w:tcW w:w="1868" w:type="dxa"/>
            <w:tcBorders>
              <w:top w:val="nil"/>
              <w:left w:val="nil"/>
              <w:bottom w:val="nil"/>
              <w:right w:val="nil"/>
            </w:tcBorders>
          </w:tcPr>
          <w:p w14:paraId="1F65924E" w14:textId="63383BB8"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6.14</w:t>
            </w:r>
          </w:p>
        </w:tc>
        <w:tc>
          <w:tcPr>
            <w:tcW w:w="1867" w:type="dxa"/>
            <w:tcBorders>
              <w:top w:val="nil"/>
              <w:left w:val="nil"/>
              <w:bottom w:val="nil"/>
              <w:right w:val="nil"/>
            </w:tcBorders>
          </w:tcPr>
          <w:p w14:paraId="16AA86FE" w14:textId="6B87983B"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2.54</w:t>
            </w:r>
          </w:p>
        </w:tc>
        <w:tc>
          <w:tcPr>
            <w:tcW w:w="1868" w:type="dxa"/>
            <w:tcBorders>
              <w:top w:val="nil"/>
              <w:left w:val="nil"/>
              <w:bottom w:val="nil"/>
              <w:right w:val="nil"/>
            </w:tcBorders>
          </w:tcPr>
          <w:p w14:paraId="27096AC8" w14:textId="1F2B834B"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6.00</w:t>
            </w:r>
          </w:p>
        </w:tc>
        <w:tc>
          <w:tcPr>
            <w:tcW w:w="1867" w:type="dxa"/>
            <w:tcBorders>
              <w:top w:val="nil"/>
              <w:left w:val="nil"/>
              <w:bottom w:val="nil"/>
              <w:right w:val="nil"/>
            </w:tcBorders>
          </w:tcPr>
          <w:p w14:paraId="2F525073" w14:textId="599A5081" w:rsidR="005A0A36" w:rsidRDefault="005A0A36" w:rsidP="005A0A36">
            <w:pPr>
              <w:spacing w:line="276" w:lineRule="auto"/>
              <w:jc w:val="center"/>
              <w:rPr>
                <w:rFonts w:ascii="Times New Roman" w:hAnsi="Times New Roman" w:cs="Times New Roman"/>
                <w:sz w:val="22"/>
                <w:szCs w:val="22"/>
              </w:rPr>
            </w:pPr>
            <w:r>
              <w:rPr>
                <w:rFonts w:ascii="Times New Roman" w:hAnsi="Times New Roman" w:cs="Times New Roman"/>
                <w:sz w:val="22"/>
                <w:szCs w:val="22"/>
              </w:rPr>
              <w:t>3.00</w:t>
            </w:r>
          </w:p>
        </w:tc>
      </w:tr>
    </w:tbl>
    <w:p w14:paraId="76E1D568" w14:textId="77777777" w:rsidR="003C2554" w:rsidRDefault="003C2554" w:rsidP="003C2554">
      <w:pPr>
        <w:spacing w:line="276" w:lineRule="auto"/>
        <w:rPr>
          <w:rFonts w:ascii="Times New Roman" w:hAnsi="Times New Roman" w:cs="Times New Roman"/>
          <w:b/>
          <w:bCs/>
        </w:rPr>
      </w:pPr>
    </w:p>
    <w:p w14:paraId="67D0948B" w14:textId="77777777" w:rsidR="004F0DD9" w:rsidRPr="00007E79" w:rsidRDefault="004F0DD9" w:rsidP="00D147C9">
      <w:pPr>
        <w:spacing w:line="276" w:lineRule="auto"/>
        <w:jc w:val="both"/>
        <w:rPr>
          <w:rFonts w:ascii="Times New Roman" w:hAnsi="Times New Roman" w:cs="Times New Roman"/>
        </w:rPr>
      </w:pPr>
    </w:p>
    <w:p w14:paraId="63CA4C8C" w14:textId="77777777" w:rsidR="004F0DD9" w:rsidRPr="00007E79" w:rsidRDefault="004F0DD9" w:rsidP="00D147C9">
      <w:pPr>
        <w:spacing w:line="276" w:lineRule="auto"/>
        <w:jc w:val="both"/>
        <w:rPr>
          <w:rFonts w:ascii="Times New Roman" w:hAnsi="Times New Roman" w:cs="Times New Roman"/>
        </w:rPr>
      </w:pPr>
    </w:p>
    <w:p w14:paraId="25F02B54" w14:textId="77777777" w:rsidR="004F0DD9" w:rsidRPr="00007E79" w:rsidRDefault="004F0DD9" w:rsidP="00D147C9">
      <w:pPr>
        <w:spacing w:line="276" w:lineRule="auto"/>
        <w:jc w:val="both"/>
        <w:rPr>
          <w:rFonts w:ascii="Times New Roman" w:hAnsi="Times New Roman" w:cs="Times New Roman"/>
        </w:rPr>
      </w:pPr>
    </w:p>
    <w:p w14:paraId="2DC9F902" w14:textId="77777777" w:rsidR="004F0DD9" w:rsidRPr="00007E79" w:rsidRDefault="004F0DD9" w:rsidP="00D147C9">
      <w:pPr>
        <w:spacing w:line="276" w:lineRule="auto"/>
        <w:jc w:val="both"/>
        <w:rPr>
          <w:rFonts w:ascii="Times New Roman" w:hAnsi="Times New Roman" w:cs="Times New Roman"/>
        </w:rPr>
      </w:pPr>
    </w:p>
    <w:p w14:paraId="2B413CED" w14:textId="77777777" w:rsidR="004F0DD9" w:rsidRDefault="004F0DD9" w:rsidP="00D147C9">
      <w:pPr>
        <w:spacing w:line="276" w:lineRule="auto"/>
        <w:jc w:val="both"/>
        <w:rPr>
          <w:rFonts w:ascii="Times New Roman" w:hAnsi="Times New Roman" w:cs="Times New Roman"/>
          <w:sz w:val="22"/>
          <w:szCs w:val="22"/>
        </w:rPr>
      </w:pPr>
    </w:p>
    <w:p w14:paraId="62211D92" w14:textId="77777777" w:rsidR="004F0DD9" w:rsidRDefault="004F0DD9" w:rsidP="00D147C9">
      <w:pPr>
        <w:spacing w:line="276" w:lineRule="auto"/>
        <w:jc w:val="both"/>
        <w:rPr>
          <w:rFonts w:ascii="Times New Roman" w:hAnsi="Times New Roman" w:cs="Times New Roman"/>
          <w:sz w:val="22"/>
          <w:szCs w:val="22"/>
        </w:rPr>
      </w:pPr>
    </w:p>
    <w:p w14:paraId="7279D713" w14:textId="77777777" w:rsidR="00AC63B8" w:rsidRPr="003D5AF3" w:rsidRDefault="00AC63B8" w:rsidP="00D112B7">
      <w:pPr>
        <w:spacing w:line="480" w:lineRule="auto"/>
        <w:jc w:val="both"/>
        <w:rPr>
          <w:rFonts w:ascii="Times New Roman" w:hAnsi="Times New Roman" w:cs="Times New Roman"/>
          <w:sz w:val="22"/>
          <w:szCs w:val="22"/>
        </w:rPr>
      </w:pPr>
    </w:p>
    <w:p w14:paraId="0CFCD308" w14:textId="77777777" w:rsidR="000A0352" w:rsidRPr="00182602" w:rsidRDefault="000A0352" w:rsidP="004F0DD9">
      <w:pPr>
        <w:tabs>
          <w:tab w:val="left" w:pos="720"/>
        </w:tabs>
        <w:jc w:val="center"/>
        <w:rPr>
          <w:rFonts w:ascii="Times New Roman" w:hAnsi="Times New Roman" w:cs="Times New Roman"/>
          <w:b/>
          <w:bCs/>
          <w:iCs/>
          <w:sz w:val="26"/>
          <w:szCs w:val="26"/>
        </w:rPr>
      </w:pPr>
      <w:r w:rsidRPr="00182602">
        <w:rPr>
          <w:rFonts w:ascii="Times New Roman" w:hAnsi="Times New Roman" w:cs="Times New Roman"/>
          <w:b/>
          <w:bCs/>
          <w:iCs/>
          <w:sz w:val="26"/>
          <w:szCs w:val="26"/>
        </w:rPr>
        <w:lastRenderedPageBreak/>
        <w:t>Cannabinoid Analysis by LC</w:t>
      </w:r>
      <w:r w:rsidRPr="00182602">
        <w:rPr>
          <w:rFonts w:ascii="Times New Roman" w:hAnsi="Times New Roman" w:cs="Times New Roman"/>
          <w:b/>
          <w:bCs/>
          <w:iCs/>
          <w:sz w:val="26"/>
          <w:szCs w:val="26"/>
        </w:rPr>
        <w:sym w:font="Symbol" w:char="F02D"/>
      </w:r>
      <w:r w:rsidRPr="00182602">
        <w:rPr>
          <w:rFonts w:ascii="Times New Roman" w:hAnsi="Times New Roman" w:cs="Times New Roman"/>
          <w:b/>
          <w:bCs/>
          <w:iCs/>
          <w:sz w:val="26"/>
          <w:szCs w:val="26"/>
        </w:rPr>
        <w:t xml:space="preserve">MS/MS </w:t>
      </w:r>
    </w:p>
    <w:p w14:paraId="5A388A02" w14:textId="77777777" w:rsidR="000A0352" w:rsidRPr="00491BF3" w:rsidRDefault="000A0352" w:rsidP="000A0352">
      <w:pPr>
        <w:tabs>
          <w:tab w:val="left" w:pos="720"/>
        </w:tabs>
        <w:jc w:val="both"/>
        <w:rPr>
          <w:rFonts w:ascii="Times New Roman" w:hAnsi="Times New Roman" w:cs="Times New Roman"/>
          <w:iCs/>
          <w:sz w:val="26"/>
          <w:szCs w:val="26"/>
        </w:rPr>
      </w:pPr>
    </w:p>
    <w:p w14:paraId="46136018" w14:textId="77777777" w:rsidR="000A0352" w:rsidRPr="00491BF3" w:rsidRDefault="000A0352" w:rsidP="000A0352">
      <w:pPr>
        <w:jc w:val="both"/>
        <w:rPr>
          <w:rFonts w:ascii="Times New Roman" w:hAnsi="Times New Roman" w:cs="Times New Roman"/>
        </w:rPr>
      </w:pPr>
      <w:r w:rsidRPr="00491BF3">
        <w:rPr>
          <w:rFonts w:ascii="Times New Roman" w:hAnsi="Times New Roman" w:cs="Times New Roman"/>
          <w:bCs/>
        </w:rPr>
        <w:t xml:space="preserve">All cannabinoid standards and deuterium-labeled internal standards were purchased from </w:t>
      </w:r>
      <w:proofErr w:type="spellStart"/>
      <w:r w:rsidRPr="00491BF3">
        <w:rPr>
          <w:rFonts w:ascii="Times New Roman" w:hAnsi="Times New Roman" w:cs="Times New Roman"/>
          <w:bCs/>
        </w:rPr>
        <w:t>Cerilliant</w:t>
      </w:r>
      <w:proofErr w:type="spellEnd"/>
      <w:r w:rsidRPr="00491BF3">
        <w:rPr>
          <w:rFonts w:ascii="Times New Roman" w:hAnsi="Times New Roman" w:cs="Times New Roman"/>
          <w:bCs/>
        </w:rPr>
        <w:t xml:space="preserve"> (Round Rock, TX, USA). </w:t>
      </w:r>
      <w:r w:rsidRPr="00491BF3">
        <w:rPr>
          <w:rFonts w:ascii="Times New Roman" w:hAnsi="Times New Roman" w:cs="Times New Roman"/>
        </w:rPr>
        <w:t xml:space="preserve">Water, methanol, and acetonitrile (LC–MS grade) were purchased from Millipore (Burlington, MA, USA). </w:t>
      </w:r>
      <w:r>
        <w:rPr>
          <w:rFonts w:ascii="Times New Roman" w:hAnsi="Times New Roman" w:cs="Times New Roman"/>
        </w:rPr>
        <w:t xml:space="preserve">Formic </w:t>
      </w:r>
      <w:r w:rsidRPr="00491BF3">
        <w:rPr>
          <w:rFonts w:ascii="Times New Roman" w:hAnsi="Times New Roman" w:cs="Times New Roman"/>
        </w:rPr>
        <w:t>acid (LC</w:t>
      </w:r>
      <w:r w:rsidRPr="00491BF3">
        <w:rPr>
          <w:rFonts w:ascii="Times New Roman" w:hAnsi="Times New Roman" w:cs="Times New Roman"/>
        </w:rPr>
        <w:sym w:font="Symbol" w:char="F02D"/>
      </w:r>
      <w:r w:rsidRPr="00491BF3">
        <w:rPr>
          <w:rFonts w:ascii="Times New Roman" w:hAnsi="Times New Roman" w:cs="Times New Roman"/>
        </w:rPr>
        <w:t>MS grade) w</w:t>
      </w:r>
      <w:r>
        <w:rPr>
          <w:rFonts w:ascii="Times New Roman" w:hAnsi="Times New Roman" w:cs="Times New Roman"/>
        </w:rPr>
        <w:t>as</w:t>
      </w:r>
      <w:r w:rsidRPr="00491BF3">
        <w:rPr>
          <w:rFonts w:ascii="Times New Roman" w:hAnsi="Times New Roman" w:cs="Times New Roman"/>
        </w:rPr>
        <w:t xml:space="preserve"> obtained from Sigma-Aldrich (St. Louis, MO, USA). Captiva EMR-Lipid columns (1 mL, 40 mg) were purchased from Agilent Technologies (Santa Clara, CA, USA). Liquid chromatography columns were purchased from </w:t>
      </w:r>
      <w:proofErr w:type="spellStart"/>
      <w:r w:rsidRPr="00491BF3">
        <w:rPr>
          <w:rFonts w:ascii="Times New Roman" w:hAnsi="Times New Roman" w:cs="Times New Roman"/>
        </w:rPr>
        <w:t>Restek</w:t>
      </w:r>
      <w:proofErr w:type="spellEnd"/>
      <w:r w:rsidRPr="00491BF3">
        <w:rPr>
          <w:rFonts w:ascii="Times New Roman" w:hAnsi="Times New Roman" w:cs="Times New Roman"/>
        </w:rPr>
        <w:t xml:space="preserve"> Inc. (Bellefonte, PA, USA). </w:t>
      </w:r>
    </w:p>
    <w:p w14:paraId="705A4BBD" w14:textId="77777777" w:rsidR="000A0352" w:rsidRDefault="000A0352" w:rsidP="000A0352">
      <w:pPr>
        <w:tabs>
          <w:tab w:val="left" w:pos="720"/>
        </w:tabs>
        <w:jc w:val="both"/>
        <w:rPr>
          <w:rFonts w:ascii="Times New Roman" w:hAnsi="Times New Roman" w:cs="Times New Roman"/>
          <w:iCs/>
          <w:sz w:val="26"/>
          <w:szCs w:val="26"/>
        </w:rPr>
      </w:pPr>
    </w:p>
    <w:p w14:paraId="53187564" w14:textId="77777777" w:rsidR="000A0352" w:rsidRPr="00491BF3" w:rsidRDefault="000A0352" w:rsidP="000A0352">
      <w:pPr>
        <w:tabs>
          <w:tab w:val="left" w:pos="720"/>
        </w:tabs>
        <w:jc w:val="both"/>
        <w:rPr>
          <w:rFonts w:ascii="Times New Roman" w:hAnsi="Times New Roman" w:cs="Times New Roman"/>
          <w:bCs/>
        </w:rPr>
      </w:pPr>
      <w:r w:rsidRPr="00491BF3">
        <w:rPr>
          <w:rFonts w:ascii="Times New Roman" w:hAnsi="Times New Roman" w:cs="Times New Roman"/>
          <w:bCs/>
        </w:rPr>
        <w:t xml:space="preserve">Matrix-matched calibrators and controls were prepared by the addition of appropriate volumes of methanolic stock standard mixtures (0.01, 0.1,1.0, or 10 </w:t>
      </w:r>
      <w:proofErr w:type="gramStart"/>
      <w:r w:rsidRPr="00491BF3">
        <w:rPr>
          <w:rFonts w:ascii="Times New Roman" w:hAnsi="Times New Roman" w:cs="Times New Roman"/>
          <w:bCs/>
        </w:rPr>
        <w:t>µg</w:t>
      </w:r>
      <w:proofErr w:type="gramEnd"/>
      <w:r w:rsidRPr="00491BF3">
        <w:rPr>
          <w:rFonts w:ascii="Times New Roman" w:hAnsi="Times New Roman" w:cs="Times New Roman"/>
          <w:bCs/>
        </w:rPr>
        <w:t xml:space="preserve">/mL of each cannabinoid) to 100 µL of cannabinoid-free </w:t>
      </w:r>
      <w:r>
        <w:rPr>
          <w:rFonts w:ascii="Times New Roman" w:hAnsi="Times New Roman" w:cs="Times New Roman"/>
          <w:bCs/>
        </w:rPr>
        <w:t>plasma</w:t>
      </w:r>
      <w:r w:rsidRPr="00491BF3">
        <w:rPr>
          <w:rFonts w:ascii="Times New Roman" w:hAnsi="Times New Roman" w:cs="Times New Roman"/>
          <w:bCs/>
        </w:rPr>
        <w:t xml:space="preserve"> to produce calibrators at 0.5, 1, 5, 10, 50, 100,</w:t>
      </w:r>
      <w:r>
        <w:rPr>
          <w:rFonts w:ascii="Times New Roman" w:hAnsi="Times New Roman" w:cs="Times New Roman"/>
          <w:bCs/>
        </w:rPr>
        <w:t xml:space="preserve"> </w:t>
      </w:r>
      <w:r w:rsidRPr="00491BF3">
        <w:rPr>
          <w:rFonts w:ascii="Times New Roman" w:hAnsi="Times New Roman" w:cs="Times New Roman"/>
          <w:bCs/>
        </w:rPr>
        <w:t>500</w:t>
      </w:r>
      <w:r>
        <w:rPr>
          <w:rFonts w:ascii="Times New Roman" w:hAnsi="Times New Roman" w:cs="Times New Roman"/>
          <w:bCs/>
        </w:rPr>
        <w:t>, and 1000</w:t>
      </w:r>
      <w:r w:rsidRPr="00491BF3">
        <w:rPr>
          <w:rFonts w:ascii="Times New Roman" w:hAnsi="Times New Roman" w:cs="Times New Roman"/>
          <w:bCs/>
        </w:rPr>
        <w:t>ng/</w:t>
      </w:r>
      <w:proofErr w:type="spellStart"/>
      <w:r w:rsidRPr="00491BF3">
        <w:rPr>
          <w:rFonts w:ascii="Times New Roman" w:hAnsi="Times New Roman" w:cs="Times New Roman"/>
          <w:bCs/>
        </w:rPr>
        <w:t>mL.</w:t>
      </w:r>
      <w:proofErr w:type="spellEnd"/>
      <w:r w:rsidRPr="00491BF3">
        <w:rPr>
          <w:rFonts w:ascii="Times New Roman" w:hAnsi="Times New Roman" w:cs="Times New Roman"/>
          <w:bCs/>
        </w:rPr>
        <w:t xml:space="preserve"> Quality control samples were prepared at 5 ng/mL</w:t>
      </w:r>
      <w:r>
        <w:rPr>
          <w:rFonts w:ascii="Times New Roman" w:hAnsi="Times New Roman" w:cs="Times New Roman"/>
          <w:bCs/>
        </w:rPr>
        <w:t>, 750, and 700 ng/ml</w:t>
      </w:r>
      <w:r w:rsidRPr="00491BF3">
        <w:rPr>
          <w:rFonts w:ascii="Times New Roman" w:hAnsi="Times New Roman" w:cs="Times New Roman"/>
          <w:bCs/>
        </w:rPr>
        <w:t xml:space="preserve"> for each analyte. Quality control samples were run after every 20 subject samples, with an expected accuracy of +/- 20%. </w:t>
      </w:r>
    </w:p>
    <w:p w14:paraId="6C5C4E2C" w14:textId="77777777" w:rsidR="000A0352" w:rsidRDefault="000A0352" w:rsidP="000A0352">
      <w:pPr>
        <w:tabs>
          <w:tab w:val="left" w:pos="720"/>
        </w:tabs>
        <w:jc w:val="both"/>
        <w:rPr>
          <w:rFonts w:ascii="Times New Roman" w:hAnsi="Times New Roman" w:cs="Times New Roman"/>
          <w:bCs/>
          <w:iCs/>
        </w:rPr>
      </w:pPr>
    </w:p>
    <w:p w14:paraId="2C2FEDD0" w14:textId="77777777" w:rsidR="000A0352" w:rsidRPr="00491BF3" w:rsidRDefault="000A0352" w:rsidP="000A0352">
      <w:pPr>
        <w:tabs>
          <w:tab w:val="left" w:pos="720"/>
        </w:tabs>
        <w:jc w:val="both"/>
        <w:rPr>
          <w:rFonts w:ascii="Times New Roman" w:hAnsi="Times New Roman" w:cs="Times New Roman"/>
          <w:bCs/>
        </w:rPr>
      </w:pPr>
      <w:r w:rsidRPr="00491BF3">
        <w:rPr>
          <w:rFonts w:ascii="Times New Roman" w:hAnsi="Times New Roman" w:cs="Times New Roman"/>
          <w:bCs/>
          <w:iCs/>
        </w:rPr>
        <w:t>Subject</w:t>
      </w:r>
      <w:r w:rsidRPr="00491BF3">
        <w:rPr>
          <w:rFonts w:ascii="Times New Roman" w:hAnsi="Times New Roman" w:cs="Times New Roman"/>
          <w:b/>
          <w:i/>
        </w:rPr>
        <w:t xml:space="preserve"> </w:t>
      </w:r>
      <w:r>
        <w:rPr>
          <w:rFonts w:ascii="Times New Roman" w:hAnsi="Times New Roman" w:cs="Times New Roman"/>
          <w:bCs/>
        </w:rPr>
        <w:t>plasma</w:t>
      </w:r>
      <w:r w:rsidRPr="00491BF3">
        <w:rPr>
          <w:rFonts w:ascii="Times New Roman" w:hAnsi="Times New Roman" w:cs="Times New Roman"/>
          <w:bCs/>
        </w:rPr>
        <w:t xml:space="preserve"> samples, matrix-matched standards, and quality control samples were prepared for LC</w:t>
      </w:r>
      <w:r w:rsidRPr="00491BF3">
        <w:rPr>
          <w:rFonts w:ascii="Times New Roman" w:hAnsi="Times New Roman" w:cs="Times New Roman"/>
          <w:bCs/>
        </w:rPr>
        <w:sym w:font="Symbol" w:char="F02D"/>
      </w:r>
      <w:r w:rsidRPr="00491BF3">
        <w:rPr>
          <w:rFonts w:ascii="Times New Roman" w:hAnsi="Times New Roman" w:cs="Times New Roman"/>
          <w:bCs/>
        </w:rPr>
        <w:t xml:space="preserve">MS/MS analysis by protein precipitation and lipid removal. Ten microliters of the internal standard solution (0.3 </w:t>
      </w:r>
      <w:proofErr w:type="gramStart"/>
      <w:r w:rsidRPr="00491BF3">
        <w:rPr>
          <w:rFonts w:ascii="Times New Roman" w:hAnsi="Times New Roman" w:cs="Times New Roman"/>
          <w:bCs/>
        </w:rPr>
        <w:t>µg</w:t>
      </w:r>
      <w:proofErr w:type="gramEnd"/>
      <w:r w:rsidRPr="00491BF3">
        <w:rPr>
          <w:rFonts w:ascii="Times New Roman" w:hAnsi="Times New Roman" w:cs="Times New Roman"/>
          <w:bCs/>
        </w:rPr>
        <w:t xml:space="preserve">/mL </w:t>
      </w:r>
      <w:r>
        <w:rPr>
          <w:rFonts w:ascii="Times New Roman" w:hAnsi="Times New Roman" w:cs="Times New Roman"/>
          <w:bCs/>
        </w:rPr>
        <w:t>for</w:t>
      </w:r>
      <w:r>
        <w:rPr>
          <w:rFonts w:ascii="Times New Roman" w:hAnsi="Times New Roman" w:cs="Times New Roman"/>
          <w:vertAlign w:val="subscript"/>
        </w:rPr>
        <w:t xml:space="preserve"> </w:t>
      </w:r>
      <w:r w:rsidRPr="00491BF3">
        <w:rPr>
          <w:rFonts w:ascii="Times New Roman" w:hAnsi="Times New Roman" w:cs="Times New Roman"/>
        </w:rPr>
        <w:t>∆</w:t>
      </w:r>
      <w:r w:rsidRPr="00491BF3">
        <w:rPr>
          <w:rFonts w:ascii="Times New Roman" w:hAnsi="Times New Roman" w:cs="Times New Roman"/>
          <w:vertAlign w:val="superscript"/>
        </w:rPr>
        <w:t>9</w:t>
      </w:r>
      <w:r w:rsidRPr="00491BF3">
        <w:rPr>
          <w:rFonts w:ascii="Times New Roman" w:hAnsi="Times New Roman" w:cs="Times New Roman"/>
        </w:rPr>
        <w:t>-THC-d</w:t>
      </w:r>
      <w:r w:rsidRPr="00491BF3">
        <w:rPr>
          <w:rFonts w:ascii="Times New Roman" w:hAnsi="Times New Roman" w:cs="Times New Roman"/>
          <w:vertAlign w:val="subscript"/>
        </w:rPr>
        <w:t>3</w:t>
      </w:r>
      <w:r w:rsidRPr="00491BF3">
        <w:rPr>
          <w:rFonts w:ascii="Times New Roman" w:hAnsi="Times New Roman" w:cs="Times New Roman"/>
          <w:color w:val="000000"/>
        </w:rPr>
        <w:t xml:space="preserve">, </w:t>
      </w:r>
      <w:r w:rsidRPr="00491BF3">
        <w:rPr>
          <w:rFonts w:ascii="Times New Roman" w:hAnsi="Times New Roman" w:cs="Times New Roman"/>
          <w:bCs/>
        </w:rPr>
        <w:t>0.</w:t>
      </w:r>
      <w:r>
        <w:rPr>
          <w:rFonts w:ascii="Times New Roman" w:hAnsi="Times New Roman" w:cs="Times New Roman"/>
          <w:bCs/>
        </w:rPr>
        <w:t>1</w:t>
      </w:r>
      <w:r w:rsidRPr="00491BF3">
        <w:rPr>
          <w:rFonts w:ascii="Times New Roman" w:hAnsi="Times New Roman" w:cs="Times New Roman"/>
          <w:bCs/>
        </w:rPr>
        <w:t xml:space="preserve"> </w:t>
      </w:r>
      <w:proofErr w:type="gramStart"/>
      <w:r w:rsidRPr="00491BF3">
        <w:rPr>
          <w:rFonts w:ascii="Times New Roman" w:hAnsi="Times New Roman" w:cs="Times New Roman"/>
          <w:bCs/>
        </w:rPr>
        <w:t>µg</w:t>
      </w:r>
      <w:proofErr w:type="gramEnd"/>
      <w:r w:rsidRPr="00491BF3">
        <w:rPr>
          <w:rFonts w:ascii="Times New Roman" w:hAnsi="Times New Roman" w:cs="Times New Roman"/>
          <w:bCs/>
        </w:rPr>
        <w:t xml:space="preserve">/mL </w:t>
      </w:r>
      <w:r w:rsidRPr="00491BF3">
        <w:rPr>
          <w:rFonts w:ascii="Times New Roman" w:hAnsi="Times New Roman" w:cs="Times New Roman"/>
        </w:rPr>
        <w:t>11-hydroxy-∆</w:t>
      </w:r>
      <w:r w:rsidRPr="00491BF3">
        <w:rPr>
          <w:rFonts w:ascii="Times New Roman" w:hAnsi="Times New Roman" w:cs="Times New Roman"/>
          <w:vertAlign w:val="superscript"/>
        </w:rPr>
        <w:t>9</w:t>
      </w:r>
      <w:r w:rsidRPr="00491BF3">
        <w:rPr>
          <w:rFonts w:ascii="Times New Roman" w:hAnsi="Times New Roman" w:cs="Times New Roman"/>
        </w:rPr>
        <w:t>-THC-d</w:t>
      </w:r>
      <w:r w:rsidRPr="00491BF3">
        <w:rPr>
          <w:rFonts w:ascii="Times New Roman" w:hAnsi="Times New Roman" w:cs="Times New Roman"/>
          <w:vertAlign w:val="subscript"/>
        </w:rPr>
        <w:t>3</w:t>
      </w:r>
      <w:r w:rsidRPr="00491BF3">
        <w:rPr>
          <w:rFonts w:ascii="Times New Roman" w:hAnsi="Times New Roman" w:cs="Times New Roman"/>
          <w:color w:val="000000"/>
        </w:rPr>
        <w:t xml:space="preserve">, and </w:t>
      </w:r>
      <w:r w:rsidRPr="00491BF3">
        <w:rPr>
          <w:rFonts w:ascii="Times New Roman" w:hAnsi="Times New Roman" w:cs="Times New Roman"/>
          <w:bCs/>
        </w:rPr>
        <w:t xml:space="preserve">0.8 </w:t>
      </w:r>
      <w:proofErr w:type="gramStart"/>
      <w:r w:rsidRPr="00491BF3">
        <w:rPr>
          <w:rFonts w:ascii="Times New Roman" w:hAnsi="Times New Roman" w:cs="Times New Roman"/>
          <w:bCs/>
        </w:rPr>
        <w:t>µg</w:t>
      </w:r>
      <w:proofErr w:type="gramEnd"/>
      <w:r w:rsidRPr="00491BF3">
        <w:rPr>
          <w:rFonts w:ascii="Times New Roman" w:hAnsi="Times New Roman" w:cs="Times New Roman"/>
          <w:bCs/>
        </w:rPr>
        <w:t xml:space="preserve">/mL </w:t>
      </w:r>
      <w:r w:rsidRPr="00491BF3">
        <w:rPr>
          <w:rFonts w:ascii="Times New Roman" w:hAnsi="Times New Roman" w:cs="Times New Roman"/>
        </w:rPr>
        <w:t>11-carboxy-∆</w:t>
      </w:r>
      <w:r w:rsidRPr="00491BF3">
        <w:rPr>
          <w:rFonts w:ascii="Times New Roman" w:hAnsi="Times New Roman" w:cs="Times New Roman"/>
          <w:vertAlign w:val="superscript"/>
        </w:rPr>
        <w:t>9</w:t>
      </w:r>
      <w:r w:rsidRPr="00491BF3">
        <w:rPr>
          <w:rFonts w:ascii="Times New Roman" w:hAnsi="Times New Roman" w:cs="Times New Roman"/>
        </w:rPr>
        <w:t>-THC-d</w:t>
      </w:r>
      <w:r w:rsidRPr="00491BF3">
        <w:rPr>
          <w:rFonts w:ascii="Times New Roman" w:hAnsi="Times New Roman" w:cs="Times New Roman"/>
          <w:vertAlign w:val="subscript"/>
        </w:rPr>
        <w:t>9</w:t>
      </w:r>
      <w:r w:rsidRPr="00491BF3">
        <w:rPr>
          <w:rFonts w:ascii="Times New Roman" w:hAnsi="Times New Roman" w:cs="Times New Roman"/>
          <w:bCs/>
        </w:rPr>
        <w:t xml:space="preserve">) </w:t>
      </w:r>
      <w:proofErr w:type="gramStart"/>
      <w:r w:rsidRPr="00491BF3">
        <w:rPr>
          <w:rFonts w:ascii="Times New Roman" w:hAnsi="Times New Roman" w:cs="Times New Roman"/>
          <w:bCs/>
        </w:rPr>
        <w:t>was</w:t>
      </w:r>
      <w:proofErr w:type="gramEnd"/>
      <w:r w:rsidRPr="00491BF3">
        <w:rPr>
          <w:rFonts w:ascii="Times New Roman" w:hAnsi="Times New Roman" w:cs="Times New Roman"/>
          <w:bCs/>
        </w:rPr>
        <w:t xml:space="preserve"> added to 100 </w:t>
      </w:r>
      <w:proofErr w:type="spellStart"/>
      <w:r w:rsidRPr="00491BF3">
        <w:rPr>
          <w:rFonts w:ascii="Times New Roman" w:hAnsi="Times New Roman" w:cs="Times New Roman"/>
          <w:bCs/>
        </w:rPr>
        <w:t>μL</w:t>
      </w:r>
      <w:proofErr w:type="spellEnd"/>
      <w:r w:rsidRPr="00491BF3">
        <w:rPr>
          <w:rFonts w:ascii="Times New Roman" w:hAnsi="Times New Roman" w:cs="Times New Roman"/>
          <w:bCs/>
        </w:rPr>
        <w:t xml:space="preserve"> of </w:t>
      </w:r>
      <w:r>
        <w:rPr>
          <w:rFonts w:ascii="Times New Roman" w:hAnsi="Times New Roman" w:cs="Times New Roman"/>
          <w:bCs/>
        </w:rPr>
        <w:t>plasma</w:t>
      </w:r>
      <w:r w:rsidRPr="00491BF3">
        <w:rPr>
          <w:rFonts w:ascii="Times New Roman" w:hAnsi="Times New Roman" w:cs="Times New Roman"/>
          <w:bCs/>
        </w:rPr>
        <w:t xml:space="preserve"> sample and vortexed in a polypropylene microcentrifuge tube.  600 </w:t>
      </w:r>
      <w:proofErr w:type="spellStart"/>
      <w:r w:rsidRPr="00491BF3">
        <w:rPr>
          <w:rFonts w:ascii="Times New Roman" w:hAnsi="Times New Roman" w:cs="Times New Roman"/>
          <w:bCs/>
        </w:rPr>
        <w:t>μL</w:t>
      </w:r>
      <w:proofErr w:type="spellEnd"/>
      <w:r w:rsidRPr="00491BF3">
        <w:rPr>
          <w:rFonts w:ascii="Times New Roman" w:hAnsi="Times New Roman" w:cs="Times New Roman"/>
          <w:bCs/>
        </w:rPr>
        <w:t xml:space="preserve"> of ice-cold acetonitrile/methanol (85%/15%) was added dropwise while </w:t>
      </w:r>
      <w:proofErr w:type="spellStart"/>
      <w:r w:rsidRPr="00491BF3">
        <w:rPr>
          <w:rFonts w:ascii="Times New Roman" w:hAnsi="Times New Roman" w:cs="Times New Roman"/>
          <w:bCs/>
        </w:rPr>
        <w:t>vortexing</w:t>
      </w:r>
      <w:proofErr w:type="spellEnd"/>
      <w:r w:rsidRPr="00491BF3">
        <w:rPr>
          <w:rFonts w:ascii="Times New Roman" w:hAnsi="Times New Roman" w:cs="Times New Roman"/>
          <w:bCs/>
        </w:rPr>
        <w:t xml:space="preserve"> to precipitate proteins. Samples were centrifuged</w:t>
      </w:r>
      <w:r>
        <w:rPr>
          <w:rFonts w:ascii="Times New Roman" w:hAnsi="Times New Roman" w:cs="Times New Roman"/>
          <w:bCs/>
        </w:rPr>
        <w:t xml:space="preserve"> at 14,000 rpms</w:t>
      </w:r>
      <w:r w:rsidRPr="00491BF3">
        <w:rPr>
          <w:rFonts w:ascii="Times New Roman" w:hAnsi="Times New Roman" w:cs="Times New Roman"/>
          <w:bCs/>
        </w:rPr>
        <w:t xml:space="preserve"> and supernatants were transferred to Captiva EMR-Lipid columns for lipid removal. </w:t>
      </w:r>
      <w:r w:rsidRPr="00491BF3">
        <w:rPr>
          <w:rFonts w:ascii="Times New Roman" w:hAnsi="Times New Roman" w:cs="Times New Roman"/>
        </w:rPr>
        <w:t xml:space="preserve">Using a positive-pressure manifold, 3 psi of pressure was applied to elute the samples through the columns. </w:t>
      </w:r>
      <w:r w:rsidRPr="00491BF3">
        <w:rPr>
          <w:rFonts w:ascii="Times New Roman" w:hAnsi="Times New Roman" w:cs="Times New Roman"/>
          <w:bCs/>
        </w:rPr>
        <w:t>Eluents were collected into clean glass test tubes and dried under nitrogen at 45</w:t>
      </w:r>
      <w:r w:rsidRPr="00491BF3">
        <w:rPr>
          <w:rFonts w:ascii="Times New Roman" w:hAnsi="Times New Roman" w:cs="Times New Roman"/>
          <w:bCs/>
        </w:rPr>
        <w:sym w:font="Symbol" w:char="F0B0"/>
      </w:r>
      <w:r w:rsidRPr="00491BF3">
        <w:rPr>
          <w:rFonts w:ascii="Times New Roman" w:hAnsi="Times New Roman" w:cs="Times New Roman"/>
          <w:bCs/>
        </w:rPr>
        <w:t xml:space="preserve">C. Eluents were reconstituted in </w:t>
      </w:r>
      <w:r>
        <w:rPr>
          <w:rFonts w:ascii="Times New Roman" w:hAnsi="Times New Roman" w:cs="Times New Roman"/>
          <w:bCs/>
        </w:rPr>
        <w:t>100</w:t>
      </w:r>
      <w:r w:rsidRPr="00491BF3">
        <w:rPr>
          <w:rFonts w:ascii="Times New Roman" w:hAnsi="Times New Roman" w:cs="Times New Roman"/>
          <w:bCs/>
        </w:rPr>
        <w:t xml:space="preserve"> µL of water/methanol (50%/50%) with 0.1% </w:t>
      </w:r>
      <w:r>
        <w:rPr>
          <w:rFonts w:ascii="Times New Roman" w:hAnsi="Times New Roman" w:cs="Times New Roman"/>
          <w:bCs/>
        </w:rPr>
        <w:t>formic</w:t>
      </w:r>
      <w:r w:rsidRPr="00491BF3">
        <w:rPr>
          <w:rFonts w:ascii="Times New Roman" w:hAnsi="Times New Roman" w:cs="Times New Roman"/>
          <w:bCs/>
        </w:rPr>
        <w:t xml:space="preserve"> acid and transferred to autosampler vials with pulled-point inserts for LC</w:t>
      </w:r>
      <w:r w:rsidRPr="00491BF3">
        <w:rPr>
          <w:rFonts w:ascii="Times New Roman" w:hAnsi="Times New Roman" w:cs="Times New Roman"/>
          <w:bCs/>
        </w:rPr>
        <w:sym w:font="Symbol" w:char="F02D"/>
      </w:r>
      <w:r w:rsidRPr="00491BF3">
        <w:rPr>
          <w:rFonts w:ascii="Times New Roman" w:hAnsi="Times New Roman" w:cs="Times New Roman"/>
          <w:bCs/>
        </w:rPr>
        <w:t>MS/MS analysis.</w:t>
      </w:r>
    </w:p>
    <w:p w14:paraId="45C319E8" w14:textId="77777777" w:rsidR="000A0352" w:rsidRDefault="000A0352" w:rsidP="000A0352">
      <w:pPr>
        <w:jc w:val="both"/>
        <w:rPr>
          <w:rFonts w:ascii="Times New Roman" w:hAnsi="Times New Roman" w:cs="Times New Roman"/>
          <w:bCs/>
          <w:iCs/>
        </w:rPr>
      </w:pPr>
    </w:p>
    <w:p w14:paraId="506794A2" w14:textId="60941DAE" w:rsidR="000A0352" w:rsidRPr="00491BF3" w:rsidRDefault="000A0352" w:rsidP="000A0352">
      <w:pPr>
        <w:jc w:val="both"/>
        <w:rPr>
          <w:rFonts w:ascii="Times New Roman" w:hAnsi="Times New Roman" w:cs="Times New Roman"/>
        </w:rPr>
      </w:pPr>
      <w:r w:rsidRPr="006F2F88">
        <w:rPr>
          <w:rFonts w:ascii="Times New Roman" w:hAnsi="Times New Roman" w:cs="Times New Roman"/>
        </w:rPr>
        <w:t xml:space="preserve">Samples were analyzed with an </w:t>
      </w:r>
      <w:r w:rsidRPr="006F2F88">
        <w:rPr>
          <w:rFonts w:ascii="Times New Roman" w:hAnsi="Times New Roman" w:cs="Times New Roman"/>
          <w:color w:val="000000"/>
        </w:rPr>
        <w:t xml:space="preserve">Agilent 1290 Infinity II liquid </w:t>
      </w:r>
      <w:proofErr w:type="spellStart"/>
      <w:r w:rsidRPr="006F2F88">
        <w:rPr>
          <w:rFonts w:ascii="Times New Roman" w:hAnsi="Times New Roman" w:cs="Times New Roman"/>
          <w:color w:val="000000"/>
        </w:rPr>
        <w:t>chromatograpy</w:t>
      </w:r>
      <w:proofErr w:type="spellEnd"/>
      <w:r w:rsidRPr="006F2F88">
        <w:rPr>
          <w:rFonts w:ascii="Times New Roman" w:hAnsi="Times New Roman" w:cs="Times New Roman"/>
          <w:color w:val="000000"/>
        </w:rPr>
        <w:t xml:space="preserve"> coupled to an Agilent 6475 triple quadruple mass spectrometer equipped with an Agilent Jet Stream electrospray ionization source (Agilent, Santa Clara, CA). </w:t>
      </w:r>
      <w:r w:rsidRPr="006F2F88">
        <w:rPr>
          <w:rFonts w:ascii="Times New Roman" w:hAnsi="Times New Roman" w:cs="Times New Roman"/>
        </w:rPr>
        <w:t xml:space="preserve">Cannabinoids were chromatographically separated on a </w:t>
      </w:r>
      <w:proofErr w:type="spellStart"/>
      <w:r w:rsidRPr="006F2F88">
        <w:rPr>
          <w:rFonts w:ascii="Times New Roman" w:hAnsi="Times New Roman" w:cs="Times New Roman"/>
        </w:rPr>
        <w:t>Restek</w:t>
      </w:r>
      <w:proofErr w:type="spellEnd"/>
      <w:r w:rsidRPr="006F2F88">
        <w:rPr>
          <w:rFonts w:ascii="Times New Roman" w:hAnsi="Times New Roman" w:cs="Times New Roman"/>
        </w:rPr>
        <w:t xml:space="preserve"> Raptor biphenyl column (3.0 </w:t>
      </w:r>
      <w:r w:rsidRPr="006F2F88">
        <w:rPr>
          <w:rFonts w:ascii="Times New Roman" w:hAnsi="Times New Roman" w:cs="Times New Roman"/>
        </w:rPr>
        <w:sym w:font="Symbol" w:char="F0B4"/>
      </w:r>
      <w:r w:rsidRPr="006F2F88">
        <w:rPr>
          <w:rFonts w:ascii="Times New Roman" w:hAnsi="Times New Roman" w:cs="Times New Roman"/>
        </w:rPr>
        <w:t xml:space="preserve"> 50 mm, 2.7 </w:t>
      </w:r>
      <w:proofErr w:type="spellStart"/>
      <w:r w:rsidRPr="006F2F88">
        <w:rPr>
          <w:rFonts w:ascii="Times New Roman" w:hAnsi="Times New Roman" w:cs="Times New Roman"/>
          <w:color w:val="000000"/>
        </w:rPr>
        <w:t>μm</w:t>
      </w:r>
      <w:proofErr w:type="spellEnd"/>
      <w:r w:rsidRPr="006F2F88">
        <w:rPr>
          <w:rFonts w:ascii="Times New Roman" w:hAnsi="Times New Roman" w:cs="Times New Roman"/>
          <w:color w:val="000000"/>
        </w:rPr>
        <w:t xml:space="preserve">) and </w:t>
      </w:r>
      <w:r w:rsidRPr="006F2F88">
        <w:rPr>
          <w:rFonts w:ascii="Times New Roman" w:hAnsi="Times New Roman" w:cs="Times New Roman"/>
        </w:rPr>
        <w:t xml:space="preserve">held at 40°C. A sample volume of 10 </w:t>
      </w:r>
      <w:proofErr w:type="spellStart"/>
      <w:r w:rsidRPr="006F2F88">
        <w:rPr>
          <w:rFonts w:ascii="Times New Roman" w:hAnsi="Times New Roman" w:cs="Times New Roman"/>
        </w:rPr>
        <w:t>μL</w:t>
      </w:r>
      <w:proofErr w:type="spellEnd"/>
      <w:r w:rsidRPr="006F2F88">
        <w:rPr>
          <w:rFonts w:ascii="Times New Roman" w:hAnsi="Times New Roman" w:cs="Times New Roman"/>
        </w:rPr>
        <w:t xml:space="preserve"> was injected, and a mixture of water with 0.1% formic acid (A) and methanol with 0.1% formic acid (B) was introduced at a flow rate of 0.</w:t>
      </w:r>
      <w:r>
        <w:rPr>
          <w:rFonts w:ascii="Times New Roman" w:hAnsi="Times New Roman" w:cs="Times New Roman"/>
        </w:rPr>
        <w:t>4</w:t>
      </w:r>
      <w:r w:rsidRPr="006F2F88">
        <w:rPr>
          <w:rFonts w:ascii="Times New Roman" w:hAnsi="Times New Roman" w:cs="Times New Roman"/>
        </w:rPr>
        <w:t xml:space="preserve"> mL/min. Gradient elution started at 40% B, which was increased to 70% B over 1 min and subsequently to 75% B over 3.5 min, and ended at 100% B at 6 min. The ionization source conditions used were as follows: positive polarity, nebulizer pressure of 45 psi; gas flow of 12 L/min at 300°C; sheath gas flow of 12 L/min at 375°C; </w:t>
      </w:r>
      <w:r w:rsidRPr="006F2F88">
        <w:rPr>
          <w:rFonts w:ascii="Times New Roman" w:hAnsi="Times New Roman" w:cs="Times New Roman"/>
        </w:rPr>
        <w:lastRenderedPageBreak/>
        <w:t xml:space="preserve">capillary voltage of 3500 V; and nozzle voltage of 2000V. </w:t>
      </w:r>
      <w:r w:rsidRPr="006F2F88">
        <w:rPr>
          <w:rFonts w:ascii="Times New Roman" w:eastAsia="Arial Unicode MS" w:hAnsi="Times New Roman" w:cs="Times New Roman"/>
        </w:rPr>
        <w:t>The ion transitions monitored are displayed in Table 1.  Analytes were confirmed by the retention time and the product ion ratio (± 20%) correlation between the sample peaks and corresponding standards.</w:t>
      </w:r>
      <w:r w:rsidRPr="006F2F88">
        <w:rPr>
          <w:rFonts w:ascii="Times New Roman" w:hAnsi="Times New Roman" w:cs="Times New Roman"/>
        </w:rPr>
        <w:t xml:space="preserve"> Data collection and processing were performed by using Agilent </w:t>
      </w:r>
      <w:proofErr w:type="spellStart"/>
      <w:r w:rsidRPr="006F2F88">
        <w:rPr>
          <w:rFonts w:ascii="Times New Roman" w:hAnsi="Times New Roman" w:cs="Times New Roman"/>
        </w:rPr>
        <w:t>MassHunter</w:t>
      </w:r>
      <w:proofErr w:type="spellEnd"/>
      <w:r w:rsidRPr="006F2F88">
        <w:rPr>
          <w:rFonts w:ascii="Times New Roman" w:hAnsi="Times New Roman" w:cs="Times New Roman"/>
        </w:rPr>
        <w:t xml:space="preserve"> quantitative software (v.B.12.01). Quantitation was performed with linear regression using </w:t>
      </w:r>
      <w:r>
        <w:rPr>
          <w:rFonts w:ascii="Times New Roman" w:hAnsi="Times New Roman" w:cs="Times New Roman"/>
        </w:rPr>
        <w:t>8</w:t>
      </w:r>
      <w:r w:rsidRPr="006F2F88">
        <w:rPr>
          <w:rFonts w:ascii="Times New Roman" w:hAnsi="Times New Roman" w:cs="Times New Roman"/>
        </w:rPr>
        <w:t xml:space="preserve">-point calibration curves from 0.5 ng/mL to </w:t>
      </w:r>
      <w:r>
        <w:rPr>
          <w:rFonts w:ascii="Times New Roman" w:hAnsi="Times New Roman" w:cs="Times New Roman"/>
          <w:color w:val="000000"/>
        </w:rPr>
        <w:t>1</w:t>
      </w:r>
      <w:r w:rsidRPr="006F2F88">
        <w:rPr>
          <w:rFonts w:ascii="Times New Roman" w:hAnsi="Times New Roman" w:cs="Times New Roman"/>
          <w:color w:val="000000"/>
        </w:rPr>
        <w:t>0</w:t>
      </w:r>
      <w:r>
        <w:rPr>
          <w:rFonts w:ascii="Times New Roman" w:hAnsi="Times New Roman" w:cs="Times New Roman"/>
          <w:color w:val="000000"/>
        </w:rPr>
        <w:t>0</w:t>
      </w:r>
      <w:r w:rsidRPr="006F2F88">
        <w:rPr>
          <w:rFonts w:ascii="Times New Roman" w:hAnsi="Times New Roman" w:cs="Times New Roman"/>
          <w:color w:val="000000"/>
        </w:rPr>
        <w:t xml:space="preserve">0 ng/mL for </w:t>
      </w:r>
      <w:r>
        <w:rPr>
          <w:rFonts w:ascii="Times New Roman" w:hAnsi="Times New Roman" w:cs="Times New Roman"/>
        </w:rPr>
        <w:t>each analyte and t</w:t>
      </w:r>
      <w:r w:rsidRPr="006F2F88">
        <w:rPr>
          <w:rFonts w:ascii="Times New Roman" w:hAnsi="Times New Roman" w:cs="Times New Roman"/>
        </w:rPr>
        <w:t>he limit of detection was 0.25 ng/m</w:t>
      </w:r>
      <w:r>
        <w:rPr>
          <w:rFonts w:ascii="Times New Roman" w:hAnsi="Times New Roman" w:cs="Times New Roman"/>
        </w:rPr>
        <w:t>l for each analyte</w:t>
      </w:r>
      <w:r w:rsidRPr="006F2F88">
        <w:rPr>
          <w:rFonts w:ascii="Times New Roman" w:hAnsi="Times New Roman" w:cs="Times New Roman"/>
        </w:rPr>
        <w:t>.</w:t>
      </w:r>
    </w:p>
    <w:p w14:paraId="02D1A54F" w14:textId="313B125D" w:rsidR="000A0352" w:rsidRPr="004F0DD9" w:rsidRDefault="00C56D4B" w:rsidP="000A0352">
      <w:pPr>
        <w:jc w:val="both"/>
        <w:rPr>
          <w:rFonts w:ascii="Times New Roman" w:hAnsi="Times New Roman" w:cs="Times New Roman"/>
        </w:rPr>
      </w:pPr>
      <w:r>
        <w:rPr>
          <w:rFonts w:ascii="Times New Roman" w:hAnsi="Times New Roman" w:cs="Times New Roman"/>
        </w:rPr>
        <w:t xml:space="preserve">Any values that were not detected </w:t>
      </w:r>
      <w:r w:rsidR="00235DAD">
        <w:rPr>
          <w:rFonts w:ascii="Times New Roman" w:hAnsi="Times New Roman" w:cs="Times New Roman"/>
        </w:rPr>
        <w:t>(ND)</w:t>
      </w:r>
      <w:r>
        <w:rPr>
          <w:rFonts w:ascii="Times New Roman" w:hAnsi="Times New Roman" w:cs="Times New Roman"/>
        </w:rPr>
        <w:t xml:space="preserve"> were replaced with zeros.</w:t>
      </w:r>
      <w:r w:rsidR="00235DAD">
        <w:rPr>
          <w:rFonts w:ascii="Times New Roman" w:hAnsi="Times New Roman" w:cs="Times New Roman"/>
        </w:rPr>
        <w:t xml:space="preserve"> The limit of quantitation was </w:t>
      </w:r>
      <w:r w:rsidR="00586D9F">
        <w:rPr>
          <w:rFonts w:ascii="Times New Roman" w:hAnsi="Times New Roman" w:cs="Times New Roman"/>
        </w:rPr>
        <w:t>0</w:t>
      </w:r>
      <w:r w:rsidR="00235DAD">
        <w:rPr>
          <w:rFonts w:ascii="Times New Roman" w:hAnsi="Times New Roman" w:cs="Times New Roman"/>
        </w:rPr>
        <w:t>.5 ng/ml</w:t>
      </w:r>
      <w:r w:rsidR="00586D9F">
        <w:rPr>
          <w:rFonts w:ascii="Times New Roman" w:hAnsi="Times New Roman" w:cs="Times New Roman"/>
        </w:rPr>
        <w:t xml:space="preserve"> for each analyte.</w:t>
      </w:r>
      <w:r w:rsidR="00235DAD">
        <w:rPr>
          <w:rFonts w:ascii="Times New Roman" w:hAnsi="Times New Roman" w:cs="Times New Roman"/>
        </w:rPr>
        <w:t xml:space="preserve"> Anything below the limit of quantitation was converted to .25</w:t>
      </w:r>
      <w:r w:rsidR="00586D9F">
        <w:rPr>
          <w:rFonts w:ascii="Times New Roman" w:hAnsi="Times New Roman" w:cs="Times New Roman"/>
        </w:rPr>
        <w:t xml:space="preserve"> ng/ml</w:t>
      </w:r>
      <w:r w:rsidR="00235DAD">
        <w:rPr>
          <w:rFonts w:ascii="Times New Roman" w:hAnsi="Times New Roman" w:cs="Times New Roman"/>
        </w:rPr>
        <w:t xml:space="preserve"> (LOQ/2). </w:t>
      </w:r>
    </w:p>
    <w:p w14:paraId="165D26FB" w14:textId="77777777" w:rsidR="000A0352" w:rsidRDefault="000A0352" w:rsidP="000A0352">
      <w:pPr>
        <w:jc w:val="both"/>
      </w:pPr>
    </w:p>
    <w:p w14:paraId="0EAD1F56" w14:textId="77777777" w:rsidR="000A0352" w:rsidRPr="003959FC" w:rsidRDefault="000A0352" w:rsidP="000A0352">
      <w:pPr>
        <w:widowControl w:val="0"/>
        <w:autoSpaceDE w:val="0"/>
        <w:autoSpaceDN w:val="0"/>
        <w:adjustRightInd w:val="0"/>
        <w:jc w:val="both"/>
        <w:rPr>
          <w:rFonts w:ascii="Times New Roman" w:hAnsi="Times New Roman" w:cs="Times New Roman"/>
        </w:rPr>
      </w:pPr>
      <w:r w:rsidRPr="003959FC">
        <w:rPr>
          <w:rFonts w:ascii="Times New Roman" w:hAnsi="Times New Roman" w:cs="Times New Roman"/>
        </w:rPr>
        <w:t xml:space="preserve">Table </w:t>
      </w:r>
      <w:r>
        <w:rPr>
          <w:rFonts w:ascii="Times New Roman" w:hAnsi="Times New Roman" w:cs="Times New Roman"/>
        </w:rPr>
        <w:t>1</w:t>
      </w:r>
      <w:r w:rsidRPr="003959FC">
        <w:rPr>
          <w:rFonts w:ascii="Times New Roman" w:hAnsi="Times New Roman" w:cs="Times New Roman"/>
        </w:rPr>
        <w:t>. LC</w:t>
      </w:r>
      <w:r w:rsidRPr="003959FC">
        <w:rPr>
          <w:rFonts w:ascii="Times New Roman" w:hAnsi="Times New Roman" w:cs="Times New Roman"/>
        </w:rPr>
        <w:sym w:font="Symbol" w:char="F02D"/>
      </w:r>
      <w:r w:rsidRPr="003959FC">
        <w:rPr>
          <w:rFonts w:ascii="Times New Roman" w:hAnsi="Times New Roman" w:cs="Times New Roman"/>
        </w:rPr>
        <w:t xml:space="preserve">MS/MS ion transitions monitored for </w:t>
      </w:r>
      <w:r>
        <w:rPr>
          <w:rFonts w:ascii="Times New Roman" w:hAnsi="Times New Roman" w:cs="Times New Roman"/>
        </w:rPr>
        <w:t xml:space="preserve">cannabinoids </w:t>
      </w:r>
      <w:r w:rsidRPr="003959FC">
        <w:rPr>
          <w:rFonts w:ascii="Times New Roman" w:hAnsi="Times New Roman" w:cs="Times New Roman"/>
        </w:rPr>
        <w:t xml:space="preserve">in human </w:t>
      </w:r>
      <w:r>
        <w:rPr>
          <w:rFonts w:ascii="Times New Roman" w:hAnsi="Times New Roman" w:cs="Times New Roman"/>
        </w:rPr>
        <w:t>plasma</w:t>
      </w:r>
      <w:r w:rsidRPr="003959FC">
        <w:rPr>
          <w:rFonts w:ascii="Times New Roman" w:hAnsi="Times New Roman" w:cs="Times New Roman"/>
        </w:rPr>
        <w:t>.</w:t>
      </w:r>
    </w:p>
    <w:p w14:paraId="2297E9E8" w14:textId="77777777" w:rsidR="000A0352" w:rsidRPr="003959FC" w:rsidRDefault="000A0352" w:rsidP="000A0352">
      <w:pPr>
        <w:widowControl w:val="0"/>
        <w:autoSpaceDE w:val="0"/>
        <w:autoSpaceDN w:val="0"/>
        <w:adjustRightInd w:val="0"/>
        <w:jc w:val="both"/>
        <w:rPr>
          <w:rFonts w:ascii="Times New Roman" w:hAnsi="Times New Roman" w:cs="Times New Roman"/>
        </w:rPr>
      </w:pPr>
    </w:p>
    <w:tbl>
      <w:tblPr>
        <w:tblW w:w="9620" w:type="dxa"/>
        <w:tblLook w:val="04A0" w:firstRow="1" w:lastRow="0" w:firstColumn="1" w:lastColumn="0" w:noHBand="0" w:noVBand="1"/>
      </w:tblPr>
      <w:tblGrid>
        <w:gridCol w:w="2510"/>
        <w:gridCol w:w="1260"/>
        <w:gridCol w:w="1260"/>
        <w:gridCol w:w="1620"/>
        <w:gridCol w:w="1890"/>
        <w:gridCol w:w="1080"/>
      </w:tblGrid>
      <w:tr w:rsidR="000A0352" w:rsidRPr="003959FC" w14:paraId="37F6A00F" w14:textId="77777777" w:rsidTr="00011D96">
        <w:trPr>
          <w:trHeight w:val="340"/>
        </w:trPr>
        <w:tc>
          <w:tcPr>
            <w:tcW w:w="2510" w:type="dxa"/>
            <w:tcBorders>
              <w:top w:val="single" w:sz="8" w:space="0" w:color="auto"/>
              <w:left w:val="single" w:sz="8" w:space="0" w:color="auto"/>
              <w:bottom w:val="single" w:sz="8" w:space="0" w:color="auto"/>
              <w:right w:val="nil"/>
            </w:tcBorders>
            <w:vAlign w:val="center"/>
            <w:hideMark/>
          </w:tcPr>
          <w:p w14:paraId="38F51D95" w14:textId="77777777" w:rsidR="000A0352" w:rsidRPr="003959FC" w:rsidRDefault="000A0352" w:rsidP="00011D96">
            <w:pPr>
              <w:jc w:val="both"/>
              <w:rPr>
                <w:rFonts w:ascii="Times New Roman" w:hAnsi="Times New Roman" w:cs="Times New Roman"/>
                <w:b/>
                <w:bCs/>
                <w:color w:val="000000"/>
              </w:rPr>
            </w:pPr>
            <w:r w:rsidRPr="003959FC">
              <w:rPr>
                <w:rFonts w:ascii="Times New Roman" w:hAnsi="Times New Roman" w:cs="Times New Roman"/>
                <w:b/>
                <w:bCs/>
                <w:color w:val="000000"/>
              </w:rPr>
              <w:t>Analyte Name</w:t>
            </w:r>
          </w:p>
        </w:tc>
        <w:tc>
          <w:tcPr>
            <w:tcW w:w="1260" w:type="dxa"/>
            <w:tcBorders>
              <w:top w:val="single" w:sz="8" w:space="0" w:color="auto"/>
              <w:left w:val="nil"/>
              <w:bottom w:val="single" w:sz="8" w:space="0" w:color="auto"/>
              <w:right w:val="nil"/>
            </w:tcBorders>
            <w:vAlign w:val="center"/>
            <w:hideMark/>
          </w:tcPr>
          <w:p w14:paraId="2E7CAEBA" w14:textId="77777777" w:rsidR="000A0352" w:rsidRPr="003959FC" w:rsidRDefault="000A0352" w:rsidP="00011D96">
            <w:pPr>
              <w:jc w:val="both"/>
              <w:rPr>
                <w:rFonts w:ascii="Times New Roman" w:hAnsi="Times New Roman" w:cs="Times New Roman"/>
                <w:b/>
                <w:bCs/>
                <w:color w:val="000000"/>
              </w:rPr>
            </w:pPr>
            <w:r w:rsidRPr="003959FC">
              <w:rPr>
                <w:rFonts w:ascii="Times New Roman" w:hAnsi="Times New Roman" w:cs="Times New Roman"/>
                <w:b/>
                <w:bCs/>
                <w:color w:val="000000"/>
              </w:rPr>
              <w:t>Precursor Ion</w:t>
            </w:r>
          </w:p>
        </w:tc>
        <w:tc>
          <w:tcPr>
            <w:tcW w:w="1260" w:type="dxa"/>
            <w:tcBorders>
              <w:top w:val="single" w:sz="8" w:space="0" w:color="auto"/>
              <w:left w:val="nil"/>
              <w:bottom w:val="single" w:sz="8" w:space="0" w:color="auto"/>
              <w:right w:val="nil"/>
            </w:tcBorders>
            <w:vAlign w:val="center"/>
            <w:hideMark/>
          </w:tcPr>
          <w:p w14:paraId="0047E7FF" w14:textId="77777777" w:rsidR="000A0352" w:rsidRPr="003959FC" w:rsidRDefault="000A0352" w:rsidP="00011D96">
            <w:pPr>
              <w:jc w:val="both"/>
              <w:rPr>
                <w:rFonts w:ascii="Times New Roman" w:hAnsi="Times New Roman" w:cs="Times New Roman"/>
                <w:b/>
                <w:bCs/>
                <w:color w:val="000000"/>
              </w:rPr>
            </w:pPr>
            <w:r w:rsidRPr="003959FC">
              <w:rPr>
                <w:rFonts w:ascii="Times New Roman" w:hAnsi="Times New Roman" w:cs="Times New Roman"/>
                <w:b/>
                <w:bCs/>
                <w:color w:val="000000"/>
              </w:rPr>
              <w:t>Product Ion</w:t>
            </w:r>
          </w:p>
        </w:tc>
        <w:tc>
          <w:tcPr>
            <w:tcW w:w="1620" w:type="dxa"/>
            <w:tcBorders>
              <w:top w:val="single" w:sz="8" w:space="0" w:color="auto"/>
              <w:left w:val="nil"/>
              <w:bottom w:val="single" w:sz="8" w:space="0" w:color="auto"/>
              <w:right w:val="nil"/>
            </w:tcBorders>
            <w:vAlign w:val="center"/>
            <w:hideMark/>
          </w:tcPr>
          <w:p w14:paraId="619BCD9E" w14:textId="77777777" w:rsidR="000A0352" w:rsidRPr="003959FC" w:rsidRDefault="000A0352" w:rsidP="00011D96">
            <w:pPr>
              <w:jc w:val="both"/>
              <w:rPr>
                <w:rFonts w:ascii="Times New Roman" w:hAnsi="Times New Roman" w:cs="Times New Roman"/>
                <w:b/>
                <w:bCs/>
                <w:color w:val="000000"/>
              </w:rPr>
            </w:pPr>
            <w:proofErr w:type="spellStart"/>
            <w:r w:rsidRPr="003959FC">
              <w:rPr>
                <w:rFonts w:ascii="Times New Roman" w:hAnsi="Times New Roman" w:cs="Times New Roman"/>
                <w:b/>
                <w:bCs/>
                <w:color w:val="000000"/>
              </w:rPr>
              <w:t>Frag</w:t>
            </w:r>
            <w:r>
              <w:rPr>
                <w:rFonts w:ascii="Times New Roman" w:hAnsi="Times New Roman" w:cs="Times New Roman"/>
                <w:b/>
                <w:bCs/>
                <w:color w:val="000000"/>
              </w:rPr>
              <w:t>mentor</w:t>
            </w:r>
            <w:proofErr w:type="spellEnd"/>
            <w:r w:rsidRPr="003959FC">
              <w:rPr>
                <w:rFonts w:ascii="Times New Roman" w:hAnsi="Times New Roman" w:cs="Times New Roman"/>
                <w:b/>
                <w:bCs/>
                <w:color w:val="000000"/>
              </w:rPr>
              <w:t xml:space="preserve"> (V)</w:t>
            </w:r>
          </w:p>
        </w:tc>
        <w:tc>
          <w:tcPr>
            <w:tcW w:w="1890" w:type="dxa"/>
            <w:tcBorders>
              <w:top w:val="single" w:sz="8" w:space="0" w:color="auto"/>
              <w:left w:val="nil"/>
              <w:bottom w:val="single" w:sz="8" w:space="0" w:color="auto"/>
              <w:right w:val="nil"/>
            </w:tcBorders>
            <w:vAlign w:val="center"/>
            <w:hideMark/>
          </w:tcPr>
          <w:p w14:paraId="312C1824" w14:textId="77777777" w:rsidR="000A0352" w:rsidRPr="003959FC" w:rsidRDefault="000A0352" w:rsidP="00011D96">
            <w:pPr>
              <w:jc w:val="both"/>
              <w:rPr>
                <w:rFonts w:ascii="Times New Roman" w:hAnsi="Times New Roman" w:cs="Times New Roman"/>
                <w:b/>
                <w:bCs/>
                <w:color w:val="000000"/>
              </w:rPr>
            </w:pPr>
            <w:r>
              <w:rPr>
                <w:rFonts w:ascii="Times New Roman" w:hAnsi="Times New Roman" w:cs="Times New Roman"/>
                <w:b/>
                <w:bCs/>
                <w:color w:val="000000"/>
              </w:rPr>
              <w:t xml:space="preserve">Collision Energy </w:t>
            </w:r>
            <w:r w:rsidRPr="003959FC">
              <w:rPr>
                <w:rFonts w:ascii="Times New Roman" w:hAnsi="Times New Roman" w:cs="Times New Roman"/>
                <w:b/>
                <w:bCs/>
                <w:color w:val="000000"/>
              </w:rPr>
              <w:t>(V)</w:t>
            </w:r>
          </w:p>
        </w:tc>
        <w:tc>
          <w:tcPr>
            <w:tcW w:w="1080" w:type="dxa"/>
            <w:tcBorders>
              <w:top w:val="single" w:sz="8" w:space="0" w:color="auto"/>
              <w:left w:val="nil"/>
              <w:bottom w:val="single" w:sz="8" w:space="0" w:color="auto"/>
              <w:right w:val="single" w:sz="8" w:space="0" w:color="auto"/>
            </w:tcBorders>
            <w:vAlign w:val="center"/>
            <w:hideMark/>
          </w:tcPr>
          <w:p w14:paraId="03A6FAF8" w14:textId="77777777" w:rsidR="000A0352" w:rsidRPr="003959FC" w:rsidRDefault="000A0352" w:rsidP="00011D96">
            <w:pPr>
              <w:jc w:val="both"/>
              <w:rPr>
                <w:rFonts w:ascii="Times New Roman" w:hAnsi="Times New Roman" w:cs="Times New Roman"/>
                <w:b/>
                <w:bCs/>
                <w:color w:val="000000"/>
              </w:rPr>
            </w:pPr>
            <w:r w:rsidRPr="003959FC">
              <w:rPr>
                <w:rFonts w:ascii="Times New Roman" w:hAnsi="Times New Roman" w:cs="Times New Roman"/>
                <w:b/>
                <w:bCs/>
                <w:color w:val="000000"/>
              </w:rPr>
              <w:t>Polarity</w:t>
            </w:r>
          </w:p>
        </w:tc>
      </w:tr>
      <w:tr w:rsidR="000A0352" w:rsidRPr="003959FC" w14:paraId="0AADCF4E" w14:textId="77777777" w:rsidTr="00011D96">
        <w:trPr>
          <w:trHeight w:val="320"/>
        </w:trPr>
        <w:tc>
          <w:tcPr>
            <w:tcW w:w="2510" w:type="dxa"/>
            <w:tcBorders>
              <w:top w:val="nil"/>
              <w:left w:val="single" w:sz="8" w:space="0" w:color="auto"/>
              <w:bottom w:val="nil"/>
              <w:right w:val="nil"/>
            </w:tcBorders>
            <w:noWrap/>
            <w:vAlign w:val="bottom"/>
            <w:hideMark/>
          </w:tcPr>
          <w:p w14:paraId="0B67407C"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11-carboxy-∆</w:t>
            </w:r>
            <w:r w:rsidRPr="003959FC">
              <w:rPr>
                <w:rFonts w:ascii="Times New Roman" w:hAnsi="Times New Roman" w:cs="Times New Roman"/>
                <w:color w:val="000000"/>
                <w:vertAlign w:val="superscript"/>
              </w:rPr>
              <w:t>9</w:t>
            </w:r>
            <w:r w:rsidRPr="003959FC">
              <w:rPr>
                <w:rFonts w:ascii="Times New Roman" w:hAnsi="Times New Roman" w:cs="Times New Roman"/>
                <w:color w:val="000000"/>
              </w:rPr>
              <w:t>-THC</w:t>
            </w:r>
          </w:p>
        </w:tc>
        <w:tc>
          <w:tcPr>
            <w:tcW w:w="1260" w:type="dxa"/>
            <w:tcBorders>
              <w:top w:val="nil"/>
              <w:left w:val="nil"/>
              <w:bottom w:val="nil"/>
              <w:right w:val="nil"/>
            </w:tcBorders>
            <w:noWrap/>
            <w:vAlign w:val="center"/>
            <w:hideMark/>
          </w:tcPr>
          <w:p w14:paraId="13219124"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345.2</w:t>
            </w:r>
          </w:p>
        </w:tc>
        <w:tc>
          <w:tcPr>
            <w:tcW w:w="1260" w:type="dxa"/>
            <w:tcBorders>
              <w:top w:val="nil"/>
              <w:left w:val="nil"/>
              <w:bottom w:val="nil"/>
              <w:right w:val="nil"/>
            </w:tcBorders>
            <w:noWrap/>
            <w:vAlign w:val="center"/>
            <w:hideMark/>
          </w:tcPr>
          <w:p w14:paraId="09C9DF7C"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299.2</w:t>
            </w:r>
          </w:p>
        </w:tc>
        <w:tc>
          <w:tcPr>
            <w:tcW w:w="1620" w:type="dxa"/>
            <w:tcBorders>
              <w:top w:val="nil"/>
              <w:left w:val="nil"/>
              <w:bottom w:val="nil"/>
              <w:right w:val="nil"/>
            </w:tcBorders>
            <w:noWrap/>
            <w:vAlign w:val="center"/>
            <w:hideMark/>
          </w:tcPr>
          <w:p w14:paraId="208F3D83"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130</w:t>
            </w:r>
          </w:p>
        </w:tc>
        <w:tc>
          <w:tcPr>
            <w:tcW w:w="1890" w:type="dxa"/>
            <w:tcBorders>
              <w:top w:val="nil"/>
              <w:left w:val="nil"/>
              <w:bottom w:val="nil"/>
              <w:right w:val="nil"/>
            </w:tcBorders>
            <w:noWrap/>
            <w:vAlign w:val="center"/>
            <w:hideMark/>
          </w:tcPr>
          <w:p w14:paraId="32379D89"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16</w:t>
            </w:r>
          </w:p>
        </w:tc>
        <w:tc>
          <w:tcPr>
            <w:tcW w:w="1080" w:type="dxa"/>
            <w:tcBorders>
              <w:top w:val="nil"/>
              <w:left w:val="nil"/>
              <w:bottom w:val="nil"/>
              <w:right w:val="single" w:sz="8" w:space="0" w:color="auto"/>
            </w:tcBorders>
            <w:noWrap/>
            <w:vAlign w:val="center"/>
            <w:hideMark/>
          </w:tcPr>
          <w:p w14:paraId="1AA36D89"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Positive</w:t>
            </w:r>
          </w:p>
        </w:tc>
      </w:tr>
      <w:tr w:rsidR="000A0352" w:rsidRPr="003959FC" w14:paraId="3B2772B9" w14:textId="77777777" w:rsidTr="00011D96">
        <w:trPr>
          <w:trHeight w:val="340"/>
        </w:trPr>
        <w:tc>
          <w:tcPr>
            <w:tcW w:w="2510" w:type="dxa"/>
            <w:tcBorders>
              <w:top w:val="nil"/>
              <w:left w:val="single" w:sz="8" w:space="0" w:color="auto"/>
              <w:bottom w:val="single" w:sz="8" w:space="0" w:color="auto"/>
              <w:right w:val="nil"/>
            </w:tcBorders>
            <w:noWrap/>
            <w:vAlign w:val="bottom"/>
            <w:hideMark/>
          </w:tcPr>
          <w:p w14:paraId="48F68F18"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11-carboxy-∆</w:t>
            </w:r>
            <w:r w:rsidRPr="003959FC">
              <w:rPr>
                <w:rFonts w:ascii="Times New Roman" w:hAnsi="Times New Roman" w:cs="Times New Roman"/>
                <w:color w:val="000000"/>
                <w:vertAlign w:val="superscript"/>
              </w:rPr>
              <w:t>9</w:t>
            </w:r>
            <w:r w:rsidRPr="003959FC">
              <w:rPr>
                <w:rFonts w:ascii="Times New Roman" w:hAnsi="Times New Roman" w:cs="Times New Roman"/>
                <w:color w:val="000000"/>
              </w:rPr>
              <w:t>-THC</w:t>
            </w:r>
          </w:p>
        </w:tc>
        <w:tc>
          <w:tcPr>
            <w:tcW w:w="1260" w:type="dxa"/>
            <w:tcBorders>
              <w:top w:val="nil"/>
              <w:left w:val="nil"/>
              <w:bottom w:val="single" w:sz="8" w:space="0" w:color="auto"/>
              <w:right w:val="nil"/>
            </w:tcBorders>
            <w:noWrap/>
            <w:vAlign w:val="center"/>
            <w:hideMark/>
          </w:tcPr>
          <w:p w14:paraId="35DC688E"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345.2</w:t>
            </w:r>
          </w:p>
        </w:tc>
        <w:tc>
          <w:tcPr>
            <w:tcW w:w="1260" w:type="dxa"/>
            <w:tcBorders>
              <w:top w:val="nil"/>
              <w:left w:val="nil"/>
              <w:bottom w:val="single" w:sz="8" w:space="0" w:color="auto"/>
              <w:right w:val="nil"/>
            </w:tcBorders>
            <w:noWrap/>
            <w:vAlign w:val="center"/>
            <w:hideMark/>
          </w:tcPr>
          <w:p w14:paraId="63A3EB72"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119</w:t>
            </w:r>
          </w:p>
        </w:tc>
        <w:tc>
          <w:tcPr>
            <w:tcW w:w="1620" w:type="dxa"/>
            <w:tcBorders>
              <w:top w:val="nil"/>
              <w:left w:val="nil"/>
              <w:bottom w:val="single" w:sz="8" w:space="0" w:color="auto"/>
              <w:right w:val="nil"/>
            </w:tcBorders>
            <w:noWrap/>
            <w:vAlign w:val="center"/>
            <w:hideMark/>
          </w:tcPr>
          <w:p w14:paraId="228C68C8"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130</w:t>
            </w:r>
          </w:p>
        </w:tc>
        <w:tc>
          <w:tcPr>
            <w:tcW w:w="1890" w:type="dxa"/>
            <w:tcBorders>
              <w:top w:val="nil"/>
              <w:left w:val="nil"/>
              <w:bottom w:val="single" w:sz="8" w:space="0" w:color="auto"/>
              <w:right w:val="nil"/>
            </w:tcBorders>
            <w:noWrap/>
            <w:vAlign w:val="center"/>
            <w:hideMark/>
          </w:tcPr>
          <w:p w14:paraId="7F9C7780"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32</w:t>
            </w:r>
          </w:p>
        </w:tc>
        <w:tc>
          <w:tcPr>
            <w:tcW w:w="1080" w:type="dxa"/>
            <w:tcBorders>
              <w:top w:val="nil"/>
              <w:left w:val="nil"/>
              <w:bottom w:val="single" w:sz="8" w:space="0" w:color="auto"/>
              <w:right w:val="single" w:sz="8" w:space="0" w:color="auto"/>
            </w:tcBorders>
            <w:noWrap/>
            <w:vAlign w:val="center"/>
            <w:hideMark/>
          </w:tcPr>
          <w:p w14:paraId="30A16834"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Positive</w:t>
            </w:r>
          </w:p>
        </w:tc>
      </w:tr>
      <w:tr w:rsidR="000A0352" w:rsidRPr="003959FC" w14:paraId="2AC0AEF7" w14:textId="77777777" w:rsidTr="00011D96">
        <w:trPr>
          <w:trHeight w:val="320"/>
        </w:trPr>
        <w:tc>
          <w:tcPr>
            <w:tcW w:w="2510" w:type="dxa"/>
            <w:tcBorders>
              <w:top w:val="nil"/>
              <w:left w:val="single" w:sz="8" w:space="0" w:color="auto"/>
              <w:bottom w:val="nil"/>
              <w:right w:val="nil"/>
            </w:tcBorders>
            <w:noWrap/>
            <w:vAlign w:val="bottom"/>
            <w:hideMark/>
          </w:tcPr>
          <w:p w14:paraId="73690942"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11-carboxy-∆</w:t>
            </w:r>
            <w:r w:rsidRPr="003959FC">
              <w:rPr>
                <w:rFonts w:ascii="Times New Roman" w:hAnsi="Times New Roman" w:cs="Times New Roman"/>
                <w:color w:val="000000"/>
                <w:vertAlign w:val="superscript"/>
              </w:rPr>
              <w:t>9</w:t>
            </w:r>
            <w:r w:rsidRPr="003959FC">
              <w:rPr>
                <w:rFonts w:ascii="Times New Roman" w:hAnsi="Times New Roman" w:cs="Times New Roman"/>
                <w:color w:val="000000"/>
              </w:rPr>
              <w:t>-THC-d</w:t>
            </w:r>
            <w:r w:rsidRPr="003959FC">
              <w:rPr>
                <w:rFonts w:ascii="Times New Roman" w:hAnsi="Times New Roman" w:cs="Times New Roman"/>
                <w:color w:val="000000"/>
                <w:vertAlign w:val="subscript"/>
              </w:rPr>
              <w:t>9</w:t>
            </w:r>
          </w:p>
        </w:tc>
        <w:tc>
          <w:tcPr>
            <w:tcW w:w="1260" w:type="dxa"/>
            <w:tcBorders>
              <w:top w:val="nil"/>
              <w:left w:val="nil"/>
              <w:bottom w:val="nil"/>
              <w:right w:val="nil"/>
            </w:tcBorders>
            <w:noWrap/>
            <w:vAlign w:val="center"/>
            <w:hideMark/>
          </w:tcPr>
          <w:p w14:paraId="1F9511F4"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354.3</w:t>
            </w:r>
          </w:p>
        </w:tc>
        <w:tc>
          <w:tcPr>
            <w:tcW w:w="1260" w:type="dxa"/>
            <w:tcBorders>
              <w:top w:val="nil"/>
              <w:left w:val="nil"/>
              <w:bottom w:val="nil"/>
              <w:right w:val="nil"/>
            </w:tcBorders>
            <w:noWrap/>
            <w:vAlign w:val="center"/>
            <w:hideMark/>
          </w:tcPr>
          <w:p w14:paraId="34DE838D"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336.2</w:t>
            </w:r>
          </w:p>
        </w:tc>
        <w:tc>
          <w:tcPr>
            <w:tcW w:w="1620" w:type="dxa"/>
            <w:tcBorders>
              <w:top w:val="nil"/>
              <w:left w:val="nil"/>
              <w:bottom w:val="nil"/>
              <w:right w:val="nil"/>
            </w:tcBorders>
            <w:noWrap/>
            <w:vAlign w:val="center"/>
            <w:hideMark/>
          </w:tcPr>
          <w:p w14:paraId="57697DC1"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130</w:t>
            </w:r>
          </w:p>
        </w:tc>
        <w:tc>
          <w:tcPr>
            <w:tcW w:w="1890" w:type="dxa"/>
            <w:tcBorders>
              <w:top w:val="nil"/>
              <w:left w:val="nil"/>
              <w:bottom w:val="nil"/>
              <w:right w:val="nil"/>
            </w:tcBorders>
            <w:noWrap/>
            <w:vAlign w:val="center"/>
            <w:hideMark/>
          </w:tcPr>
          <w:p w14:paraId="050A4489"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12</w:t>
            </w:r>
          </w:p>
        </w:tc>
        <w:tc>
          <w:tcPr>
            <w:tcW w:w="1080" w:type="dxa"/>
            <w:tcBorders>
              <w:top w:val="nil"/>
              <w:left w:val="nil"/>
              <w:bottom w:val="nil"/>
              <w:right w:val="single" w:sz="8" w:space="0" w:color="auto"/>
            </w:tcBorders>
            <w:noWrap/>
            <w:vAlign w:val="center"/>
            <w:hideMark/>
          </w:tcPr>
          <w:p w14:paraId="75F3F310"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Positive</w:t>
            </w:r>
          </w:p>
        </w:tc>
      </w:tr>
      <w:tr w:rsidR="000A0352" w:rsidRPr="003959FC" w14:paraId="11CEEAE4" w14:textId="77777777" w:rsidTr="00011D96">
        <w:trPr>
          <w:trHeight w:val="340"/>
        </w:trPr>
        <w:tc>
          <w:tcPr>
            <w:tcW w:w="2510" w:type="dxa"/>
            <w:tcBorders>
              <w:top w:val="nil"/>
              <w:left w:val="single" w:sz="8" w:space="0" w:color="auto"/>
              <w:bottom w:val="single" w:sz="8" w:space="0" w:color="auto"/>
              <w:right w:val="nil"/>
            </w:tcBorders>
            <w:noWrap/>
            <w:vAlign w:val="bottom"/>
            <w:hideMark/>
          </w:tcPr>
          <w:p w14:paraId="3D0500D7"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11-carboxy-∆</w:t>
            </w:r>
            <w:r w:rsidRPr="003959FC">
              <w:rPr>
                <w:rFonts w:ascii="Times New Roman" w:hAnsi="Times New Roman" w:cs="Times New Roman"/>
                <w:color w:val="000000"/>
                <w:vertAlign w:val="superscript"/>
              </w:rPr>
              <w:t>9</w:t>
            </w:r>
            <w:r w:rsidRPr="003959FC">
              <w:rPr>
                <w:rFonts w:ascii="Times New Roman" w:hAnsi="Times New Roman" w:cs="Times New Roman"/>
                <w:color w:val="000000"/>
              </w:rPr>
              <w:t>-THC-d</w:t>
            </w:r>
            <w:r w:rsidRPr="003959FC">
              <w:rPr>
                <w:rFonts w:ascii="Times New Roman" w:hAnsi="Times New Roman" w:cs="Times New Roman"/>
                <w:color w:val="000000"/>
                <w:vertAlign w:val="subscript"/>
              </w:rPr>
              <w:t>9</w:t>
            </w:r>
          </w:p>
        </w:tc>
        <w:tc>
          <w:tcPr>
            <w:tcW w:w="1260" w:type="dxa"/>
            <w:tcBorders>
              <w:top w:val="nil"/>
              <w:left w:val="nil"/>
              <w:bottom w:val="single" w:sz="8" w:space="0" w:color="auto"/>
              <w:right w:val="nil"/>
            </w:tcBorders>
            <w:noWrap/>
            <w:vAlign w:val="center"/>
            <w:hideMark/>
          </w:tcPr>
          <w:p w14:paraId="03FDFA0C"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354.3</w:t>
            </w:r>
          </w:p>
        </w:tc>
        <w:tc>
          <w:tcPr>
            <w:tcW w:w="1260" w:type="dxa"/>
            <w:tcBorders>
              <w:top w:val="nil"/>
              <w:left w:val="nil"/>
              <w:bottom w:val="single" w:sz="8" w:space="0" w:color="auto"/>
              <w:right w:val="nil"/>
            </w:tcBorders>
            <w:noWrap/>
            <w:vAlign w:val="center"/>
            <w:hideMark/>
          </w:tcPr>
          <w:p w14:paraId="416E4BD7"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308.2</w:t>
            </w:r>
          </w:p>
        </w:tc>
        <w:tc>
          <w:tcPr>
            <w:tcW w:w="1620" w:type="dxa"/>
            <w:tcBorders>
              <w:top w:val="nil"/>
              <w:left w:val="nil"/>
              <w:bottom w:val="single" w:sz="8" w:space="0" w:color="auto"/>
              <w:right w:val="nil"/>
            </w:tcBorders>
            <w:noWrap/>
            <w:vAlign w:val="center"/>
            <w:hideMark/>
          </w:tcPr>
          <w:p w14:paraId="3F605AC3"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130</w:t>
            </w:r>
          </w:p>
        </w:tc>
        <w:tc>
          <w:tcPr>
            <w:tcW w:w="1890" w:type="dxa"/>
            <w:tcBorders>
              <w:top w:val="nil"/>
              <w:left w:val="nil"/>
              <w:bottom w:val="single" w:sz="8" w:space="0" w:color="auto"/>
              <w:right w:val="nil"/>
            </w:tcBorders>
            <w:noWrap/>
            <w:vAlign w:val="center"/>
            <w:hideMark/>
          </w:tcPr>
          <w:p w14:paraId="6E86B4A4"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16</w:t>
            </w:r>
          </w:p>
        </w:tc>
        <w:tc>
          <w:tcPr>
            <w:tcW w:w="1080" w:type="dxa"/>
            <w:tcBorders>
              <w:top w:val="nil"/>
              <w:left w:val="nil"/>
              <w:bottom w:val="single" w:sz="8" w:space="0" w:color="auto"/>
              <w:right w:val="single" w:sz="8" w:space="0" w:color="auto"/>
            </w:tcBorders>
            <w:noWrap/>
            <w:vAlign w:val="center"/>
            <w:hideMark/>
          </w:tcPr>
          <w:p w14:paraId="40CCF48F"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Positive</w:t>
            </w:r>
          </w:p>
        </w:tc>
      </w:tr>
      <w:tr w:rsidR="000A0352" w:rsidRPr="003959FC" w14:paraId="533729F0" w14:textId="77777777" w:rsidTr="00011D96">
        <w:trPr>
          <w:trHeight w:val="320"/>
        </w:trPr>
        <w:tc>
          <w:tcPr>
            <w:tcW w:w="2510" w:type="dxa"/>
            <w:tcBorders>
              <w:top w:val="nil"/>
              <w:left w:val="single" w:sz="8" w:space="0" w:color="auto"/>
              <w:bottom w:val="nil"/>
              <w:right w:val="nil"/>
            </w:tcBorders>
            <w:noWrap/>
            <w:vAlign w:val="bottom"/>
            <w:hideMark/>
          </w:tcPr>
          <w:p w14:paraId="4A15F79B"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11-hydroxy-∆</w:t>
            </w:r>
            <w:r w:rsidRPr="003959FC">
              <w:rPr>
                <w:rFonts w:ascii="Times New Roman" w:hAnsi="Times New Roman" w:cs="Times New Roman"/>
                <w:color w:val="000000"/>
                <w:vertAlign w:val="superscript"/>
              </w:rPr>
              <w:t>9</w:t>
            </w:r>
            <w:r w:rsidRPr="003959FC">
              <w:rPr>
                <w:rFonts w:ascii="Times New Roman" w:hAnsi="Times New Roman" w:cs="Times New Roman"/>
                <w:color w:val="000000"/>
              </w:rPr>
              <w:t>-THC</w:t>
            </w:r>
          </w:p>
        </w:tc>
        <w:tc>
          <w:tcPr>
            <w:tcW w:w="1260" w:type="dxa"/>
            <w:tcBorders>
              <w:top w:val="nil"/>
              <w:left w:val="nil"/>
              <w:bottom w:val="nil"/>
              <w:right w:val="nil"/>
            </w:tcBorders>
            <w:noWrap/>
            <w:vAlign w:val="center"/>
            <w:hideMark/>
          </w:tcPr>
          <w:p w14:paraId="47C8D9CA"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331.2</w:t>
            </w:r>
          </w:p>
        </w:tc>
        <w:tc>
          <w:tcPr>
            <w:tcW w:w="1260" w:type="dxa"/>
            <w:tcBorders>
              <w:top w:val="nil"/>
              <w:left w:val="nil"/>
              <w:bottom w:val="nil"/>
              <w:right w:val="nil"/>
            </w:tcBorders>
            <w:noWrap/>
            <w:vAlign w:val="center"/>
            <w:hideMark/>
          </w:tcPr>
          <w:p w14:paraId="7F57E41C"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313.2</w:t>
            </w:r>
          </w:p>
        </w:tc>
        <w:tc>
          <w:tcPr>
            <w:tcW w:w="1620" w:type="dxa"/>
            <w:tcBorders>
              <w:top w:val="nil"/>
              <w:left w:val="nil"/>
              <w:bottom w:val="nil"/>
              <w:right w:val="nil"/>
            </w:tcBorders>
            <w:noWrap/>
            <w:vAlign w:val="center"/>
            <w:hideMark/>
          </w:tcPr>
          <w:p w14:paraId="69D6FC2F"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112</w:t>
            </w:r>
          </w:p>
        </w:tc>
        <w:tc>
          <w:tcPr>
            <w:tcW w:w="1890" w:type="dxa"/>
            <w:tcBorders>
              <w:top w:val="nil"/>
              <w:left w:val="nil"/>
              <w:bottom w:val="nil"/>
              <w:right w:val="nil"/>
            </w:tcBorders>
            <w:noWrap/>
            <w:vAlign w:val="center"/>
            <w:hideMark/>
          </w:tcPr>
          <w:p w14:paraId="77957435"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9</w:t>
            </w:r>
          </w:p>
        </w:tc>
        <w:tc>
          <w:tcPr>
            <w:tcW w:w="1080" w:type="dxa"/>
            <w:tcBorders>
              <w:top w:val="nil"/>
              <w:left w:val="nil"/>
              <w:bottom w:val="nil"/>
              <w:right w:val="single" w:sz="8" w:space="0" w:color="auto"/>
            </w:tcBorders>
            <w:noWrap/>
            <w:vAlign w:val="center"/>
            <w:hideMark/>
          </w:tcPr>
          <w:p w14:paraId="3B980CFD"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Positive</w:t>
            </w:r>
          </w:p>
        </w:tc>
      </w:tr>
      <w:tr w:rsidR="000A0352" w:rsidRPr="003959FC" w14:paraId="1EDC4F97" w14:textId="77777777" w:rsidTr="00011D96">
        <w:trPr>
          <w:trHeight w:val="340"/>
        </w:trPr>
        <w:tc>
          <w:tcPr>
            <w:tcW w:w="2510" w:type="dxa"/>
            <w:tcBorders>
              <w:top w:val="nil"/>
              <w:left w:val="single" w:sz="8" w:space="0" w:color="auto"/>
              <w:bottom w:val="single" w:sz="8" w:space="0" w:color="auto"/>
              <w:right w:val="nil"/>
            </w:tcBorders>
            <w:noWrap/>
            <w:vAlign w:val="bottom"/>
            <w:hideMark/>
          </w:tcPr>
          <w:p w14:paraId="0650C8D6"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11-hydroxy-∆</w:t>
            </w:r>
            <w:r w:rsidRPr="003959FC">
              <w:rPr>
                <w:rFonts w:ascii="Times New Roman" w:hAnsi="Times New Roman" w:cs="Times New Roman"/>
                <w:color w:val="000000"/>
                <w:vertAlign w:val="superscript"/>
              </w:rPr>
              <w:t>9</w:t>
            </w:r>
            <w:r w:rsidRPr="003959FC">
              <w:rPr>
                <w:rFonts w:ascii="Times New Roman" w:hAnsi="Times New Roman" w:cs="Times New Roman"/>
                <w:color w:val="000000"/>
              </w:rPr>
              <w:t>-THC</w:t>
            </w:r>
          </w:p>
        </w:tc>
        <w:tc>
          <w:tcPr>
            <w:tcW w:w="1260" w:type="dxa"/>
            <w:tcBorders>
              <w:top w:val="nil"/>
              <w:left w:val="nil"/>
              <w:bottom w:val="single" w:sz="8" w:space="0" w:color="auto"/>
              <w:right w:val="nil"/>
            </w:tcBorders>
            <w:noWrap/>
            <w:vAlign w:val="center"/>
            <w:hideMark/>
          </w:tcPr>
          <w:p w14:paraId="64357BC1"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331.2</w:t>
            </w:r>
          </w:p>
        </w:tc>
        <w:tc>
          <w:tcPr>
            <w:tcW w:w="1260" w:type="dxa"/>
            <w:tcBorders>
              <w:top w:val="nil"/>
              <w:left w:val="nil"/>
              <w:bottom w:val="single" w:sz="8" w:space="0" w:color="auto"/>
              <w:right w:val="nil"/>
            </w:tcBorders>
            <w:noWrap/>
            <w:vAlign w:val="center"/>
            <w:hideMark/>
          </w:tcPr>
          <w:p w14:paraId="72D975EC"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193.1</w:t>
            </w:r>
          </w:p>
        </w:tc>
        <w:tc>
          <w:tcPr>
            <w:tcW w:w="1620" w:type="dxa"/>
            <w:tcBorders>
              <w:top w:val="nil"/>
              <w:left w:val="nil"/>
              <w:bottom w:val="single" w:sz="8" w:space="0" w:color="auto"/>
              <w:right w:val="nil"/>
            </w:tcBorders>
            <w:noWrap/>
            <w:vAlign w:val="center"/>
            <w:hideMark/>
          </w:tcPr>
          <w:p w14:paraId="1B8DE4A2"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112</w:t>
            </w:r>
          </w:p>
        </w:tc>
        <w:tc>
          <w:tcPr>
            <w:tcW w:w="1890" w:type="dxa"/>
            <w:tcBorders>
              <w:top w:val="nil"/>
              <w:left w:val="nil"/>
              <w:bottom w:val="single" w:sz="8" w:space="0" w:color="auto"/>
              <w:right w:val="nil"/>
            </w:tcBorders>
            <w:noWrap/>
            <w:vAlign w:val="center"/>
            <w:hideMark/>
          </w:tcPr>
          <w:p w14:paraId="2D88E51B"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21</w:t>
            </w:r>
          </w:p>
        </w:tc>
        <w:tc>
          <w:tcPr>
            <w:tcW w:w="1080" w:type="dxa"/>
            <w:tcBorders>
              <w:top w:val="nil"/>
              <w:left w:val="nil"/>
              <w:bottom w:val="single" w:sz="8" w:space="0" w:color="auto"/>
              <w:right w:val="single" w:sz="8" w:space="0" w:color="auto"/>
            </w:tcBorders>
            <w:noWrap/>
            <w:vAlign w:val="center"/>
            <w:hideMark/>
          </w:tcPr>
          <w:p w14:paraId="77CA16DF"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Positive</w:t>
            </w:r>
          </w:p>
        </w:tc>
      </w:tr>
      <w:tr w:rsidR="000A0352" w:rsidRPr="003959FC" w14:paraId="61AD5826" w14:textId="77777777" w:rsidTr="00011D96">
        <w:trPr>
          <w:trHeight w:val="320"/>
        </w:trPr>
        <w:tc>
          <w:tcPr>
            <w:tcW w:w="2510" w:type="dxa"/>
            <w:tcBorders>
              <w:top w:val="nil"/>
              <w:left w:val="single" w:sz="8" w:space="0" w:color="auto"/>
              <w:bottom w:val="nil"/>
              <w:right w:val="nil"/>
            </w:tcBorders>
            <w:noWrap/>
            <w:vAlign w:val="bottom"/>
            <w:hideMark/>
          </w:tcPr>
          <w:p w14:paraId="04E620F6"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11-hydroxy-∆</w:t>
            </w:r>
            <w:r w:rsidRPr="003959FC">
              <w:rPr>
                <w:rFonts w:ascii="Times New Roman" w:hAnsi="Times New Roman" w:cs="Times New Roman"/>
                <w:color w:val="000000"/>
                <w:vertAlign w:val="superscript"/>
              </w:rPr>
              <w:t>9</w:t>
            </w:r>
            <w:r w:rsidRPr="003959FC">
              <w:rPr>
                <w:rFonts w:ascii="Times New Roman" w:hAnsi="Times New Roman" w:cs="Times New Roman"/>
                <w:color w:val="000000"/>
              </w:rPr>
              <w:t>-THC-d</w:t>
            </w:r>
            <w:r w:rsidRPr="003959FC">
              <w:rPr>
                <w:rFonts w:ascii="Times New Roman" w:hAnsi="Times New Roman" w:cs="Times New Roman"/>
                <w:color w:val="000000"/>
                <w:vertAlign w:val="subscript"/>
              </w:rPr>
              <w:t>3</w:t>
            </w:r>
          </w:p>
        </w:tc>
        <w:tc>
          <w:tcPr>
            <w:tcW w:w="1260" w:type="dxa"/>
            <w:tcBorders>
              <w:top w:val="nil"/>
              <w:left w:val="nil"/>
              <w:bottom w:val="nil"/>
              <w:right w:val="nil"/>
            </w:tcBorders>
            <w:noWrap/>
            <w:vAlign w:val="center"/>
            <w:hideMark/>
          </w:tcPr>
          <w:p w14:paraId="0B8B2D53"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334.2</w:t>
            </w:r>
          </w:p>
        </w:tc>
        <w:tc>
          <w:tcPr>
            <w:tcW w:w="1260" w:type="dxa"/>
            <w:tcBorders>
              <w:top w:val="nil"/>
              <w:left w:val="nil"/>
              <w:bottom w:val="nil"/>
              <w:right w:val="nil"/>
            </w:tcBorders>
            <w:noWrap/>
            <w:vAlign w:val="center"/>
            <w:hideMark/>
          </w:tcPr>
          <w:p w14:paraId="75568637"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316.2</w:t>
            </w:r>
          </w:p>
        </w:tc>
        <w:tc>
          <w:tcPr>
            <w:tcW w:w="1620" w:type="dxa"/>
            <w:tcBorders>
              <w:top w:val="nil"/>
              <w:left w:val="nil"/>
              <w:bottom w:val="nil"/>
              <w:right w:val="nil"/>
            </w:tcBorders>
            <w:noWrap/>
            <w:vAlign w:val="center"/>
            <w:hideMark/>
          </w:tcPr>
          <w:p w14:paraId="1367ED9C"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112</w:t>
            </w:r>
          </w:p>
        </w:tc>
        <w:tc>
          <w:tcPr>
            <w:tcW w:w="1890" w:type="dxa"/>
            <w:tcBorders>
              <w:top w:val="nil"/>
              <w:left w:val="nil"/>
              <w:bottom w:val="nil"/>
              <w:right w:val="nil"/>
            </w:tcBorders>
            <w:noWrap/>
            <w:vAlign w:val="center"/>
            <w:hideMark/>
          </w:tcPr>
          <w:p w14:paraId="15133671"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12</w:t>
            </w:r>
          </w:p>
        </w:tc>
        <w:tc>
          <w:tcPr>
            <w:tcW w:w="1080" w:type="dxa"/>
            <w:tcBorders>
              <w:top w:val="nil"/>
              <w:left w:val="nil"/>
              <w:bottom w:val="nil"/>
              <w:right w:val="single" w:sz="8" w:space="0" w:color="auto"/>
            </w:tcBorders>
            <w:noWrap/>
            <w:vAlign w:val="center"/>
            <w:hideMark/>
          </w:tcPr>
          <w:p w14:paraId="1D1C4C71"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Positive</w:t>
            </w:r>
          </w:p>
        </w:tc>
      </w:tr>
      <w:tr w:rsidR="000A0352" w:rsidRPr="003959FC" w14:paraId="7CE2FB2E" w14:textId="77777777" w:rsidTr="00011D96">
        <w:trPr>
          <w:trHeight w:val="340"/>
        </w:trPr>
        <w:tc>
          <w:tcPr>
            <w:tcW w:w="2510" w:type="dxa"/>
            <w:tcBorders>
              <w:top w:val="nil"/>
              <w:left w:val="single" w:sz="8" w:space="0" w:color="auto"/>
              <w:bottom w:val="single" w:sz="8" w:space="0" w:color="auto"/>
              <w:right w:val="nil"/>
            </w:tcBorders>
            <w:noWrap/>
            <w:vAlign w:val="bottom"/>
            <w:hideMark/>
          </w:tcPr>
          <w:p w14:paraId="521BA67C"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11-hydroxy-∆</w:t>
            </w:r>
            <w:r w:rsidRPr="003959FC">
              <w:rPr>
                <w:rFonts w:ascii="Times New Roman" w:hAnsi="Times New Roman" w:cs="Times New Roman"/>
                <w:color w:val="000000"/>
                <w:vertAlign w:val="superscript"/>
              </w:rPr>
              <w:t>9</w:t>
            </w:r>
            <w:r w:rsidRPr="003959FC">
              <w:rPr>
                <w:rFonts w:ascii="Times New Roman" w:hAnsi="Times New Roman" w:cs="Times New Roman"/>
                <w:color w:val="000000"/>
              </w:rPr>
              <w:t>-THC-d</w:t>
            </w:r>
            <w:r w:rsidRPr="003959FC">
              <w:rPr>
                <w:rFonts w:ascii="Times New Roman" w:hAnsi="Times New Roman" w:cs="Times New Roman"/>
                <w:color w:val="000000"/>
                <w:vertAlign w:val="subscript"/>
              </w:rPr>
              <w:t>3</w:t>
            </w:r>
          </w:p>
        </w:tc>
        <w:tc>
          <w:tcPr>
            <w:tcW w:w="1260" w:type="dxa"/>
            <w:tcBorders>
              <w:top w:val="nil"/>
              <w:left w:val="nil"/>
              <w:bottom w:val="single" w:sz="8" w:space="0" w:color="auto"/>
              <w:right w:val="nil"/>
            </w:tcBorders>
            <w:noWrap/>
            <w:vAlign w:val="center"/>
            <w:hideMark/>
          </w:tcPr>
          <w:p w14:paraId="09CEC67B"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334.3</w:t>
            </w:r>
          </w:p>
        </w:tc>
        <w:tc>
          <w:tcPr>
            <w:tcW w:w="1260" w:type="dxa"/>
            <w:tcBorders>
              <w:top w:val="nil"/>
              <w:left w:val="nil"/>
              <w:bottom w:val="single" w:sz="8" w:space="0" w:color="auto"/>
              <w:right w:val="nil"/>
            </w:tcBorders>
            <w:noWrap/>
            <w:vAlign w:val="center"/>
            <w:hideMark/>
          </w:tcPr>
          <w:p w14:paraId="5CA11195"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105.1</w:t>
            </w:r>
          </w:p>
        </w:tc>
        <w:tc>
          <w:tcPr>
            <w:tcW w:w="1620" w:type="dxa"/>
            <w:tcBorders>
              <w:top w:val="nil"/>
              <w:left w:val="nil"/>
              <w:bottom w:val="single" w:sz="8" w:space="0" w:color="auto"/>
              <w:right w:val="nil"/>
            </w:tcBorders>
            <w:noWrap/>
            <w:vAlign w:val="center"/>
            <w:hideMark/>
          </w:tcPr>
          <w:p w14:paraId="2A2C641C"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112</w:t>
            </w:r>
          </w:p>
        </w:tc>
        <w:tc>
          <w:tcPr>
            <w:tcW w:w="1890" w:type="dxa"/>
            <w:tcBorders>
              <w:top w:val="nil"/>
              <w:left w:val="nil"/>
              <w:bottom w:val="single" w:sz="8" w:space="0" w:color="auto"/>
              <w:right w:val="nil"/>
            </w:tcBorders>
            <w:noWrap/>
            <w:vAlign w:val="center"/>
            <w:hideMark/>
          </w:tcPr>
          <w:p w14:paraId="04095DFE"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48</w:t>
            </w:r>
          </w:p>
        </w:tc>
        <w:tc>
          <w:tcPr>
            <w:tcW w:w="1080" w:type="dxa"/>
            <w:tcBorders>
              <w:top w:val="nil"/>
              <w:left w:val="nil"/>
              <w:bottom w:val="single" w:sz="8" w:space="0" w:color="auto"/>
              <w:right w:val="single" w:sz="8" w:space="0" w:color="auto"/>
            </w:tcBorders>
            <w:noWrap/>
            <w:vAlign w:val="center"/>
            <w:hideMark/>
          </w:tcPr>
          <w:p w14:paraId="76678840"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Positive</w:t>
            </w:r>
          </w:p>
        </w:tc>
      </w:tr>
      <w:tr w:rsidR="000A0352" w:rsidRPr="003959FC" w14:paraId="7B763084" w14:textId="77777777" w:rsidTr="00011D96">
        <w:trPr>
          <w:trHeight w:val="320"/>
        </w:trPr>
        <w:tc>
          <w:tcPr>
            <w:tcW w:w="2510" w:type="dxa"/>
            <w:tcBorders>
              <w:top w:val="nil"/>
              <w:left w:val="single" w:sz="8" w:space="0" w:color="auto"/>
              <w:bottom w:val="nil"/>
              <w:right w:val="nil"/>
            </w:tcBorders>
            <w:noWrap/>
            <w:vAlign w:val="bottom"/>
            <w:hideMark/>
          </w:tcPr>
          <w:p w14:paraId="2ACAFE56"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w:t>
            </w:r>
            <w:r w:rsidRPr="003959FC">
              <w:rPr>
                <w:rFonts w:ascii="Times New Roman" w:hAnsi="Times New Roman" w:cs="Times New Roman"/>
                <w:color w:val="000000"/>
                <w:vertAlign w:val="superscript"/>
              </w:rPr>
              <w:t>9</w:t>
            </w:r>
            <w:r w:rsidRPr="003959FC">
              <w:rPr>
                <w:rFonts w:ascii="Times New Roman" w:hAnsi="Times New Roman" w:cs="Times New Roman"/>
                <w:color w:val="000000"/>
              </w:rPr>
              <w:t>-THC</w:t>
            </w:r>
          </w:p>
        </w:tc>
        <w:tc>
          <w:tcPr>
            <w:tcW w:w="1260" w:type="dxa"/>
            <w:tcBorders>
              <w:top w:val="nil"/>
              <w:left w:val="nil"/>
              <w:bottom w:val="nil"/>
              <w:right w:val="nil"/>
            </w:tcBorders>
            <w:noWrap/>
            <w:vAlign w:val="center"/>
            <w:hideMark/>
          </w:tcPr>
          <w:p w14:paraId="488BEF00"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315.2</w:t>
            </w:r>
          </w:p>
        </w:tc>
        <w:tc>
          <w:tcPr>
            <w:tcW w:w="1260" w:type="dxa"/>
            <w:tcBorders>
              <w:top w:val="nil"/>
              <w:left w:val="nil"/>
              <w:bottom w:val="nil"/>
              <w:right w:val="nil"/>
            </w:tcBorders>
            <w:noWrap/>
            <w:vAlign w:val="center"/>
            <w:hideMark/>
          </w:tcPr>
          <w:p w14:paraId="3B5CB0F6"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193.1</w:t>
            </w:r>
          </w:p>
        </w:tc>
        <w:tc>
          <w:tcPr>
            <w:tcW w:w="1620" w:type="dxa"/>
            <w:tcBorders>
              <w:top w:val="nil"/>
              <w:left w:val="nil"/>
              <w:bottom w:val="nil"/>
              <w:right w:val="nil"/>
            </w:tcBorders>
            <w:noWrap/>
            <w:vAlign w:val="center"/>
            <w:hideMark/>
          </w:tcPr>
          <w:p w14:paraId="6DFD9EA9"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122</w:t>
            </w:r>
          </w:p>
        </w:tc>
        <w:tc>
          <w:tcPr>
            <w:tcW w:w="1890" w:type="dxa"/>
            <w:tcBorders>
              <w:top w:val="nil"/>
              <w:left w:val="nil"/>
              <w:bottom w:val="nil"/>
              <w:right w:val="nil"/>
            </w:tcBorders>
            <w:noWrap/>
            <w:vAlign w:val="center"/>
            <w:hideMark/>
          </w:tcPr>
          <w:p w14:paraId="35BCBCAB"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20</w:t>
            </w:r>
          </w:p>
        </w:tc>
        <w:tc>
          <w:tcPr>
            <w:tcW w:w="1080" w:type="dxa"/>
            <w:tcBorders>
              <w:top w:val="nil"/>
              <w:left w:val="nil"/>
              <w:bottom w:val="nil"/>
              <w:right w:val="single" w:sz="8" w:space="0" w:color="auto"/>
            </w:tcBorders>
            <w:noWrap/>
            <w:vAlign w:val="center"/>
            <w:hideMark/>
          </w:tcPr>
          <w:p w14:paraId="249ECEF4"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Positive</w:t>
            </w:r>
          </w:p>
        </w:tc>
      </w:tr>
      <w:tr w:rsidR="000A0352" w:rsidRPr="003959FC" w14:paraId="36A0F5B7" w14:textId="77777777" w:rsidTr="00011D96">
        <w:trPr>
          <w:trHeight w:val="340"/>
        </w:trPr>
        <w:tc>
          <w:tcPr>
            <w:tcW w:w="2510" w:type="dxa"/>
            <w:tcBorders>
              <w:top w:val="nil"/>
              <w:left w:val="single" w:sz="8" w:space="0" w:color="auto"/>
              <w:bottom w:val="single" w:sz="8" w:space="0" w:color="auto"/>
              <w:right w:val="nil"/>
            </w:tcBorders>
            <w:noWrap/>
            <w:vAlign w:val="bottom"/>
            <w:hideMark/>
          </w:tcPr>
          <w:p w14:paraId="00303BE8"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w:t>
            </w:r>
            <w:r w:rsidRPr="003959FC">
              <w:rPr>
                <w:rFonts w:ascii="Times New Roman" w:hAnsi="Times New Roman" w:cs="Times New Roman"/>
                <w:color w:val="000000"/>
                <w:vertAlign w:val="superscript"/>
              </w:rPr>
              <w:t>9</w:t>
            </w:r>
            <w:r w:rsidRPr="003959FC">
              <w:rPr>
                <w:rFonts w:ascii="Times New Roman" w:hAnsi="Times New Roman" w:cs="Times New Roman"/>
                <w:color w:val="000000"/>
              </w:rPr>
              <w:t>-THC</w:t>
            </w:r>
          </w:p>
        </w:tc>
        <w:tc>
          <w:tcPr>
            <w:tcW w:w="1260" w:type="dxa"/>
            <w:tcBorders>
              <w:top w:val="nil"/>
              <w:left w:val="nil"/>
              <w:bottom w:val="single" w:sz="8" w:space="0" w:color="auto"/>
              <w:right w:val="nil"/>
            </w:tcBorders>
            <w:noWrap/>
            <w:vAlign w:val="center"/>
            <w:hideMark/>
          </w:tcPr>
          <w:p w14:paraId="5576E1D0"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315.2</w:t>
            </w:r>
          </w:p>
        </w:tc>
        <w:tc>
          <w:tcPr>
            <w:tcW w:w="1260" w:type="dxa"/>
            <w:tcBorders>
              <w:top w:val="nil"/>
              <w:left w:val="nil"/>
              <w:bottom w:val="single" w:sz="8" w:space="0" w:color="auto"/>
              <w:right w:val="nil"/>
            </w:tcBorders>
            <w:noWrap/>
            <w:vAlign w:val="center"/>
            <w:hideMark/>
          </w:tcPr>
          <w:p w14:paraId="4CC1BAAF"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123</w:t>
            </w:r>
          </w:p>
        </w:tc>
        <w:tc>
          <w:tcPr>
            <w:tcW w:w="1620" w:type="dxa"/>
            <w:tcBorders>
              <w:top w:val="nil"/>
              <w:left w:val="nil"/>
              <w:bottom w:val="single" w:sz="8" w:space="0" w:color="auto"/>
              <w:right w:val="nil"/>
            </w:tcBorders>
            <w:noWrap/>
            <w:vAlign w:val="center"/>
            <w:hideMark/>
          </w:tcPr>
          <w:p w14:paraId="3F23B6CC"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122</w:t>
            </w:r>
          </w:p>
        </w:tc>
        <w:tc>
          <w:tcPr>
            <w:tcW w:w="1890" w:type="dxa"/>
            <w:tcBorders>
              <w:top w:val="nil"/>
              <w:left w:val="nil"/>
              <w:bottom w:val="single" w:sz="8" w:space="0" w:color="auto"/>
              <w:right w:val="nil"/>
            </w:tcBorders>
            <w:noWrap/>
            <w:vAlign w:val="center"/>
            <w:hideMark/>
          </w:tcPr>
          <w:p w14:paraId="5828872D"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32</w:t>
            </w:r>
          </w:p>
        </w:tc>
        <w:tc>
          <w:tcPr>
            <w:tcW w:w="1080" w:type="dxa"/>
            <w:tcBorders>
              <w:top w:val="nil"/>
              <w:left w:val="nil"/>
              <w:bottom w:val="single" w:sz="8" w:space="0" w:color="auto"/>
              <w:right w:val="single" w:sz="8" w:space="0" w:color="auto"/>
            </w:tcBorders>
            <w:noWrap/>
            <w:vAlign w:val="center"/>
            <w:hideMark/>
          </w:tcPr>
          <w:p w14:paraId="25D6A5BC"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Positive</w:t>
            </w:r>
          </w:p>
        </w:tc>
      </w:tr>
      <w:tr w:rsidR="000A0352" w:rsidRPr="003959FC" w14:paraId="1F0ABAF1" w14:textId="77777777" w:rsidTr="00011D96">
        <w:trPr>
          <w:trHeight w:val="320"/>
        </w:trPr>
        <w:tc>
          <w:tcPr>
            <w:tcW w:w="2510" w:type="dxa"/>
            <w:tcBorders>
              <w:top w:val="nil"/>
              <w:left w:val="single" w:sz="8" w:space="0" w:color="auto"/>
              <w:right w:val="nil"/>
            </w:tcBorders>
            <w:noWrap/>
            <w:vAlign w:val="bottom"/>
            <w:hideMark/>
          </w:tcPr>
          <w:p w14:paraId="57FF2DD8"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w:t>
            </w:r>
            <w:r w:rsidRPr="003959FC">
              <w:rPr>
                <w:rFonts w:ascii="Times New Roman" w:hAnsi="Times New Roman" w:cs="Times New Roman"/>
                <w:color w:val="000000"/>
                <w:vertAlign w:val="superscript"/>
              </w:rPr>
              <w:t>9</w:t>
            </w:r>
            <w:r w:rsidRPr="003959FC">
              <w:rPr>
                <w:rFonts w:ascii="Times New Roman" w:hAnsi="Times New Roman" w:cs="Times New Roman"/>
                <w:color w:val="000000"/>
              </w:rPr>
              <w:t>-THC-d</w:t>
            </w:r>
            <w:r w:rsidRPr="003959FC">
              <w:rPr>
                <w:rFonts w:ascii="Times New Roman" w:hAnsi="Times New Roman" w:cs="Times New Roman"/>
                <w:color w:val="000000"/>
                <w:vertAlign w:val="subscript"/>
              </w:rPr>
              <w:t>3</w:t>
            </w:r>
          </w:p>
        </w:tc>
        <w:tc>
          <w:tcPr>
            <w:tcW w:w="1260" w:type="dxa"/>
            <w:tcBorders>
              <w:top w:val="nil"/>
              <w:left w:val="nil"/>
              <w:right w:val="nil"/>
            </w:tcBorders>
            <w:noWrap/>
            <w:vAlign w:val="center"/>
            <w:hideMark/>
          </w:tcPr>
          <w:p w14:paraId="738E926E"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318.2</w:t>
            </w:r>
          </w:p>
        </w:tc>
        <w:tc>
          <w:tcPr>
            <w:tcW w:w="1260" w:type="dxa"/>
            <w:tcBorders>
              <w:top w:val="nil"/>
              <w:left w:val="nil"/>
              <w:right w:val="nil"/>
            </w:tcBorders>
            <w:noWrap/>
            <w:vAlign w:val="center"/>
            <w:hideMark/>
          </w:tcPr>
          <w:p w14:paraId="3F94736E"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196.1</w:t>
            </w:r>
          </w:p>
        </w:tc>
        <w:tc>
          <w:tcPr>
            <w:tcW w:w="1620" w:type="dxa"/>
            <w:tcBorders>
              <w:top w:val="nil"/>
              <w:left w:val="nil"/>
              <w:right w:val="nil"/>
            </w:tcBorders>
            <w:noWrap/>
            <w:vAlign w:val="center"/>
            <w:hideMark/>
          </w:tcPr>
          <w:p w14:paraId="3D1D2B56"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122</w:t>
            </w:r>
          </w:p>
        </w:tc>
        <w:tc>
          <w:tcPr>
            <w:tcW w:w="1890" w:type="dxa"/>
            <w:tcBorders>
              <w:top w:val="nil"/>
              <w:left w:val="nil"/>
              <w:right w:val="nil"/>
            </w:tcBorders>
            <w:noWrap/>
            <w:vAlign w:val="center"/>
            <w:hideMark/>
          </w:tcPr>
          <w:p w14:paraId="23145D0F"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20</w:t>
            </w:r>
          </w:p>
        </w:tc>
        <w:tc>
          <w:tcPr>
            <w:tcW w:w="1080" w:type="dxa"/>
            <w:tcBorders>
              <w:top w:val="nil"/>
              <w:left w:val="nil"/>
              <w:right w:val="single" w:sz="8" w:space="0" w:color="auto"/>
            </w:tcBorders>
            <w:noWrap/>
            <w:vAlign w:val="center"/>
            <w:hideMark/>
          </w:tcPr>
          <w:p w14:paraId="5F42C19E"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Positive</w:t>
            </w:r>
          </w:p>
        </w:tc>
      </w:tr>
      <w:tr w:rsidR="000A0352" w:rsidRPr="003959FC" w14:paraId="698F04FA" w14:textId="77777777" w:rsidTr="00011D96">
        <w:trPr>
          <w:trHeight w:val="340"/>
        </w:trPr>
        <w:tc>
          <w:tcPr>
            <w:tcW w:w="2510" w:type="dxa"/>
            <w:tcBorders>
              <w:top w:val="nil"/>
              <w:left w:val="single" w:sz="8" w:space="0" w:color="auto"/>
              <w:bottom w:val="single" w:sz="4" w:space="0" w:color="auto"/>
              <w:right w:val="nil"/>
            </w:tcBorders>
            <w:noWrap/>
            <w:vAlign w:val="bottom"/>
            <w:hideMark/>
          </w:tcPr>
          <w:p w14:paraId="79B282A5"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w:t>
            </w:r>
            <w:r w:rsidRPr="003959FC">
              <w:rPr>
                <w:rFonts w:ascii="Times New Roman" w:hAnsi="Times New Roman" w:cs="Times New Roman"/>
                <w:color w:val="000000"/>
                <w:vertAlign w:val="superscript"/>
              </w:rPr>
              <w:t>9</w:t>
            </w:r>
            <w:r w:rsidRPr="003959FC">
              <w:rPr>
                <w:rFonts w:ascii="Times New Roman" w:hAnsi="Times New Roman" w:cs="Times New Roman"/>
                <w:color w:val="000000"/>
              </w:rPr>
              <w:t>-THC-d</w:t>
            </w:r>
            <w:r w:rsidRPr="003959FC">
              <w:rPr>
                <w:rFonts w:ascii="Times New Roman" w:hAnsi="Times New Roman" w:cs="Times New Roman"/>
                <w:color w:val="000000"/>
                <w:vertAlign w:val="subscript"/>
              </w:rPr>
              <w:t>3</w:t>
            </w:r>
          </w:p>
        </w:tc>
        <w:tc>
          <w:tcPr>
            <w:tcW w:w="1260" w:type="dxa"/>
            <w:tcBorders>
              <w:top w:val="nil"/>
              <w:left w:val="nil"/>
              <w:bottom w:val="single" w:sz="4" w:space="0" w:color="auto"/>
              <w:right w:val="nil"/>
            </w:tcBorders>
            <w:noWrap/>
            <w:vAlign w:val="center"/>
            <w:hideMark/>
          </w:tcPr>
          <w:p w14:paraId="504ADEA3"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318.2</w:t>
            </w:r>
          </w:p>
        </w:tc>
        <w:tc>
          <w:tcPr>
            <w:tcW w:w="1260" w:type="dxa"/>
            <w:tcBorders>
              <w:top w:val="nil"/>
              <w:left w:val="nil"/>
              <w:bottom w:val="single" w:sz="4" w:space="0" w:color="auto"/>
              <w:right w:val="nil"/>
            </w:tcBorders>
            <w:noWrap/>
            <w:vAlign w:val="center"/>
            <w:hideMark/>
          </w:tcPr>
          <w:p w14:paraId="634C063A"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123</w:t>
            </w:r>
          </w:p>
        </w:tc>
        <w:tc>
          <w:tcPr>
            <w:tcW w:w="1620" w:type="dxa"/>
            <w:tcBorders>
              <w:top w:val="nil"/>
              <w:left w:val="nil"/>
              <w:bottom w:val="single" w:sz="4" w:space="0" w:color="auto"/>
              <w:right w:val="nil"/>
            </w:tcBorders>
            <w:noWrap/>
            <w:vAlign w:val="center"/>
            <w:hideMark/>
          </w:tcPr>
          <w:p w14:paraId="7697D84D"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122</w:t>
            </w:r>
          </w:p>
        </w:tc>
        <w:tc>
          <w:tcPr>
            <w:tcW w:w="1890" w:type="dxa"/>
            <w:tcBorders>
              <w:top w:val="nil"/>
              <w:left w:val="nil"/>
              <w:bottom w:val="single" w:sz="4" w:space="0" w:color="auto"/>
              <w:right w:val="nil"/>
            </w:tcBorders>
            <w:noWrap/>
            <w:vAlign w:val="center"/>
            <w:hideMark/>
          </w:tcPr>
          <w:p w14:paraId="3A51FE21"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32</w:t>
            </w:r>
          </w:p>
        </w:tc>
        <w:tc>
          <w:tcPr>
            <w:tcW w:w="1080" w:type="dxa"/>
            <w:tcBorders>
              <w:top w:val="nil"/>
              <w:left w:val="nil"/>
              <w:bottom w:val="single" w:sz="4" w:space="0" w:color="auto"/>
              <w:right w:val="single" w:sz="8" w:space="0" w:color="auto"/>
            </w:tcBorders>
            <w:noWrap/>
            <w:vAlign w:val="center"/>
            <w:hideMark/>
          </w:tcPr>
          <w:p w14:paraId="768F1113" w14:textId="77777777" w:rsidR="000A0352" w:rsidRPr="003959FC" w:rsidRDefault="000A0352" w:rsidP="00011D96">
            <w:pPr>
              <w:jc w:val="both"/>
              <w:rPr>
                <w:rFonts w:ascii="Times New Roman" w:hAnsi="Times New Roman" w:cs="Times New Roman"/>
                <w:color w:val="000000"/>
              </w:rPr>
            </w:pPr>
            <w:r w:rsidRPr="003959FC">
              <w:rPr>
                <w:rFonts w:ascii="Times New Roman" w:hAnsi="Times New Roman" w:cs="Times New Roman"/>
                <w:color w:val="000000"/>
              </w:rPr>
              <w:t>Positive</w:t>
            </w:r>
          </w:p>
        </w:tc>
      </w:tr>
    </w:tbl>
    <w:p w14:paraId="6DA712B6" w14:textId="77777777" w:rsidR="000A0352" w:rsidRDefault="000A0352" w:rsidP="000A0352">
      <w:pPr>
        <w:jc w:val="both"/>
      </w:pPr>
    </w:p>
    <w:p w14:paraId="38A6133C" w14:textId="77777777" w:rsidR="00D112B7" w:rsidRDefault="00D112B7"/>
    <w:sectPr w:rsidR="00D11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3C64"/>
    <w:multiLevelType w:val="hybridMultilevel"/>
    <w:tmpl w:val="F53C9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F1060"/>
    <w:multiLevelType w:val="hybridMultilevel"/>
    <w:tmpl w:val="B8AC4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173EF0"/>
    <w:multiLevelType w:val="hybridMultilevel"/>
    <w:tmpl w:val="9B88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934565">
    <w:abstractNumId w:val="2"/>
  </w:num>
  <w:num w:numId="2" w16cid:durableId="1602839009">
    <w:abstractNumId w:val="1"/>
  </w:num>
  <w:num w:numId="3" w16cid:durableId="1184710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B7"/>
    <w:rsid w:val="00006EF4"/>
    <w:rsid w:val="0000701A"/>
    <w:rsid w:val="000077C8"/>
    <w:rsid w:val="00007E79"/>
    <w:rsid w:val="00013D8D"/>
    <w:rsid w:val="00017BD5"/>
    <w:rsid w:val="00025C56"/>
    <w:rsid w:val="00041EF0"/>
    <w:rsid w:val="00053C09"/>
    <w:rsid w:val="0005558C"/>
    <w:rsid w:val="0005791A"/>
    <w:rsid w:val="00062259"/>
    <w:rsid w:val="00063C6F"/>
    <w:rsid w:val="00063D01"/>
    <w:rsid w:val="000A0352"/>
    <w:rsid w:val="000A41B3"/>
    <w:rsid w:val="000A4A49"/>
    <w:rsid w:val="000B5078"/>
    <w:rsid w:val="000B7F94"/>
    <w:rsid w:val="000C311E"/>
    <w:rsid w:val="000E34C7"/>
    <w:rsid w:val="000F6DDE"/>
    <w:rsid w:val="00101665"/>
    <w:rsid w:val="00114803"/>
    <w:rsid w:val="0012005C"/>
    <w:rsid w:val="00145539"/>
    <w:rsid w:val="00166CCE"/>
    <w:rsid w:val="00171759"/>
    <w:rsid w:val="00195E0D"/>
    <w:rsid w:val="001A10A0"/>
    <w:rsid w:val="001B5BF3"/>
    <w:rsid w:val="001D4BFA"/>
    <w:rsid w:val="001D4CE5"/>
    <w:rsid w:val="001F0935"/>
    <w:rsid w:val="001F432D"/>
    <w:rsid w:val="00200AF8"/>
    <w:rsid w:val="00214495"/>
    <w:rsid w:val="00217B17"/>
    <w:rsid w:val="00227918"/>
    <w:rsid w:val="002358AD"/>
    <w:rsid w:val="00235DAD"/>
    <w:rsid w:val="00241C87"/>
    <w:rsid w:val="002438E0"/>
    <w:rsid w:val="002519BD"/>
    <w:rsid w:val="00253E19"/>
    <w:rsid w:val="00254DFA"/>
    <w:rsid w:val="002634CF"/>
    <w:rsid w:val="002713D3"/>
    <w:rsid w:val="002722F2"/>
    <w:rsid w:val="00277B4A"/>
    <w:rsid w:val="002A1D6C"/>
    <w:rsid w:val="002A2996"/>
    <w:rsid w:val="002A32D9"/>
    <w:rsid w:val="002B5E92"/>
    <w:rsid w:val="002C0B9B"/>
    <w:rsid w:val="002C2E3C"/>
    <w:rsid w:val="002D6442"/>
    <w:rsid w:val="002E126D"/>
    <w:rsid w:val="002E16CA"/>
    <w:rsid w:val="002F73B7"/>
    <w:rsid w:val="00306BC9"/>
    <w:rsid w:val="00315860"/>
    <w:rsid w:val="00331E87"/>
    <w:rsid w:val="0034447D"/>
    <w:rsid w:val="00347688"/>
    <w:rsid w:val="003500EF"/>
    <w:rsid w:val="00354C51"/>
    <w:rsid w:val="00357D50"/>
    <w:rsid w:val="0036794A"/>
    <w:rsid w:val="00375C02"/>
    <w:rsid w:val="003824AA"/>
    <w:rsid w:val="00386744"/>
    <w:rsid w:val="003C2554"/>
    <w:rsid w:val="003E11DC"/>
    <w:rsid w:val="003E3979"/>
    <w:rsid w:val="003E6495"/>
    <w:rsid w:val="00411CCB"/>
    <w:rsid w:val="00412A95"/>
    <w:rsid w:val="0041626E"/>
    <w:rsid w:val="004209B7"/>
    <w:rsid w:val="0044554D"/>
    <w:rsid w:val="00445663"/>
    <w:rsid w:val="00477176"/>
    <w:rsid w:val="004841A4"/>
    <w:rsid w:val="004906E1"/>
    <w:rsid w:val="004C529B"/>
    <w:rsid w:val="004C600F"/>
    <w:rsid w:val="004E4860"/>
    <w:rsid w:val="004E5F8E"/>
    <w:rsid w:val="004F0DD9"/>
    <w:rsid w:val="004F7D0D"/>
    <w:rsid w:val="00520A03"/>
    <w:rsid w:val="0053173E"/>
    <w:rsid w:val="005325D6"/>
    <w:rsid w:val="00533469"/>
    <w:rsid w:val="00537681"/>
    <w:rsid w:val="00540276"/>
    <w:rsid w:val="00540B13"/>
    <w:rsid w:val="005470C9"/>
    <w:rsid w:val="00552EE4"/>
    <w:rsid w:val="00554F4E"/>
    <w:rsid w:val="00555B4D"/>
    <w:rsid w:val="005575F4"/>
    <w:rsid w:val="00565F36"/>
    <w:rsid w:val="00566A24"/>
    <w:rsid w:val="005701EA"/>
    <w:rsid w:val="00572A2C"/>
    <w:rsid w:val="0057413B"/>
    <w:rsid w:val="005741C9"/>
    <w:rsid w:val="00581135"/>
    <w:rsid w:val="00586D9F"/>
    <w:rsid w:val="005A0A36"/>
    <w:rsid w:val="005A3F0E"/>
    <w:rsid w:val="005A7551"/>
    <w:rsid w:val="005A7D1F"/>
    <w:rsid w:val="005B229D"/>
    <w:rsid w:val="005C3A74"/>
    <w:rsid w:val="005C6ACE"/>
    <w:rsid w:val="005D6861"/>
    <w:rsid w:val="005E51FF"/>
    <w:rsid w:val="005E7BDB"/>
    <w:rsid w:val="006052CB"/>
    <w:rsid w:val="006136C7"/>
    <w:rsid w:val="00627E36"/>
    <w:rsid w:val="00635FB4"/>
    <w:rsid w:val="00641431"/>
    <w:rsid w:val="0065033F"/>
    <w:rsid w:val="0065163A"/>
    <w:rsid w:val="00674964"/>
    <w:rsid w:val="0068260A"/>
    <w:rsid w:val="006956B9"/>
    <w:rsid w:val="006972FA"/>
    <w:rsid w:val="006C195D"/>
    <w:rsid w:val="006F6129"/>
    <w:rsid w:val="007050FC"/>
    <w:rsid w:val="00722CDA"/>
    <w:rsid w:val="007276D8"/>
    <w:rsid w:val="007355F1"/>
    <w:rsid w:val="00742937"/>
    <w:rsid w:val="0074313E"/>
    <w:rsid w:val="007575B6"/>
    <w:rsid w:val="00760FAB"/>
    <w:rsid w:val="00770568"/>
    <w:rsid w:val="007C6BE0"/>
    <w:rsid w:val="007D0EEC"/>
    <w:rsid w:val="007D1F62"/>
    <w:rsid w:val="007D2E38"/>
    <w:rsid w:val="007D6BEA"/>
    <w:rsid w:val="0082135E"/>
    <w:rsid w:val="008230F1"/>
    <w:rsid w:val="0082356E"/>
    <w:rsid w:val="00825528"/>
    <w:rsid w:val="00843952"/>
    <w:rsid w:val="0085266A"/>
    <w:rsid w:val="00860ECD"/>
    <w:rsid w:val="00887A69"/>
    <w:rsid w:val="00890752"/>
    <w:rsid w:val="008C6829"/>
    <w:rsid w:val="008E394F"/>
    <w:rsid w:val="008E6CE6"/>
    <w:rsid w:val="008F7168"/>
    <w:rsid w:val="00931B9A"/>
    <w:rsid w:val="00936FE0"/>
    <w:rsid w:val="00953BD4"/>
    <w:rsid w:val="00956471"/>
    <w:rsid w:val="00960276"/>
    <w:rsid w:val="00970236"/>
    <w:rsid w:val="00983314"/>
    <w:rsid w:val="0098553D"/>
    <w:rsid w:val="009A1790"/>
    <w:rsid w:val="009B24DB"/>
    <w:rsid w:val="009C2E2D"/>
    <w:rsid w:val="009C3E8F"/>
    <w:rsid w:val="009F1ACE"/>
    <w:rsid w:val="00A12909"/>
    <w:rsid w:val="00A146A6"/>
    <w:rsid w:val="00A22F49"/>
    <w:rsid w:val="00A45534"/>
    <w:rsid w:val="00A467AD"/>
    <w:rsid w:val="00A549F8"/>
    <w:rsid w:val="00A57062"/>
    <w:rsid w:val="00A6669F"/>
    <w:rsid w:val="00A667D1"/>
    <w:rsid w:val="00A6692C"/>
    <w:rsid w:val="00A77AB3"/>
    <w:rsid w:val="00A80A89"/>
    <w:rsid w:val="00A841ED"/>
    <w:rsid w:val="00A97D82"/>
    <w:rsid w:val="00AB3E4D"/>
    <w:rsid w:val="00AB47B2"/>
    <w:rsid w:val="00AC0C7D"/>
    <w:rsid w:val="00AC63B8"/>
    <w:rsid w:val="00AD162B"/>
    <w:rsid w:val="00B12187"/>
    <w:rsid w:val="00B213AC"/>
    <w:rsid w:val="00B22316"/>
    <w:rsid w:val="00B2551D"/>
    <w:rsid w:val="00B26A0B"/>
    <w:rsid w:val="00B3123A"/>
    <w:rsid w:val="00B31B76"/>
    <w:rsid w:val="00B37495"/>
    <w:rsid w:val="00B4578D"/>
    <w:rsid w:val="00B46F38"/>
    <w:rsid w:val="00B52EB2"/>
    <w:rsid w:val="00B5735D"/>
    <w:rsid w:val="00B67676"/>
    <w:rsid w:val="00B77FAB"/>
    <w:rsid w:val="00B9065A"/>
    <w:rsid w:val="00B95D10"/>
    <w:rsid w:val="00BC0F93"/>
    <w:rsid w:val="00BC53B7"/>
    <w:rsid w:val="00BF0452"/>
    <w:rsid w:val="00BF30C4"/>
    <w:rsid w:val="00C016E3"/>
    <w:rsid w:val="00C05050"/>
    <w:rsid w:val="00C15FC8"/>
    <w:rsid w:val="00C21A79"/>
    <w:rsid w:val="00C33060"/>
    <w:rsid w:val="00C43DD6"/>
    <w:rsid w:val="00C56D4B"/>
    <w:rsid w:val="00C76F24"/>
    <w:rsid w:val="00C81473"/>
    <w:rsid w:val="00CA43D6"/>
    <w:rsid w:val="00CC3751"/>
    <w:rsid w:val="00CC6566"/>
    <w:rsid w:val="00CC7045"/>
    <w:rsid w:val="00CC7BE4"/>
    <w:rsid w:val="00CD796E"/>
    <w:rsid w:val="00CE2D7A"/>
    <w:rsid w:val="00CE4497"/>
    <w:rsid w:val="00D112B7"/>
    <w:rsid w:val="00D147C9"/>
    <w:rsid w:val="00D31163"/>
    <w:rsid w:val="00D45274"/>
    <w:rsid w:val="00D51C6C"/>
    <w:rsid w:val="00D67EC4"/>
    <w:rsid w:val="00D84A22"/>
    <w:rsid w:val="00D86A8F"/>
    <w:rsid w:val="00D91761"/>
    <w:rsid w:val="00D9768E"/>
    <w:rsid w:val="00DA446B"/>
    <w:rsid w:val="00DB5CC7"/>
    <w:rsid w:val="00DB697A"/>
    <w:rsid w:val="00DB7AC2"/>
    <w:rsid w:val="00DD1037"/>
    <w:rsid w:val="00DF09AD"/>
    <w:rsid w:val="00DF33A5"/>
    <w:rsid w:val="00DF567A"/>
    <w:rsid w:val="00DF74FE"/>
    <w:rsid w:val="00E176EB"/>
    <w:rsid w:val="00E41ECA"/>
    <w:rsid w:val="00E4266A"/>
    <w:rsid w:val="00E430EF"/>
    <w:rsid w:val="00E44E55"/>
    <w:rsid w:val="00E53484"/>
    <w:rsid w:val="00E54A97"/>
    <w:rsid w:val="00E87987"/>
    <w:rsid w:val="00E976E1"/>
    <w:rsid w:val="00EC0CD1"/>
    <w:rsid w:val="00EC6D58"/>
    <w:rsid w:val="00ED0305"/>
    <w:rsid w:val="00ED0896"/>
    <w:rsid w:val="00ED12ED"/>
    <w:rsid w:val="00ED586D"/>
    <w:rsid w:val="00EE1F24"/>
    <w:rsid w:val="00EF1331"/>
    <w:rsid w:val="00EF3E61"/>
    <w:rsid w:val="00F044D5"/>
    <w:rsid w:val="00F105F5"/>
    <w:rsid w:val="00F1450C"/>
    <w:rsid w:val="00F23FFC"/>
    <w:rsid w:val="00F250FD"/>
    <w:rsid w:val="00F25295"/>
    <w:rsid w:val="00F47D2B"/>
    <w:rsid w:val="00F5601D"/>
    <w:rsid w:val="00F662BD"/>
    <w:rsid w:val="00F77E9D"/>
    <w:rsid w:val="00F85577"/>
    <w:rsid w:val="00FA202A"/>
    <w:rsid w:val="00FA696A"/>
    <w:rsid w:val="00FC5D5B"/>
    <w:rsid w:val="00FD18C7"/>
    <w:rsid w:val="00FE2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B620"/>
  <w15:chartTrackingRefBased/>
  <w15:docId w15:val="{B1999995-E55A-444C-98D5-CF229400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2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2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2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2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2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2B7"/>
    <w:rPr>
      <w:rFonts w:eastAsiaTheme="majorEastAsia" w:cstheme="majorBidi"/>
      <w:color w:val="272727" w:themeColor="text1" w:themeTint="D8"/>
    </w:rPr>
  </w:style>
  <w:style w:type="paragraph" w:styleId="Title">
    <w:name w:val="Title"/>
    <w:basedOn w:val="Normal"/>
    <w:next w:val="Normal"/>
    <w:link w:val="TitleChar"/>
    <w:uiPriority w:val="10"/>
    <w:qFormat/>
    <w:rsid w:val="00D11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2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2B7"/>
    <w:pPr>
      <w:spacing w:before="160"/>
      <w:jc w:val="center"/>
    </w:pPr>
    <w:rPr>
      <w:i/>
      <w:iCs/>
      <w:color w:val="404040" w:themeColor="text1" w:themeTint="BF"/>
    </w:rPr>
  </w:style>
  <w:style w:type="character" w:customStyle="1" w:styleId="QuoteChar">
    <w:name w:val="Quote Char"/>
    <w:basedOn w:val="DefaultParagraphFont"/>
    <w:link w:val="Quote"/>
    <w:uiPriority w:val="29"/>
    <w:rsid w:val="00D112B7"/>
    <w:rPr>
      <w:i/>
      <w:iCs/>
      <w:color w:val="404040" w:themeColor="text1" w:themeTint="BF"/>
    </w:rPr>
  </w:style>
  <w:style w:type="paragraph" w:styleId="ListParagraph">
    <w:name w:val="List Paragraph"/>
    <w:basedOn w:val="Normal"/>
    <w:uiPriority w:val="34"/>
    <w:qFormat/>
    <w:rsid w:val="00D112B7"/>
    <w:pPr>
      <w:ind w:left="720"/>
      <w:contextualSpacing/>
    </w:pPr>
  </w:style>
  <w:style w:type="character" w:styleId="IntenseEmphasis">
    <w:name w:val="Intense Emphasis"/>
    <w:basedOn w:val="DefaultParagraphFont"/>
    <w:uiPriority w:val="21"/>
    <w:qFormat/>
    <w:rsid w:val="00D112B7"/>
    <w:rPr>
      <w:i/>
      <w:iCs/>
      <w:color w:val="0F4761" w:themeColor="accent1" w:themeShade="BF"/>
    </w:rPr>
  </w:style>
  <w:style w:type="paragraph" w:styleId="IntenseQuote">
    <w:name w:val="Intense Quote"/>
    <w:basedOn w:val="Normal"/>
    <w:next w:val="Normal"/>
    <w:link w:val="IntenseQuoteChar"/>
    <w:uiPriority w:val="30"/>
    <w:qFormat/>
    <w:rsid w:val="00D11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2B7"/>
    <w:rPr>
      <w:i/>
      <w:iCs/>
      <w:color w:val="0F4761" w:themeColor="accent1" w:themeShade="BF"/>
    </w:rPr>
  </w:style>
  <w:style w:type="character" w:styleId="IntenseReference">
    <w:name w:val="Intense Reference"/>
    <w:basedOn w:val="DefaultParagraphFont"/>
    <w:uiPriority w:val="32"/>
    <w:qFormat/>
    <w:rsid w:val="00D112B7"/>
    <w:rPr>
      <w:b/>
      <w:bCs/>
      <w:smallCaps/>
      <w:color w:val="0F4761" w:themeColor="accent1" w:themeShade="BF"/>
      <w:spacing w:val="5"/>
    </w:rPr>
  </w:style>
  <w:style w:type="character" w:styleId="CommentReference">
    <w:name w:val="annotation reference"/>
    <w:basedOn w:val="DefaultParagraphFont"/>
    <w:uiPriority w:val="99"/>
    <w:semiHidden/>
    <w:unhideWhenUsed/>
    <w:rsid w:val="00D112B7"/>
    <w:rPr>
      <w:sz w:val="16"/>
      <w:szCs w:val="16"/>
    </w:rPr>
  </w:style>
  <w:style w:type="paragraph" w:styleId="CommentText">
    <w:name w:val="annotation text"/>
    <w:basedOn w:val="Normal"/>
    <w:link w:val="CommentTextChar"/>
    <w:uiPriority w:val="99"/>
    <w:unhideWhenUsed/>
    <w:rsid w:val="00D112B7"/>
    <w:pPr>
      <w:spacing w:line="240" w:lineRule="auto"/>
    </w:pPr>
    <w:rPr>
      <w:sz w:val="20"/>
      <w:szCs w:val="20"/>
    </w:rPr>
  </w:style>
  <w:style w:type="character" w:customStyle="1" w:styleId="CommentTextChar">
    <w:name w:val="Comment Text Char"/>
    <w:basedOn w:val="DefaultParagraphFont"/>
    <w:link w:val="CommentText"/>
    <w:uiPriority w:val="99"/>
    <w:rsid w:val="00D112B7"/>
    <w:rPr>
      <w:sz w:val="20"/>
      <w:szCs w:val="20"/>
    </w:rPr>
  </w:style>
  <w:style w:type="paragraph" w:styleId="Revision">
    <w:name w:val="Revision"/>
    <w:hidden/>
    <w:uiPriority w:val="99"/>
    <w:semiHidden/>
    <w:rsid w:val="000A0352"/>
    <w:pPr>
      <w:spacing w:after="0" w:line="240" w:lineRule="auto"/>
    </w:pPr>
  </w:style>
  <w:style w:type="paragraph" w:styleId="CommentSubject">
    <w:name w:val="annotation subject"/>
    <w:basedOn w:val="CommentText"/>
    <w:next w:val="CommentText"/>
    <w:link w:val="CommentSubjectChar"/>
    <w:uiPriority w:val="99"/>
    <w:semiHidden/>
    <w:unhideWhenUsed/>
    <w:rsid w:val="00D147C9"/>
    <w:rPr>
      <w:b/>
      <w:bCs/>
    </w:rPr>
  </w:style>
  <w:style w:type="character" w:customStyle="1" w:styleId="CommentSubjectChar">
    <w:name w:val="Comment Subject Char"/>
    <w:basedOn w:val="CommentTextChar"/>
    <w:link w:val="CommentSubject"/>
    <w:uiPriority w:val="99"/>
    <w:semiHidden/>
    <w:rsid w:val="00D147C9"/>
    <w:rPr>
      <w:b/>
      <w:bCs/>
      <w:sz w:val="20"/>
      <w:szCs w:val="20"/>
    </w:rPr>
  </w:style>
  <w:style w:type="paragraph" w:styleId="Bibliography">
    <w:name w:val="Bibliography"/>
    <w:basedOn w:val="Normal"/>
    <w:next w:val="Normal"/>
    <w:uiPriority w:val="37"/>
    <w:semiHidden/>
    <w:unhideWhenUsed/>
    <w:rsid w:val="00166CCE"/>
  </w:style>
  <w:style w:type="character" w:styleId="Hyperlink">
    <w:name w:val="Hyperlink"/>
    <w:basedOn w:val="DefaultParagraphFont"/>
    <w:uiPriority w:val="99"/>
    <w:unhideWhenUsed/>
    <w:rsid w:val="00A80A89"/>
    <w:rPr>
      <w:color w:val="467886" w:themeColor="hyperlink"/>
      <w:u w:val="single"/>
    </w:rPr>
  </w:style>
  <w:style w:type="character" w:styleId="UnresolvedMention">
    <w:name w:val="Unresolved Mention"/>
    <w:basedOn w:val="DefaultParagraphFont"/>
    <w:uiPriority w:val="99"/>
    <w:semiHidden/>
    <w:unhideWhenUsed/>
    <w:rsid w:val="00A80A89"/>
    <w:rPr>
      <w:color w:val="605E5C"/>
      <w:shd w:val="clear" w:color="auto" w:fill="E1DFDD"/>
    </w:rPr>
  </w:style>
  <w:style w:type="table" w:styleId="TableGrid">
    <w:name w:val="Table Grid"/>
    <w:basedOn w:val="TableNormal"/>
    <w:uiPriority w:val="39"/>
    <w:rsid w:val="00013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7463">
      <w:bodyDiv w:val="1"/>
      <w:marLeft w:val="0"/>
      <w:marRight w:val="0"/>
      <w:marTop w:val="0"/>
      <w:marBottom w:val="0"/>
      <w:divBdr>
        <w:top w:val="none" w:sz="0" w:space="0" w:color="auto"/>
        <w:left w:val="none" w:sz="0" w:space="0" w:color="auto"/>
        <w:bottom w:val="none" w:sz="0" w:space="0" w:color="auto"/>
        <w:right w:val="none" w:sz="0" w:space="0" w:color="auto"/>
      </w:divBdr>
      <w:divsChild>
        <w:div w:id="761533795">
          <w:marLeft w:val="0"/>
          <w:marRight w:val="0"/>
          <w:marTop w:val="0"/>
          <w:marBottom w:val="0"/>
          <w:divBdr>
            <w:top w:val="single" w:sz="2" w:space="0" w:color="E5E7EB"/>
            <w:left w:val="single" w:sz="2" w:space="0" w:color="E5E7EB"/>
            <w:bottom w:val="single" w:sz="2" w:space="0" w:color="E5E7EB"/>
            <w:right w:val="single" w:sz="2" w:space="0" w:color="E5E7EB"/>
          </w:divBdr>
        </w:div>
        <w:div w:id="2085907931">
          <w:marLeft w:val="0"/>
          <w:marRight w:val="0"/>
          <w:marTop w:val="0"/>
          <w:marBottom w:val="0"/>
          <w:divBdr>
            <w:top w:val="single" w:sz="2" w:space="0" w:color="E5E7EB"/>
            <w:left w:val="single" w:sz="2" w:space="0" w:color="E5E7EB"/>
            <w:bottom w:val="single" w:sz="2" w:space="0" w:color="E5E7EB"/>
            <w:right w:val="single" w:sz="2" w:space="0" w:color="E5E7EB"/>
          </w:divBdr>
        </w:div>
        <w:div w:id="442456541">
          <w:marLeft w:val="0"/>
          <w:marRight w:val="0"/>
          <w:marTop w:val="0"/>
          <w:marBottom w:val="0"/>
          <w:divBdr>
            <w:top w:val="single" w:sz="2" w:space="0" w:color="E5E7EB"/>
            <w:left w:val="single" w:sz="2" w:space="0" w:color="E5E7EB"/>
            <w:bottom w:val="single" w:sz="2" w:space="0" w:color="E5E7EB"/>
            <w:right w:val="single" w:sz="2" w:space="0" w:color="E5E7EB"/>
          </w:divBdr>
        </w:div>
        <w:div w:id="378601570">
          <w:marLeft w:val="0"/>
          <w:marRight w:val="0"/>
          <w:marTop w:val="0"/>
          <w:marBottom w:val="0"/>
          <w:divBdr>
            <w:top w:val="single" w:sz="2" w:space="0" w:color="E5E7EB"/>
            <w:left w:val="single" w:sz="2" w:space="0" w:color="E5E7EB"/>
            <w:bottom w:val="single" w:sz="2" w:space="0" w:color="E5E7EB"/>
            <w:right w:val="single" w:sz="2" w:space="0" w:color="E5E7EB"/>
          </w:divBdr>
        </w:div>
        <w:div w:id="645357896">
          <w:marLeft w:val="0"/>
          <w:marRight w:val="0"/>
          <w:marTop w:val="0"/>
          <w:marBottom w:val="0"/>
          <w:divBdr>
            <w:top w:val="single" w:sz="2" w:space="0" w:color="E5E7EB"/>
            <w:left w:val="single" w:sz="2" w:space="0" w:color="E5E7EB"/>
            <w:bottom w:val="single" w:sz="2" w:space="0" w:color="E5E7EB"/>
            <w:right w:val="single" w:sz="2" w:space="0" w:color="E5E7EB"/>
          </w:divBdr>
        </w:div>
        <w:div w:id="917400601">
          <w:marLeft w:val="0"/>
          <w:marRight w:val="0"/>
          <w:marTop w:val="0"/>
          <w:marBottom w:val="0"/>
          <w:divBdr>
            <w:top w:val="single" w:sz="2" w:space="0" w:color="E5E7EB"/>
            <w:left w:val="single" w:sz="2" w:space="0" w:color="E5E7EB"/>
            <w:bottom w:val="single" w:sz="2" w:space="0" w:color="E5E7EB"/>
            <w:right w:val="single" w:sz="2" w:space="0" w:color="E5E7EB"/>
          </w:divBdr>
        </w:div>
        <w:div w:id="283852452">
          <w:marLeft w:val="0"/>
          <w:marRight w:val="0"/>
          <w:marTop w:val="0"/>
          <w:marBottom w:val="0"/>
          <w:divBdr>
            <w:top w:val="single" w:sz="2" w:space="0" w:color="E5E7EB"/>
            <w:left w:val="single" w:sz="2" w:space="0" w:color="E5E7EB"/>
            <w:bottom w:val="single" w:sz="2" w:space="0" w:color="E5E7EB"/>
            <w:right w:val="single" w:sz="2" w:space="0" w:color="E5E7EB"/>
          </w:divBdr>
        </w:div>
        <w:div w:id="832794234">
          <w:marLeft w:val="0"/>
          <w:marRight w:val="0"/>
          <w:marTop w:val="0"/>
          <w:marBottom w:val="0"/>
          <w:divBdr>
            <w:top w:val="single" w:sz="2" w:space="0" w:color="E5E7EB"/>
            <w:left w:val="single" w:sz="2" w:space="0" w:color="E5E7EB"/>
            <w:bottom w:val="single" w:sz="2" w:space="0" w:color="E5E7EB"/>
            <w:right w:val="single" w:sz="2" w:space="0" w:color="E5E7EB"/>
          </w:divBdr>
        </w:div>
        <w:div w:id="1960137432">
          <w:marLeft w:val="0"/>
          <w:marRight w:val="0"/>
          <w:marTop w:val="0"/>
          <w:marBottom w:val="0"/>
          <w:divBdr>
            <w:top w:val="single" w:sz="2" w:space="0" w:color="E5E7EB"/>
            <w:left w:val="single" w:sz="2" w:space="0" w:color="E5E7EB"/>
            <w:bottom w:val="single" w:sz="2" w:space="0" w:color="E5E7EB"/>
            <w:right w:val="single" w:sz="2" w:space="0" w:color="E5E7EB"/>
          </w:divBdr>
        </w:div>
        <w:div w:id="1082944742">
          <w:marLeft w:val="0"/>
          <w:marRight w:val="0"/>
          <w:marTop w:val="0"/>
          <w:marBottom w:val="0"/>
          <w:divBdr>
            <w:top w:val="single" w:sz="2" w:space="0" w:color="E5E7EB"/>
            <w:left w:val="single" w:sz="2" w:space="0" w:color="E5E7EB"/>
            <w:bottom w:val="single" w:sz="2" w:space="0" w:color="E5E7EB"/>
            <w:right w:val="single" w:sz="2" w:space="0" w:color="E5E7EB"/>
          </w:divBdr>
        </w:div>
        <w:div w:id="1679771058">
          <w:marLeft w:val="0"/>
          <w:marRight w:val="0"/>
          <w:marTop w:val="0"/>
          <w:marBottom w:val="0"/>
          <w:divBdr>
            <w:top w:val="single" w:sz="2" w:space="0" w:color="E5E7EB"/>
            <w:left w:val="single" w:sz="2" w:space="0" w:color="E5E7EB"/>
            <w:bottom w:val="single" w:sz="2" w:space="0" w:color="E5E7EB"/>
            <w:right w:val="single" w:sz="2" w:space="0" w:color="E5E7EB"/>
          </w:divBdr>
        </w:div>
        <w:div w:id="13977080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9095388">
      <w:bodyDiv w:val="1"/>
      <w:marLeft w:val="0"/>
      <w:marRight w:val="0"/>
      <w:marTop w:val="0"/>
      <w:marBottom w:val="0"/>
      <w:divBdr>
        <w:top w:val="none" w:sz="0" w:space="0" w:color="auto"/>
        <w:left w:val="none" w:sz="0" w:space="0" w:color="auto"/>
        <w:bottom w:val="none" w:sz="0" w:space="0" w:color="auto"/>
        <w:right w:val="none" w:sz="0" w:space="0" w:color="auto"/>
      </w:divBdr>
      <w:divsChild>
        <w:div w:id="48503938">
          <w:marLeft w:val="0"/>
          <w:marRight w:val="0"/>
          <w:marTop w:val="0"/>
          <w:marBottom w:val="0"/>
          <w:divBdr>
            <w:top w:val="single" w:sz="2" w:space="0" w:color="E5E7EB"/>
            <w:left w:val="single" w:sz="2" w:space="0" w:color="E5E7EB"/>
            <w:bottom w:val="single" w:sz="2" w:space="0" w:color="E5E7EB"/>
            <w:right w:val="single" w:sz="2" w:space="0" w:color="E5E7EB"/>
          </w:divBdr>
        </w:div>
        <w:div w:id="995835778">
          <w:marLeft w:val="0"/>
          <w:marRight w:val="0"/>
          <w:marTop w:val="0"/>
          <w:marBottom w:val="0"/>
          <w:divBdr>
            <w:top w:val="single" w:sz="2" w:space="0" w:color="E5E7EB"/>
            <w:left w:val="single" w:sz="2" w:space="0" w:color="E5E7EB"/>
            <w:bottom w:val="single" w:sz="2" w:space="0" w:color="E5E7EB"/>
            <w:right w:val="single" w:sz="2" w:space="0" w:color="E5E7EB"/>
          </w:divBdr>
        </w:div>
        <w:div w:id="1930845236">
          <w:marLeft w:val="0"/>
          <w:marRight w:val="0"/>
          <w:marTop w:val="0"/>
          <w:marBottom w:val="0"/>
          <w:divBdr>
            <w:top w:val="single" w:sz="2" w:space="0" w:color="E5E7EB"/>
            <w:left w:val="single" w:sz="2" w:space="0" w:color="E5E7EB"/>
            <w:bottom w:val="single" w:sz="2" w:space="0" w:color="E5E7EB"/>
            <w:right w:val="single" w:sz="2" w:space="0" w:color="E5E7EB"/>
          </w:divBdr>
        </w:div>
        <w:div w:id="1769614717">
          <w:marLeft w:val="0"/>
          <w:marRight w:val="0"/>
          <w:marTop w:val="0"/>
          <w:marBottom w:val="0"/>
          <w:divBdr>
            <w:top w:val="single" w:sz="2" w:space="0" w:color="E5E7EB"/>
            <w:left w:val="single" w:sz="2" w:space="0" w:color="E5E7EB"/>
            <w:bottom w:val="single" w:sz="2" w:space="0" w:color="E5E7EB"/>
            <w:right w:val="single" w:sz="2" w:space="0" w:color="E5E7EB"/>
          </w:divBdr>
        </w:div>
        <w:div w:id="681131092">
          <w:marLeft w:val="0"/>
          <w:marRight w:val="0"/>
          <w:marTop w:val="0"/>
          <w:marBottom w:val="0"/>
          <w:divBdr>
            <w:top w:val="single" w:sz="2" w:space="0" w:color="E5E7EB"/>
            <w:left w:val="single" w:sz="2" w:space="0" w:color="E5E7EB"/>
            <w:bottom w:val="single" w:sz="2" w:space="0" w:color="E5E7EB"/>
            <w:right w:val="single" w:sz="2" w:space="0" w:color="E5E7EB"/>
          </w:divBdr>
        </w:div>
        <w:div w:id="2087796368">
          <w:marLeft w:val="0"/>
          <w:marRight w:val="0"/>
          <w:marTop w:val="0"/>
          <w:marBottom w:val="0"/>
          <w:divBdr>
            <w:top w:val="single" w:sz="2" w:space="0" w:color="E5E7EB"/>
            <w:left w:val="single" w:sz="2" w:space="0" w:color="E5E7EB"/>
            <w:bottom w:val="single" w:sz="2" w:space="0" w:color="E5E7EB"/>
            <w:right w:val="single" w:sz="2" w:space="0" w:color="E5E7EB"/>
          </w:divBdr>
        </w:div>
        <w:div w:id="1139228403">
          <w:marLeft w:val="0"/>
          <w:marRight w:val="0"/>
          <w:marTop w:val="0"/>
          <w:marBottom w:val="0"/>
          <w:divBdr>
            <w:top w:val="single" w:sz="2" w:space="0" w:color="E5E7EB"/>
            <w:left w:val="single" w:sz="2" w:space="0" w:color="E5E7EB"/>
            <w:bottom w:val="single" w:sz="2" w:space="0" w:color="E5E7EB"/>
            <w:right w:val="single" w:sz="2" w:space="0" w:color="E5E7EB"/>
          </w:divBdr>
        </w:div>
        <w:div w:id="411783590">
          <w:marLeft w:val="0"/>
          <w:marRight w:val="0"/>
          <w:marTop w:val="0"/>
          <w:marBottom w:val="0"/>
          <w:divBdr>
            <w:top w:val="single" w:sz="2" w:space="0" w:color="E5E7EB"/>
            <w:left w:val="single" w:sz="2" w:space="0" w:color="E5E7EB"/>
            <w:bottom w:val="single" w:sz="2" w:space="0" w:color="E5E7EB"/>
            <w:right w:val="single" w:sz="2" w:space="0" w:color="E5E7EB"/>
          </w:divBdr>
        </w:div>
        <w:div w:id="2025206202">
          <w:marLeft w:val="0"/>
          <w:marRight w:val="0"/>
          <w:marTop w:val="0"/>
          <w:marBottom w:val="0"/>
          <w:divBdr>
            <w:top w:val="single" w:sz="2" w:space="0" w:color="E5E7EB"/>
            <w:left w:val="single" w:sz="2" w:space="0" w:color="E5E7EB"/>
            <w:bottom w:val="single" w:sz="2" w:space="0" w:color="E5E7EB"/>
            <w:right w:val="single" w:sz="2" w:space="0" w:color="E5E7EB"/>
          </w:divBdr>
        </w:div>
        <w:div w:id="1089472035">
          <w:marLeft w:val="0"/>
          <w:marRight w:val="0"/>
          <w:marTop w:val="0"/>
          <w:marBottom w:val="0"/>
          <w:divBdr>
            <w:top w:val="single" w:sz="2" w:space="0" w:color="E5E7EB"/>
            <w:left w:val="single" w:sz="2" w:space="0" w:color="E5E7EB"/>
            <w:bottom w:val="single" w:sz="2" w:space="0" w:color="E5E7EB"/>
            <w:right w:val="single" w:sz="2" w:space="0" w:color="E5E7EB"/>
          </w:divBdr>
        </w:div>
        <w:div w:id="1927572832">
          <w:marLeft w:val="0"/>
          <w:marRight w:val="0"/>
          <w:marTop w:val="0"/>
          <w:marBottom w:val="0"/>
          <w:divBdr>
            <w:top w:val="single" w:sz="2" w:space="0" w:color="E5E7EB"/>
            <w:left w:val="single" w:sz="2" w:space="0" w:color="E5E7EB"/>
            <w:bottom w:val="single" w:sz="2" w:space="0" w:color="E5E7EB"/>
            <w:right w:val="single" w:sz="2" w:space="0" w:color="E5E7EB"/>
          </w:divBdr>
        </w:div>
        <w:div w:id="587352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220</TotalTime>
  <Pages>11</Pages>
  <Words>13982</Words>
  <Characters>79703</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Pince</dc:creator>
  <cp:keywords/>
  <dc:description/>
  <cp:lastModifiedBy>Claire Pince</cp:lastModifiedBy>
  <cp:revision>198</cp:revision>
  <dcterms:created xsi:type="dcterms:W3CDTF">2025-04-21T17:16:00Z</dcterms:created>
  <dcterms:modified xsi:type="dcterms:W3CDTF">2025-12-09T17:37:00Z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id="xZOCAKJs"/&gt;&lt;style id="http://www.zotero.org/styles/apa" locale="en-US" hasBibliography="1" bibliographyStyleHasBeenSet="1"/&gt;&lt;prefs&gt;&lt;pref name="fieldType" value="Field"/&gt;&lt;/prefs&gt;&lt;/data&gt;</vt:lpwstr>
  </property>
</Properties>
</file>