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02" w:rsidRPr="00E51E02" w:rsidRDefault="00E51E02" w:rsidP="00E51E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commentRangeStart w:id="0"/>
      <w:r w:rsidRPr="00E51E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SUPPLEMENTARY</w:t>
      </w:r>
      <w:commentRangeEnd w:id="0"/>
      <w:r w:rsidRPr="00E51E02">
        <w:rPr>
          <w:rFonts w:ascii="Times New Roman" w:eastAsia="Times New Roman" w:hAnsi="Times New Roman" w:cs="Times New Roman"/>
          <w:sz w:val="16"/>
          <w:szCs w:val="16"/>
          <w:lang w:val="en-US"/>
        </w:rPr>
        <w:commentReference w:id="0"/>
      </w:r>
      <w:r w:rsidRPr="00E51E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FILE</w:t>
      </w:r>
    </w:p>
    <w:p w:rsidR="00E51E02" w:rsidRDefault="00E51E02" w:rsidP="00E51E02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:rsidR="00E51E02" w:rsidRPr="00E51E02" w:rsidRDefault="00E51E02" w:rsidP="00E51E02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alias w:val="tab"/>
          <w:tag w:val="label"/>
          <w:id w:val="1954668009"/>
          <w:placeholder>
            <w:docPart w:val="025F89AB79A04B999CC7AC5387F5EED6"/>
          </w:placeholder>
        </w:sdtPr>
        <w:sdtContent>
          <w:r w:rsidRPr="00E51E02">
            <w:rPr>
              <w:rFonts w:ascii="Times New Roman" w:eastAsia="Times New Roman" w:hAnsi="Times New Roman" w:cs="Times New Roman"/>
              <w:sz w:val="24"/>
              <w:szCs w:val="24"/>
              <w:shd w:val="clear" w:color="auto" w:fill="BEBEBE"/>
              <w:lang w:val="en-US"/>
            </w:rPr>
            <w:t xml:space="preserve">Table </w:t>
          </w:r>
          <w:bookmarkStart w:id="2" w:name="F10"/>
          <w:r w:rsidRPr="00E51E02">
            <w:rPr>
              <w:rFonts w:ascii="Times New Roman" w:eastAsia="Times New Roman" w:hAnsi="Times New Roman" w:cs="Times New Roman"/>
              <w:sz w:val="24"/>
              <w:szCs w:val="24"/>
              <w:shd w:val="clear" w:color="auto" w:fill="BEBEBE"/>
              <w:lang w:val="en-US"/>
            </w:rPr>
            <w:t>S1</w:t>
          </w:r>
          <w:bookmarkEnd w:id="2"/>
        </w:sdtContent>
      </w:sdt>
      <w:r w:rsidRPr="00E51E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Risk perceptions of </w:t>
      </w:r>
      <w:r w:rsidRPr="00E51E0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OCCASIONAL USE</w:t>
      </w:r>
      <w:r w:rsidRPr="00E51E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reported by past 12-month cannabis users by cannabis form (n=322)</w:t>
      </w:r>
    </w:p>
    <w:p w:rsidR="00E51E02" w:rsidRPr="00E51E02" w:rsidRDefault="00E51E02" w:rsidP="00E51E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780"/>
        <w:gridCol w:w="4817"/>
        <w:gridCol w:w="1301"/>
        <w:gridCol w:w="1389"/>
        <w:gridCol w:w="1470"/>
        <w:gridCol w:w="1310"/>
        <w:gridCol w:w="1301"/>
        <w:gridCol w:w="1248"/>
      </w:tblGrid>
      <w:tr w:rsidR="00E51E02" w:rsidRPr="00E51E02" w:rsidTr="002B5E36">
        <w:trPr>
          <w:jc w:val="center"/>
        </w:trPr>
        <w:tc>
          <w:tcPr>
            <w:tcW w:w="609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RISK</w:t>
            </w:r>
          </w:p>
        </w:tc>
        <w:tc>
          <w:tcPr>
            <w:tcW w:w="1648" w:type="pct"/>
            <w:shd w:val="clear" w:color="auto" w:fill="00CCFF"/>
          </w:tcPr>
          <w:p w:rsidR="00E51E02" w:rsidRPr="00E51E02" w:rsidRDefault="00E51E02" w:rsidP="00E51E02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5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0=No Risk</w:t>
            </w:r>
          </w:p>
        </w:tc>
        <w:tc>
          <w:tcPr>
            <w:tcW w:w="2299" w:type="pct"/>
            <w:gridSpan w:val="5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1=Risk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shd w:val="clear" w:color="auto" w:fill="auto"/>
          </w:tcPr>
          <w:p w:rsidR="00E51E02" w:rsidRPr="00E51E02" w:rsidRDefault="00E51E02" w:rsidP="00E51E02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8" w:type="pct"/>
            <w:shd w:val="clear" w:color="auto" w:fill="auto"/>
          </w:tcPr>
          <w:p w:rsidR="00E51E02" w:rsidRPr="00E51E02" w:rsidRDefault="00E51E02" w:rsidP="00E51E02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No risk</w:t>
            </w:r>
          </w:p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%(n)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Slight risk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Moderate risk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Great risk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Don’t know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Total</w:t>
            </w:r>
          </w:p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% (n)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Smoking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Smoked (n=165)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12.3 (107)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 (58)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Edibles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Edibles (n=110)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8.0 (70)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 (40)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Liquid (e.g. cola/tea) (n=25)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0.9 (8)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2.0 (17)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Tinctures (n=26)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1.6 (14)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 (12)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Fresh flower (n=14)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0.8 (7)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0.8 (7)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Vaping</w:t>
            </w:r>
            <w:proofErr w:type="spellEnd"/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Vaporized (dried herb) (n=91)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6.4 (56)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4.0 (35)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Vaporized (liquid) (n=62)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4.3 (37)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9.9 (86)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High Potency Product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Hashish (n=69)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4.3 (37)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 (31)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Hash Oil (n=43)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2.4 (21)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 (22)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Concentrate (e.g., BHO, shatter, </w:t>
            </w:r>
            <w:proofErr w:type="spellStart"/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budder</w:t>
            </w:r>
            <w:proofErr w:type="spellEnd"/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 wax etc.) (n=61)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2.4 (21)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4.6 (40)</w:t>
            </w:r>
          </w:p>
        </w:tc>
      </w:tr>
    </w:tbl>
    <w:p w:rsidR="00E51E02" w:rsidRPr="00E51E02" w:rsidRDefault="00E51E02" w:rsidP="00E51E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51E02" w:rsidRPr="00E51E02" w:rsidRDefault="00E51E02" w:rsidP="00E51E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51E02" w:rsidRPr="00E51E02" w:rsidRDefault="00E51E02" w:rsidP="00E51E02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alias w:val="tab"/>
          <w:tag w:val="label"/>
          <w:id w:val="-1538041181"/>
          <w:placeholder>
            <w:docPart w:val="49A5B23CF2FD4C728BC20A701D75E2A7"/>
          </w:placeholder>
        </w:sdtPr>
        <w:sdtContent>
          <w:r w:rsidRPr="00E51E02">
            <w:rPr>
              <w:rFonts w:ascii="Times New Roman" w:eastAsia="Times New Roman" w:hAnsi="Times New Roman" w:cs="Times New Roman"/>
              <w:sz w:val="24"/>
              <w:szCs w:val="24"/>
              <w:shd w:val="clear" w:color="auto" w:fill="BEBEBE"/>
              <w:lang w:val="en-US"/>
            </w:rPr>
            <w:t xml:space="preserve">Table </w:t>
          </w:r>
          <w:bookmarkStart w:id="3" w:name="F11"/>
          <w:r w:rsidRPr="00E51E02">
            <w:rPr>
              <w:rFonts w:ascii="Times New Roman" w:eastAsia="Times New Roman" w:hAnsi="Times New Roman" w:cs="Times New Roman"/>
              <w:sz w:val="24"/>
              <w:szCs w:val="24"/>
              <w:shd w:val="clear" w:color="auto" w:fill="BEBEBE"/>
              <w:lang w:val="en-US"/>
            </w:rPr>
            <w:t>S2</w:t>
          </w:r>
          <w:bookmarkEnd w:id="3"/>
        </w:sdtContent>
      </w:sdt>
      <w:r w:rsidRPr="00E51E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Risk perceptions of </w:t>
      </w:r>
      <w:r w:rsidRPr="00E51E0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DAILY USE</w:t>
      </w:r>
      <w:r w:rsidRPr="00E51E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reported by past-12 month cannabis users by cannabis form (n=322)</w:t>
      </w:r>
    </w:p>
    <w:p w:rsidR="00E51E02" w:rsidRPr="00E51E02" w:rsidRDefault="00E51E02" w:rsidP="00E51E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779"/>
        <w:gridCol w:w="4306"/>
        <w:gridCol w:w="1807"/>
        <w:gridCol w:w="1386"/>
        <w:gridCol w:w="1470"/>
        <w:gridCol w:w="1310"/>
        <w:gridCol w:w="1301"/>
        <w:gridCol w:w="1257"/>
      </w:tblGrid>
      <w:tr w:rsidR="00E51E02" w:rsidRPr="00E51E02" w:rsidTr="002B5E36">
        <w:trPr>
          <w:jc w:val="center"/>
        </w:trPr>
        <w:tc>
          <w:tcPr>
            <w:tcW w:w="609" w:type="pct"/>
            <w:vMerge w:val="restar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RISK </w:t>
            </w:r>
          </w:p>
        </w:tc>
        <w:tc>
          <w:tcPr>
            <w:tcW w:w="1473" w:type="pct"/>
            <w:shd w:val="clear" w:color="auto" w:fill="00CCFF"/>
          </w:tcPr>
          <w:p w:rsidR="00E51E02" w:rsidRPr="00E51E02" w:rsidRDefault="00E51E02" w:rsidP="00E51E02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8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0=No Risk</w:t>
            </w:r>
          </w:p>
        </w:tc>
        <w:tc>
          <w:tcPr>
            <w:tcW w:w="2301" w:type="pct"/>
            <w:gridSpan w:val="5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1= Risk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00CCFF"/>
          </w:tcPr>
          <w:p w:rsidR="00E51E02" w:rsidRPr="00E51E02" w:rsidRDefault="00E51E02" w:rsidP="00E51E02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3" w:type="pct"/>
            <w:shd w:val="clear" w:color="auto" w:fill="00CCFF"/>
          </w:tcPr>
          <w:p w:rsidR="00E51E02" w:rsidRPr="00E51E02" w:rsidRDefault="00E51E02" w:rsidP="00E51E02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8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No risk</w:t>
            </w:r>
          </w:p>
        </w:tc>
        <w:tc>
          <w:tcPr>
            <w:tcW w:w="474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Slight risk</w:t>
            </w:r>
          </w:p>
        </w:tc>
        <w:tc>
          <w:tcPr>
            <w:tcW w:w="503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Moderate risk</w:t>
            </w:r>
          </w:p>
        </w:tc>
        <w:tc>
          <w:tcPr>
            <w:tcW w:w="448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Great risk</w:t>
            </w:r>
          </w:p>
        </w:tc>
        <w:tc>
          <w:tcPr>
            <w:tcW w:w="445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Don’t know</w:t>
            </w:r>
          </w:p>
        </w:tc>
        <w:tc>
          <w:tcPr>
            <w:tcW w:w="431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Total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Smoking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Smoked (n=165)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3.3 (29)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15.7 (137)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Edibles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Edibles (n=110)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4.4 (38)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8.3 (72)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Liquid (e.g. cola/tea) (n=25)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0.6 (5)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 (19)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Tinctures (n=26)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1.3 (11)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 (14)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Fresh flower (n=14)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0.2 (2)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 (12)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Vaping</w:t>
            </w:r>
            <w:proofErr w:type="spellEnd"/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Vaporized (dried herb) (n=91)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2.5 (22)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8.0 (70)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Vaporized (liquid) (n=62)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1.5 (13)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5.5 (48)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 w:val="restar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High Potency </w:t>
            </w: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Product</w:t>
            </w: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Hashish (n=69)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1.6 (14)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 (55)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Hash Oil (n=43)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1.3 (11)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 (31)</w:t>
            </w:r>
          </w:p>
        </w:tc>
      </w:tr>
      <w:tr w:rsidR="00E51E02" w:rsidRPr="00E51E02" w:rsidTr="002B5E36">
        <w:trPr>
          <w:jc w:val="center"/>
        </w:trPr>
        <w:tc>
          <w:tcPr>
            <w:tcW w:w="609" w:type="pct"/>
            <w:vMerge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Concentrate (e.g., BHO, shatter, </w:t>
            </w:r>
            <w:proofErr w:type="spellStart"/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budder</w:t>
            </w:r>
            <w:proofErr w:type="spellEnd"/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 wax etc.) (n=61)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1.4 (12)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5.7 (50)</w:t>
            </w:r>
          </w:p>
        </w:tc>
      </w:tr>
    </w:tbl>
    <w:p w:rsidR="00E51E02" w:rsidRPr="00E51E02" w:rsidRDefault="00E51E02" w:rsidP="00E51E02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sectPr w:rsidR="00E51E02" w:rsidRPr="00E51E02" w:rsidSect="00E51E02">
          <w:endnotePr>
            <w:numFmt w:val="decimal"/>
          </w:endnotePr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51E02" w:rsidRPr="00E51E02" w:rsidRDefault="00E51E02" w:rsidP="00E51E02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alias w:val="tab"/>
          <w:tag w:val="label"/>
          <w:id w:val="183110260"/>
          <w:placeholder>
            <w:docPart w:val="06E9C01E309447BD8A4E84F677CF3609"/>
          </w:placeholder>
        </w:sdtPr>
        <w:sdtContent>
          <w:r w:rsidRPr="00E51E02">
            <w:rPr>
              <w:rFonts w:ascii="Times New Roman" w:eastAsia="Times New Roman" w:hAnsi="Times New Roman" w:cs="Times New Roman"/>
              <w:sz w:val="24"/>
              <w:szCs w:val="24"/>
              <w:shd w:val="clear" w:color="auto" w:fill="BEBEBE"/>
              <w:lang w:val="en-US"/>
            </w:rPr>
            <w:t xml:space="preserve">Table </w:t>
          </w:r>
          <w:bookmarkStart w:id="4" w:name="F12"/>
          <w:r w:rsidRPr="00E51E02">
            <w:rPr>
              <w:rFonts w:ascii="Times New Roman" w:eastAsia="Times New Roman" w:hAnsi="Times New Roman" w:cs="Times New Roman"/>
              <w:sz w:val="24"/>
              <w:szCs w:val="24"/>
              <w:shd w:val="clear" w:color="auto" w:fill="BEBEBE"/>
              <w:lang w:val="en-US"/>
            </w:rPr>
            <w:t>S3</w:t>
          </w:r>
          <w:bookmarkEnd w:id="4"/>
        </w:sdtContent>
      </w:sdt>
      <w:r w:rsidRPr="00E51E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Logistic regression analyses examining </w:t>
      </w:r>
      <w:r w:rsidRPr="00E51E0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risks of harm (physical or in other ways) </w:t>
      </w:r>
      <w:r w:rsidRPr="00E51E02">
        <w:rPr>
          <w:rFonts w:ascii="Times New Roman" w:eastAsia="Times New Roman" w:hAnsi="Times New Roman" w:cs="Times New Roman"/>
          <w:sz w:val="24"/>
          <w:szCs w:val="24"/>
          <w:lang w:val="en-US"/>
        </w:rPr>
        <w:t>perceived by cannabis forms and frequency of use among Canadian youth and young adult cannabis users and non-users (N=867).</w:t>
      </w:r>
    </w:p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1322"/>
        <w:gridCol w:w="1936"/>
        <w:gridCol w:w="2451"/>
        <w:gridCol w:w="906"/>
        <w:gridCol w:w="686"/>
        <w:gridCol w:w="1362"/>
        <w:gridCol w:w="668"/>
        <w:gridCol w:w="667"/>
        <w:gridCol w:w="1018"/>
      </w:tblGrid>
      <w:tr w:rsidR="00E51E02" w:rsidRPr="00E51E02" w:rsidTr="002B5E36">
        <w:trPr>
          <w:jc w:val="center"/>
        </w:trPr>
        <w:tc>
          <w:tcPr>
            <w:tcW w:w="1184" w:type="pct"/>
            <w:gridSpan w:val="2"/>
            <w:vMerge w:val="restart"/>
            <w:shd w:val="clear" w:color="auto" w:fill="00CCFF"/>
            <w:noWrap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Characteristics</w:t>
            </w:r>
          </w:p>
        </w:tc>
        <w:tc>
          <w:tcPr>
            <w:tcW w:w="651" w:type="pct"/>
            <w:vMerge w:val="restart"/>
            <w:shd w:val="clear" w:color="auto" w:fill="00CCFF"/>
            <w:noWrap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Ref. Category</w:t>
            </w:r>
          </w:p>
        </w:tc>
        <w:tc>
          <w:tcPr>
            <w:tcW w:w="1474" w:type="pct"/>
            <w:gridSpan w:val="3"/>
            <w:shd w:val="clear" w:color="auto" w:fill="00CCFF"/>
            <w:noWrap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Smoking Cannabis Occasionally</w:t>
            </w:r>
          </w:p>
        </w:tc>
        <w:tc>
          <w:tcPr>
            <w:tcW w:w="1691" w:type="pct"/>
            <w:gridSpan w:val="3"/>
            <w:shd w:val="clear" w:color="auto" w:fill="00CCFF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Smoking Cannabis Daily</w:t>
            </w:r>
          </w:p>
        </w:tc>
      </w:tr>
      <w:tr w:rsidR="00E51E02" w:rsidRPr="00E51E02" w:rsidTr="002B5E36">
        <w:trPr>
          <w:jc w:val="center"/>
        </w:trPr>
        <w:tc>
          <w:tcPr>
            <w:tcW w:w="1184" w:type="pct"/>
            <w:gridSpan w:val="2"/>
            <w:vMerge/>
            <w:shd w:val="clear" w:color="auto" w:fill="00CCFF"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CA"/>
              </w:rPr>
            </w:pPr>
          </w:p>
        </w:tc>
        <w:tc>
          <w:tcPr>
            <w:tcW w:w="651" w:type="pct"/>
            <w:vMerge/>
            <w:shd w:val="clear" w:color="auto" w:fill="00CCFF"/>
            <w:noWrap/>
            <w:vAlign w:val="bottom"/>
            <w:hideMark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CA"/>
              </w:rPr>
            </w:pPr>
          </w:p>
        </w:tc>
        <w:tc>
          <w:tcPr>
            <w:tcW w:w="452" w:type="pct"/>
            <w:shd w:val="clear" w:color="auto" w:fill="00CCFF"/>
            <w:noWrap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p</w:t>
            </w:r>
          </w:p>
        </w:tc>
        <w:tc>
          <w:tcPr>
            <w:tcW w:w="342" w:type="pct"/>
            <w:shd w:val="clear" w:color="auto" w:fill="00CCFF"/>
            <w:noWrap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AOR</w:t>
            </w:r>
          </w:p>
        </w:tc>
        <w:tc>
          <w:tcPr>
            <w:tcW w:w="680" w:type="pct"/>
            <w:shd w:val="clear" w:color="auto" w:fill="00CCFF"/>
            <w:noWrap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95%CI</w:t>
            </w:r>
          </w:p>
        </w:tc>
        <w:tc>
          <w:tcPr>
            <w:tcW w:w="515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p</w:t>
            </w:r>
          </w:p>
        </w:tc>
        <w:tc>
          <w:tcPr>
            <w:tcW w:w="588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AOR</w:t>
            </w:r>
          </w:p>
        </w:tc>
        <w:tc>
          <w:tcPr>
            <w:tcW w:w="588" w:type="pct"/>
            <w:shd w:val="clear" w:color="auto" w:fill="00CCFF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95%CI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Age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19-24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16-18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0.45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0.30-0.70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0.509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0.80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0.40-1.57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25-30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0.003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0.54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0.36-0.81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0.122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0.61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0.33-1.14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19-24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25-30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0.300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0.84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0.61-1.17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0.298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1.31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0.79-2.15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Sex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Male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Female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0.677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0.94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0.70-1.26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0.262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1.29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  <w:t>0.83-2.02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 xml:space="preserve">Cannabis use 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Smokes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Does not smoke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0.156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0.11-0.22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0.30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0.19-0.48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Ethnicity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White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Non-white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0.51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0.37-0.70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0.080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0.64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0.381.06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Exposure to education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Exposed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Not Exposed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0.010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1.53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1.11-2.12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2.13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1.25-3.65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1474" w:type="pct"/>
            <w:gridSpan w:val="3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proofErr w:type="spellStart"/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Vaping</w:t>
            </w:r>
            <w:proofErr w:type="spellEnd"/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 xml:space="preserve"> Cannabis Occasionally</w:t>
            </w:r>
          </w:p>
        </w:tc>
        <w:tc>
          <w:tcPr>
            <w:tcW w:w="1691" w:type="pct"/>
            <w:gridSpan w:val="3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proofErr w:type="spellStart"/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Vaping</w:t>
            </w:r>
            <w:proofErr w:type="spellEnd"/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 xml:space="preserve"> Cannabis Daily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p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AOR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95%CI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p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AOR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95%CI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Age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19-24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16-18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0.002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0.54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0.37-0.80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0.139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0.40-1.14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25-30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0.002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0.56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0.38-0.81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0.082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0.39-1.06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19-24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25-30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0.858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0.97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0.72-1.32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0.828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1.05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0.70-1.6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Sex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Male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Female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0.448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0.68-1.18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0.347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1.19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0.83-1.70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 xml:space="preserve">Cannabis use 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proofErr w:type="spellStart"/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Vapes</w:t>
            </w:r>
            <w:proofErr w:type="spellEnd"/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 xml:space="preserve">Does not </w:t>
            </w:r>
            <w:proofErr w:type="spellStart"/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vape</w:t>
            </w:r>
            <w:proofErr w:type="spellEnd"/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0.28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0.19-2.19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0.42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0.26-0.67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Ethnicity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White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Non-white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0.60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0.44-0.80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0.208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0.53-1.14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Exposure to education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Exposed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Not Exposed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0.002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1.62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1.20-2.20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2.28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1.48-3.52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1474" w:type="pct"/>
            <w:gridSpan w:val="3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Eating/Drinking Cannabis Occasionally</w:t>
            </w:r>
          </w:p>
        </w:tc>
        <w:tc>
          <w:tcPr>
            <w:tcW w:w="1691" w:type="pct"/>
            <w:gridSpan w:val="3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Eating/Drinking Cannabis</w:t>
            </w:r>
          </w:p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Daily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p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AOR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95%CI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p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AOR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95%CI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Age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19-24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16-18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0.003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0.54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0.36-0.81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0.515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0.84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0.50-1.42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25-30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0.002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0.55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0.38-0.80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0.044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0.61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0.38-0.99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19-24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25-30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0.929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0.99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0.72-1.35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0.115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1.38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0.93-2.06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Sex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Male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Female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0.479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0.90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0.68-1.20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0.891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0.69-1.39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 xml:space="preserve">Cannabis use 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Consumes edibles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Does not consume edibles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0.22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0.15-0.33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0.17-0.39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Ethnicity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White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Non-white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0.55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0.41-0.74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0.158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0.52-1.11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Exposure to education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Exposed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Not Exposed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0.066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1.33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0.98-1.80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0.062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0.17-0.39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1474" w:type="pct"/>
            <w:gridSpan w:val="3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Use High Potency Extracts Occasionally</w:t>
            </w:r>
          </w:p>
        </w:tc>
        <w:tc>
          <w:tcPr>
            <w:tcW w:w="1691" w:type="pct"/>
            <w:gridSpan w:val="3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Use High Potency Extracts</w:t>
            </w:r>
          </w:p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n-CA"/>
              </w:rPr>
              <w:t>Daily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p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AOR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95%CI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CA"/>
              </w:rPr>
              <w:t>p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AOR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95%CI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Age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19-24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16-18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0.231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0.77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0.50-1.18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0.392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0.80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0.48-1.33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25-30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0.343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0.82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0.55-1.23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0.612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0.88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0.54-1.43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19-24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25-30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0.710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0.94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0.67-1.32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0.641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0.91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0.61-1.36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Sex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Male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Female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0.689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1.06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0.79-1.44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0.953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0.69-1.42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 xml:space="preserve">Cannabis use 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Uses high potency extracts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Does not use high potency extracts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&lt;0.001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0.24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0.16-0.37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0.45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0.28-0.74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Ethnicity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White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Non-white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0.053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0.72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0.52-1.00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0.944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0.99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0.67-1.44</w:t>
            </w:r>
          </w:p>
        </w:tc>
      </w:tr>
      <w:tr w:rsidR="00E51E02" w:rsidRPr="00E51E02" w:rsidTr="002B5E36">
        <w:trPr>
          <w:jc w:val="center"/>
        </w:trPr>
        <w:tc>
          <w:tcPr>
            <w:tcW w:w="726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Exposure to education</w:t>
            </w:r>
          </w:p>
        </w:tc>
        <w:tc>
          <w:tcPr>
            <w:tcW w:w="458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Exposed</w:t>
            </w:r>
          </w:p>
        </w:tc>
        <w:tc>
          <w:tcPr>
            <w:tcW w:w="651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CA"/>
              </w:rPr>
              <w:t>Not Exposed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0.003</w:t>
            </w:r>
          </w:p>
        </w:tc>
        <w:tc>
          <w:tcPr>
            <w:tcW w:w="342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1.68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1.20-2.36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0.009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1.74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51E02" w:rsidRPr="00E51E02" w:rsidRDefault="00E51E02" w:rsidP="00E51E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</w:pPr>
            <w:r w:rsidRPr="00E51E0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n-CA"/>
              </w:rPr>
              <w:t>1.15-2.64</w:t>
            </w:r>
          </w:p>
        </w:tc>
      </w:tr>
    </w:tbl>
    <w:p w:rsidR="00E51E02" w:rsidRPr="00E51E02" w:rsidRDefault="00E51E02" w:rsidP="00E51E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E51E02" w:rsidRPr="00E51E02" w:rsidSect="00BD5E15">
          <w:endnotePr>
            <w:numFmt w:val="decimal"/>
          </w:endnotePr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E51E02" w:rsidRPr="00E51E02" w:rsidRDefault="00E51E02" w:rsidP="00E51E02">
      <w:pPr>
        <w:widowControl w:val="0"/>
        <w:spacing w:after="160" w:line="360" w:lineRule="auto"/>
        <w:outlineLvl w:val="0"/>
        <w:rPr>
          <w:rFonts w:ascii="Times New Roman" w:eastAsia="等线 Light" w:hAnsi="Times New Roman" w:cs="Times New Roman"/>
          <w:sz w:val="34"/>
          <w:szCs w:val="26"/>
          <w:lang w:val="en-US"/>
        </w:rPr>
      </w:pPr>
    </w:p>
    <w:p w:rsidR="00F851D6" w:rsidRDefault="00F851D6"/>
    <w:sectPr w:rsidR="00F85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20-07-24T22:26:00Z" w:initials="U">
    <w:p w:rsidR="00E51E02" w:rsidRPr="005A3412" w:rsidRDefault="00E51E02" w:rsidP="00E51E02">
      <w:pPr>
        <w:pStyle w:val="CommentText"/>
        <w:spacing w:line="360" w:lineRule="auto"/>
        <w:rPr>
          <w:sz w:val="24"/>
          <w:szCs w:val="24"/>
        </w:rPr>
      </w:pPr>
      <w:r w:rsidRPr="005A3412">
        <w:rPr>
          <w:sz w:val="24"/>
          <w:szCs w:val="24"/>
        </w:rPr>
        <w:fldChar w:fldCharType="begin"/>
      </w:r>
      <w:r w:rsidRPr="005A3412">
        <w:rPr>
          <w:rStyle w:val="CommentReference"/>
          <w:sz w:val="24"/>
          <w:szCs w:val="24"/>
        </w:rPr>
        <w:instrText xml:space="preserve"> </w:instrText>
      </w:r>
      <w:r w:rsidRPr="005A3412">
        <w:rPr>
          <w:sz w:val="24"/>
          <w:szCs w:val="24"/>
        </w:rPr>
        <w:instrText>PAGE \# "'Page: '#'</w:instrText>
      </w:r>
      <w:r w:rsidRPr="005A3412">
        <w:rPr>
          <w:sz w:val="24"/>
          <w:szCs w:val="24"/>
        </w:rPr>
        <w:br/>
        <w:instrText>'"</w:instrText>
      </w:r>
      <w:r w:rsidRPr="005A3412">
        <w:rPr>
          <w:rStyle w:val="CommentReference"/>
          <w:sz w:val="24"/>
          <w:szCs w:val="24"/>
        </w:rPr>
        <w:instrText xml:space="preserve"> </w:instrText>
      </w:r>
      <w:r w:rsidRPr="005A3412">
        <w:rPr>
          <w:sz w:val="24"/>
          <w:szCs w:val="24"/>
        </w:rPr>
        <w:fldChar w:fldCharType="end"/>
      </w:r>
      <w:r w:rsidRPr="005A3412">
        <w:rPr>
          <w:rStyle w:val="CommentReference"/>
          <w:sz w:val="24"/>
          <w:szCs w:val="24"/>
        </w:rPr>
        <w:annotationRef/>
      </w:r>
      <w:r w:rsidRPr="005A3412">
        <w:rPr>
          <w:sz w:val="24"/>
          <w:szCs w:val="24"/>
        </w:rPr>
        <w:t>[</w:t>
      </w:r>
      <w:proofErr w:type="gramStart"/>
      <w:r w:rsidRPr="005A3412">
        <w:rPr>
          <w:sz w:val="24"/>
          <w:szCs w:val="24"/>
        </w:rPr>
        <w:t>spice</w:t>
      </w:r>
      <w:proofErr w:type="gramEnd"/>
      <w:r w:rsidRPr="005A3412">
        <w:rPr>
          <w:sz w:val="24"/>
          <w:szCs w:val="24"/>
        </w:rPr>
        <w:t>] To the next process: Please capture the “Supplementary file” (i.e., Tables S1–S3) as a separate e-file.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02"/>
    <w:rsid w:val="000A0644"/>
    <w:rsid w:val="00A278A9"/>
    <w:rsid w:val="00E51E02"/>
    <w:rsid w:val="00F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E02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E51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E02"/>
    <w:rPr>
      <w:rFonts w:ascii="Times New Roman" w:eastAsia="Times New Roman" w:hAnsi="Times New Roman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E02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E51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E02"/>
    <w:rPr>
      <w:rFonts w:ascii="Times New Roman" w:eastAsia="Times New Roman" w:hAnsi="Times New Roman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5F89AB79A04B999CC7AC5387F5E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45529-3323-479F-8DE7-8B06F5DF06BE}"/>
      </w:docPartPr>
      <w:docPartBody>
        <w:p w:rsidR="00000000" w:rsidRDefault="00294BA5"/>
      </w:docPartBody>
    </w:docPart>
    <w:docPart>
      <w:docPartPr>
        <w:name w:val="49A5B23CF2FD4C728BC20A701D75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C85B-03F3-40CC-9D93-9D9736316296}"/>
      </w:docPartPr>
      <w:docPartBody>
        <w:p w:rsidR="00000000" w:rsidRDefault="00294BA5"/>
      </w:docPartBody>
    </w:docPart>
    <w:docPart>
      <w:docPartPr>
        <w:name w:val="06E9C01E309447BD8A4E84F677CF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7F6F5-D63F-4FD2-A122-360BB54112C7}"/>
      </w:docPartPr>
      <w:docPartBody>
        <w:p w:rsidR="00000000" w:rsidRDefault="00294B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A5"/>
    <w:rsid w:val="0029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3468</Characters>
  <Application>Microsoft Office Word</Application>
  <DocSecurity>0</DocSecurity>
  <Lines>165</Lines>
  <Paragraphs>114</Paragraphs>
  <ScaleCrop>false</ScaleCrop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S3G_Reference_Citation_Sequence</dc:creator>
  <cp:lastModifiedBy>S3G_Reference_Citation_Sequence</cp:lastModifiedBy>
  <cp:revision>1</cp:revision>
  <dcterms:created xsi:type="dcterms:W3CDTF">2020-07-24T14:25:00Z</dcterms:created>
  <dcterms:modified xsi:type="dcterms:W3CDTF">2020-07-24T14:39:00Z</dcterms:modified>
</cp:coreProperties>
</file>