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67D" w:rsidRPr="00D55148" w:rsidRDefault="003C5E8F" w:rsidP="0027267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5148">
        <w:rPr>
          <w:rFonts w:ascii="Times New Roman" w:hAnsi="Times New Roman" w:cs="Times New Roman"/>
          <w:b/>
          <w:sz w:val="24"/>
          <w:szCs w:val="24"/>
          <w:lang w:val="en-GB"/>
        </w:rPr>
        <w:t>Risk of bias assessment</w:t>
      </w:r>
    </w:p>
    <w:p w:rsidR="00C357C1" w:rsidRDefault="00C357C1">
      <w:pPr>
        <w:rPr>
          <w:rFonts w:ascii="Arial" w:hAnsi="Arial" w:cs="Arial"/>
          <w:b/>
          <w:sz w:val="20"/>
          <w:szCs w:val="20"/>
          <w:lang w:val="en-GB"/>
        </w:rPr>
      </w:pPr>
    </w:p>
    <w:p w:rsidR="00C357C1" w:rsidRPr="00C357C1" w:rsidRDefault="00771789" w:rsidP="00C357C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6</w:t>
      </w:r>
      <w:r w:rsidR="00C357C1" w:rsidRPr="00C357C1">
        <w:rPr>
          <w:rFonts w:ascii="Times New Roman" w:hAnsi="Times New Roman" w:cs="Times New Roman"/>
          <w:b/>
          <w:sz w:val="24"/>
          <w:szCs w:val="24"/>
          <w:lang w:val="en-GB"/>
        </w:rPr>
        <w:t>. Risk of bias assessment of included studies</w:t>
      </w:r>
    </w:p>
    <w:tbl>
      <w:tblPr>
        <w:tblStyle w:val="Tabellenraster"/>
        <w:tblpPr w:leftFromText="141" w:rightFromText="141" w:horzAnchor="margin" w:tblpY="1130"/>
        <w:tblW w:w="9298" w:type="dxa"/>
        <w:tblLook w:val="04A0" w:firstRow="1" w:lastRow="0" w:firstColumn="1" w:lastColumn="0" w:noHBand="0" w:noVBand="1"/>
      </w:tblPr>
      <w:tblGrid>
        <w:gridCol w:w="3020"/>
        <w:gridCol w:w="1370"/>
        <w:gridCol w:w="4908"/>
      </w:tblGrid>
      <w:tr w:rsidR="00C357C1" w:rsidRPr="003C5E8F" w:rsidTr="00C357C1">
        <w:tc>
          <w:tcPr>
            <w:tcW w:w="9298" w:type="dxa"/>
            <w:gridSpan w:val="3"/>
            <w:tcBorders>
              <w:top w:val="nil"/>
              <w:left w:val="nil"/>
              <w:right w:val="nil"/>
            </w:tcBorders>
          </w:tcPr>
          <w:p w:rsidR="00C357C1" w:rsidRPr="00E45C25" w:rsidRDefault="00DE2C06" w:rsidP="00C357C1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Ahmedzai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1983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Droupouts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excluded, carry over test not performed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 but not for each period</w:t>
            </w:r>
          </w:p>
        </w:tc>
      </w:tr>
      <w:tr w:rsidR="00DE2C06" w:rsidRPr="003C5E8F" w:rsidTr="00DE2C06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150035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D55148" w:rsidTr="00DE2C06">
        <w:tc>
          <w:tcPr>
            <w:tcW w:w="30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Allsop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2014</w:t>
            </w:r>
            <w:r w:rsid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block sizes in Stata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Matched placebo developed by GW Pharmaceuticals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Patients, investigators and outcome assessor were blind to treatment allocation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 to treatment allocation until all research procedures were complete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patients evaluated. 14,4% missing data, assessed with Little test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were administered sleep medications</w:t>
            </w:r>
          </w:p>
        </w:tc>
      </w:tr>
      <w:tr w:rsidR="00DE2C06" w:rsidRPr="003C5E8F" w:rsidTr="00C357C1">
        <w:tc>
          <w:tcPr>
            <w:tcW w:w="9298" w:type="dxa"/>
            <w:gridSpan w:val="3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Andries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2014/2015</w:t>
            </w:r>
            <w:r w:rsid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allocation was concealed from the enrolling and assessing researches in opaque sealed and stapled envelopes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was strictly maintained by emphasizing to both intervention staff and participants. The personnel were also blind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was strictly maintained by emphasizing to both intervention staff and participants. The personnel were also blind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No dropouts, carry over test </w:t>
            </w:r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performed./</w:t>
            </w:r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Missing data due to technical reasons, replaced with the LOCF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Aragona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2009</w:t>
            </w:r>
            <w:r w:rsid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 statistician-generated randomization code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appearance, smell and taste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statistical period effect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3C5E8F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Bea</w:t>
            </w:r>
            <w:r w:rsidR="00DE2C06"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 1995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Analysis of both evaluable and </w:t>
            </w:r>
            <w:proofErr w:type="spellStart"/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non evaluable</w:t>
            </w:r>
            <w:proofErr w:type="spellEnd"/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patients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Bergamaschi 2011</w:t>
            </w:r>
            <w:r w:rsid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According to gender, age, years, socioeconomic status and social phobia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first participant had his treatment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blindy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chosed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between the two options, the next participant (whose characteristics were matched) had his treatment drawn from the remaining option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gelatine capsules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 on missing data handling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3C5E8F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Berman 2004</w:t>
            </w:r>
            <w:r w:rsid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3C5E8F" w:rsidTr="00C357C1">
        <w:tc>
          <w:tcPr>
            <w:tcW w:w="3020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Sealed code break envelopes containing information on the treatment sequence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Treatment sequence was blinded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was maintained throughout the study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patients were analysed, period analysis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3C5E8F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Bisaga</w:t>
            </w:r>
            <w:proofErr w:type="spellEnd"/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2015</w:t>
            </w:r>
            <w:r w:rsid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3C5E8F" w:rsidTr="00C357C1">
        <w:tc>
          <w:tcPr>
            <w:tcW w:w="3020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3C5E8F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C5E8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Stratification on opioid use and age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Treatment and study week interactions are not shown in some cases</w:t>
            </w:r>
          </w:p>
        </w:tc>
      </w:tr>
      <w:tr w:rsidR="00DE2C06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study, short term inpatient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Blake 2006</w:t>
            </w:r>
            <w:r w:rsidR="003C5E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Randomized treatment allocation using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permutted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blocks of four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Dropouts not balanced, no information about missing data handling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Short communication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Boggs 2018</w:t>
            </w:r>
            <w:r w:rsidR="003C5E8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judgement 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Only completers, no information about missing data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D55148" w:rsidTr="00C357C1"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Brisbois 2011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  <w:tcBorders>
              <w:top w:val="single" w:sz="4" w:space="0" w:color="auto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judgement</w:t>
            </w:r>
          </w:p>
        </w:tc>
        <w:tc>
          <w:tcPr>
            <w:tcW w:w="4908" w:type="dxa"/>
            <w:tcBorders>
              <w:top w:val="single" w:sz="4" w:space="0" w:color="auto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By a </w:t>
            </w:r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third party</w:t>
            </w:r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pharmacist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PP analysis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Nausea not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Budney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2007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Capsules in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unidose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packaging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Only the data from patients showing withdrawal were analysed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Many outcomes listed are not completely reported (WDS, POMS)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Carley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2018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Prepared and maintained by the investigational pharmacy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Coded blister cards labelled with the data for each pill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Blinded study agent in white capsules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 single board-certified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polysomnigrapher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blinded to participant and treatment, score all PSG and MWT studies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ITT; direct likelihood estimation method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Chagas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2014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matched according to age, gender, PD duration and total UPDRS score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dropouts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Chan 1987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Not fully described: sequence randomly assigned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Neither the medical personnel nor the patients were aware of the order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 in appearance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Outcomes were assessed by nurses and parents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 about missing data handling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from the 10 dropouts are not included, which had major adverse effects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There was a change in the dosage schedule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Collin 2007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control preparation was identically flavoured incipient to reduce the risk of unblinding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control preparation was identically flavoured incipient to reduce the risk of unblinding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information about missing data handling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Collin 2010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Each actuation of placebo delivered excipients plus colourants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Each actuation of placebo delivered excipients plus colourants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LOCF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Consroe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1991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Identically appearing capsules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Videotapes were evaluated blindly and independently by 2 neurologists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Period analysis, but no information about missing data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Statistics from both periods shown, 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Conte 2009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carry over or period analysis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from Ashworth, NRS not reported. Data from pain VAS baseline not reported.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Cooper 2017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 statistician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allocation was concealed in opaque sealed envelopes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Treatments were identical in appearance and taste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Both investigators and participants were blind to treatment allocation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sensitivity analysis with Missing at Random and Missing Not at Random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pilot study</w:t>
            </w:r>
          </w:p>
        </w:tc>
      </w:tr>
      <w:tr w:rsidR="00DE2C06" w:rsidRPr="00E45C25" w:rsidTr="00C357C1"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Côté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2016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  <w:tcBorders>
              <w:top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  <w:tcBorders>
              <w:top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Blocks of 8, with an allocation ratio of 1:1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Both drugs looked identical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physicians, nurse, and subjects were blinded: The hospital pharmacist was the only one who knew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patients’grouping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For the entire trial, physicians, nurse, and subjects were blinded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More dropouts in the placebo, most of them were receiving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radiochemotherapy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data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Crawford-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Buckman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1986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  <w:tcBorders>
              <w:top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 dropout, no information about missing data handling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Crippa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2011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Identical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gelatin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capsules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Identical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gelatin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capsules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carry over or period statistics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Cunha 1980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Authors’</w:t>
            </w:r>
          </w:p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No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iITT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no period or carry over analysis, no information about outcome time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Curtis 2009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</w:p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Central randomization service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and assessor were blind to treatment allocation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Supplied nabilone and identical placebo capsules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assessments were made by a single assessor blind to treatment order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 about missing data or dropouts handling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data reported, crossover analysis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D’Souza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2005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Only those retrospective data that conflict with data collected at other time points were reported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study was terminated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Dalzell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1986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stratified according to weight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looking capsules or white powders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Most dropouts with nabilones, no period analysis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De Almeida 2021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blocked sequence (1:1)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Capsules stored in cartons containing the patients initials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missing data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Blasiis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2021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Randomized blocks methodology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size calculation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MTS scores are not shown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pilot study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De </w:t>
            </w: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Faria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2020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Phase and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ordr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analysis done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Devinsky 2017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Devinsky 2018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was performed and assigned independently, held centrally, and not divulged to any other person involved in the trial until after database lock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solution was identical to the cannabidiol solution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Devinsky 2018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sensitivity analysis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Devinsky 2018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Held centrally by an independent statistician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Both drugs were provided in identical amber glass bottles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or caregivers recorded using an interactive voice-response system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sensitivity analysis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105D6E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De Vries 2016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105D6E" w:rsidTr="00C357C1">
        <w:tc>
          <w:tcPr>
            <w:tcW w:w="3020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105D6E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E2C06" w:rsidRPr="00105D6E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 dose diazepam was used as active placebo to prevent unblinding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 dose diazepam was used as active placebo to prevent unblinding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 patient was withdrawn and replaced, period analysis done</w:t>
            </w:r>
          </w:p>
        </w:tc>
      </w:tr>
      <w:tr w:rsidR="00DE2C06" w:rsidRPr="00105D6E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pilot study</w:t>
            </w:r>
          </w:p>
        </w:tc>
      </w:tr>
      <w:tr w:rsidR="00DE2C06" w:rsidRPr="00105D6E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De Vries 2017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105D6E" w:rsidTr="00C357C1">
        <w:tc>
          <w:tcPr>
            <w:tcW w:w="3020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E2C06" w:rsidRPr="00105D6E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105D6E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E2C06" w:rsidRPr="00105D6E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Treatment allocation was concealed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Treatment allocation was strictly concealed from participants, investigators and all other study personnel involved in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stuy</w:t>
            </w:r>
            <w:proofErr w:type="spellEnd"/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Treatment allocation concealed until end of study and database lock</w:t>
            </w:r>
          </w:p>
        </w:tc>
      </w:tr>
      <w:tr w:rsidR="00DE2C06" w:rsidRPr="003C5E8F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mITT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analysis, including with and without dropouts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Exploratory study</w:t>
            </w:r>
          </w:p>
        </w:tc>
      </w:tr>
      <w:tr w:rsidR="00DE2C06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Duran 2010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D55148" w:rsidTr="00C357C1">
        <w:tc>
          <w:tcPr>
            <w:tcW w:w="302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E2C06" w:rsidRPr="00D55148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stratified by sex and hospital, permuted blocks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Placebo designed to match appearance, smell and taste of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sativex</w:t>
            </w:r>
            <w:proofErr w:type="spellEnd"/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patients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Severity and duration of nausea; percentage of satisfaction not reported</w:t>
            </w:r>
          </w:p>
        </w:tc>
      </w:tr>
      <w:tr w:rsidR="00DE2C06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DE2C06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Einhorn 1981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Identically prepared capsules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Identically prepared capsules</w:t>
            </w:r>
          </w:p>
        </w:tc>
      </w:tr>
      <w:tr w:rsidR="00DE2C06" w:rsidRPr="00D55148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20% dropouts, reasons not related to trial, no information about missing data</w:t>
            </w:r>
          </w:p>
        </w:tc>
      </w:tr>
      <w:tr w:rsidR="00DE2C06" w:rsidRPr="00E45C25" w:rsidTr="00C357C1">
        <w:tc>
          <w:tcPr>
            <w:tcW w:w="302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E2C06" w:rsidRPr="00D55148" w:rsidTr="00150035">
        <w:tc>
          <w:tcPr>
            <w:tcW w:w="302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E2C06" w:rsidRPr="00E45C25" w:rsidRDefault="00DE2C06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Study design was altered allowing more dosages administration</w:t>
            </w:r>
          </w:p>
        </w:tc>
      </w:tr>
      <w:tr w:rsidR="00150035" w:rsidRPr="00E45C25" w:rsidTr="00150035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50035" w:rsidRPr="00E45C25" w:rsidRDefault="00150035" w:rsidP="00DE2C0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Fabre 1981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50035" w:rsidRPr="00E45C25" w:rsidRDefault="00150035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50035" w:rsidRPr="00E45C25" w:rsidRDefault="00150035" w:rsidP="00DE2C0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50035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150035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150035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150035" w:rsidRPr="00E45C25" w:rsidRDefault="00150035" w:rsidP="00150035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Analysis included dropouts from placebo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Fairhurst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2020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 statistician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Treatment assignment was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availaboe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only to the trial statistician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Patients, investigational site personnel and all other trial personnel remained blinded until the database had been locked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Patients, investigational site personnel and all other trial personnel remained blinded until the database had been locked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per protocol and sensitivity analyses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Data from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Childrens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Depression Inventory and CGIC are not shown</w:t>
            </w:r>
          </w:p>
        </w:tc>
      </w:tr>
      <w:tr w:rsidR="00DC515C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Study in children. Outcomes validated as self-report are assessed by caregivers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Fallon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2017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information about missing data handling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105D6E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Fox 2002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105D6E" w:rsidTr="00C357C1">
        <w:tc>
          <w:tcPr>
            <w:tcW w:w="3020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Table generated by the hospital pharmacy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by a pharmacist not involved in any patient contact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allocation remained concealed from investigators until the conclusion of the study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Assesed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by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posthoc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video with a blinded neurologist</w:t>
            </w:r>
          </w:p>
        </w:tc>
      </w:tr>
      <w:tr w:rsidR="00DC515C" w:rsidRPr="00105D6E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period analysis</w:t>
            </w:r>
          </w:p>
        </w:tc>
      </w:tr>
      <w:tr w:rsidR="00DC515C" w:rsidRPr="00105D6E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heterogeneity of the sample</w:t>
            </w:r>
          </w:p>
        </w:tc>
      </w:tr>
      <w:tr w:rsidR="00DC515C" w:rsidRPr="00105D6E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Frank 2008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105D6E" w:rsidTr="00C357C1">
        <w:tc>
          <w:tcPr>
            <w:tcW w:w="3020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105D6E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Treatment was allocated by random permuted blocks</w:t>
            </w:r>
          </w:p>
        </w:tc>
      </w:tr>
      <w:tr w:rsidR="00DC515C" w:rsidRPr="00105D6E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Code breaking envelopes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and all clinical personnel involved in the trial were unaware of treatment allocation at all times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and all clinical personnel involved in the trial were unaware of treatment allocation at all times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Missing data were substituted from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preceeding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week,high</w:t>
            </w:r>
            <w:proofErr w:type="spellEnd"/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drop out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Freeman 2020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the trial statistician by use of block randomisation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Code was held by the emergency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inblinding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service. Medication packages were labelled and sent with anonymous participant numbers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investigators and participants remained masked throughout the duration of the trial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Unmasking did not occur until after the database had been locked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missing data handled with Bayesian multiple imputation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Gilbert 1995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 dropouts, no sensitivity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Glass 1981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subjects guessed correctly two thirds of the time what they received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8 subjects were evaluated, carry over analysis done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POMS score data only reported in 4 (out of 8)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size sample, with differences in dosages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Grimison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2020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Central web-based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Central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Matching placebo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ITT, carry-over or period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effec</w:t>
            </w:r>
            <w:proofErr w:type="spellEnd"/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</w:t>
            </w: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Gross 1983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appearing capsules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Last recorded values were assumed to be the final values, no carry over analysis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Too low sample size, no washout period</w:t>
            </w: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Hagenbach 2007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patients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Direct comparison of phase 3 between both groups is missing</w:t>
            </w:r>
          </w:p>
        </w:tc>
      </w:tr>
      <w:tr w:rsidR="00DC515C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several protocol changes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Hallak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2010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matched in terms of sex, years of education, age and symptom profile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Drugs were prepared in identical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gelatin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capsules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Completers, no dropouts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Haney 2005</w:t>
            </w:r>
            <w:r w:rsidR="00105D6E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Drug dose order was randomized and counterbalanced across participants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Capsule dosing preceded marijuana to make it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diffult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to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distinghush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what was active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Participants and research assistants were blind to capsule and marijuana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strenght</w:t>
            </w:r>
            <w:proofErr w:type="spellEnd"/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Only data from completers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Results for HSQ not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Haney 2007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Haney 2005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Haney 2005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Haney 2005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patients analysed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Sleep assessment not completely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Haney 2016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Haney 2005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Opaque capsules, administered under double-blind conditions under observation of research staff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Opaque capsules, administered under double-blind conditions under observation of research staff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carry over or period effect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Herrmann 2016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Only completers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no period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Herrmann 2019a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Randomized without stratification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Order analysis done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Herrmann 2019b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Computer-generated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were blinded to treatment allocation and block size, identical-appearing placebo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Study staff were unblinded only when the final patient completed all study assessments and the database was locked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Study staff were unblinded only when the final patient completed all study assessments and the database was locked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38 of 39 participants were analysed, no imputation, modified ITT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Proportion of males greater,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Hill 2017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No information about missing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handling, ITT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Hindocha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2018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Balanced for gender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Participant-numbered, opaque,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selaed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envelpes</w:t>
            </w:r>
            <w:proofErr w:type="spellEnd"/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Concelaed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from experimenters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untill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all data were collected and entered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Period and carry-over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Hurd 2019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an investigator independent from the study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Held centrally and not divulged to anyone involved in the trial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CBD and placebo containers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indentical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in appearance, taste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amd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composition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CBD and placebo containers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indentical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in appearance, taste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amd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composition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Only completers, no description of missing data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Jadoon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2016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Held centrally by an independent statistician</w:t>
            </w:r>
          </w:p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Pack number according to the randomization</w:t>
            </w:r>
          </w:p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Not divulged to any other person involved in the study until the database had been locked</w:t>
            </w:r>
          </w:p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Not divulged to any other person involved in the study until the database had been locked</w:t>
            </w:r>
          </w:p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sample size calculation, no imputation method</w:t>
            </w:r>
          </w:p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Jatoi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2002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45% of patients completed both a baseline and 1-month follow-up. No information about missing data handling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Jetly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2015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the pharmacist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Investigators and subjects were blind as to which period contained active medication vs placebo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Investigators and subjects were blind as to which period contained active medication vs placebo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participants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mITT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period analysis done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Johansson 1982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information, patient rating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 dropouts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data are reported, different periods shown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second crossover period was worse for vomiting in general, small sample size</w:t>
            </w: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Johnson 2010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delivered only excipients plus colorants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Kavia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2010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Permuted blocks of four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Study medication in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selaed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envelopes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contained peppermint oil to blind the smell and taste and colorants to match the colour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High dropouts, ITT but no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despcription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of missing data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Killestein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2002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2 different persons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resposible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for safety and neurological tests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2 different persons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resposible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for safety and neurological tests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for all participants, no carry over test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VAS outcomes are not fully described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Short communication format, small sample size</w:t>
            </w: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Kleine-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Brueggeney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2015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Sealed opaque envelopes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patient and all involved personnel were blinded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patient and all involved personnel were blinded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patients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no dropouts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study was discontinued due to THC side effects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Klooker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2011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order or period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study was discontinued due to THC side effects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Small sample size, laboratory study 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Lane 1991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Highest dropouts due to dronabinol side -effects. No sensitivity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Langford 2013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Patients, investigators and those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assesing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data were therefore blinded to the </w:t>
            </w:r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</w:t>
            </w:r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treatment allocation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Patients, investigators and those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assesing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data were therefore blinded to the </w:t>
            </w:r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</w:t>
            </w:r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treatment allocation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Patients, investigators and those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assesing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data were therefore blinded to the </w:t>
            </w:r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</w:t>
            </w:r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treatment allocation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Leocani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2015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description of missing data handling or period or carry-over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Spasms are not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Levin 2011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Conducted by a research pharmacist independent of the research team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Conducted by a research pharmacist independent of the research team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Medication prepared by the pharmacy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patients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analyted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ITT, sensitivity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Craving (MCQ) is not shown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Levin 2017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Seal opaque envelopes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Pills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dentical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in appearance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analysis were blinded to group allocation for the duration of the study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Data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availble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for all participants, ITT. no imputation.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results are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Leweke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2012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D55148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(1:1) sequence prepared by a person otherwise not involved in the study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hospital pharmacy provided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individula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medication kits according to the randomization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mITT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PP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early termination of the study, low power</w:t>
            </w: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Lewis 1994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anaesthetist, recovery and nursing staff were all blinded to the allocated premedication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Nursing staff were all blinded to the allocated premedication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7 out of 60 excluded, due to </w:t>
            </w:r>
            <w:proofErr w:type="spellStart"/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non clinical</w:t>
            </w:r>
            <w:proofErr w:type="spellEnd"/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reasons, equal from both groups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Lichtman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2018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3C5E8F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DC515C" w:rsidRPr="00E45C25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Lintzeris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2019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Independent researcher, 8-block permuted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randomizatuion</w:t>
            </w:r>
            <w:proofErr w:type="spellEnd"/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Matching placebo used the same carrier and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flavoring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in canisters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indentically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labeled</w:t>
            </w:r>
            <w:proofErr w:type="spellEnd"/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Participants, clinicians, and researchers were blind to allocation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Participants, clinicians, and researchers were blind to allocation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 with sensitivity analysis (multilevel multiple-imputation)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Lofwall</w:t>
            </w:r>
            <w:proofErr w:type="spellEnd"/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2016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Dose order was fully randomized except that 20mg always preceded 30 mg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active doses were over-encapsulated and loose-filled with lactose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doses in blue/white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gelatin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capsules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 missing data due to adverse effect in the high dose, no carry over test, no sensitivity analysis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highest dose was excluded from all analyses</w:t>
            </w:r>
          </w:p>
        </w:tc>
      </w:tr>
      <w:tr w:rsidR="00DC515C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Change in doses due to adverse effects, all females, small sample size</w:t>
            </w:r>
          </w:p>
        </w:tc>
      </w:tr>
      <w:tr w:rsidR="00DC515C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López-</w:t>
            </w: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Sendón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2016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C515C" w:rsidRPr="00D55148" w:rsidTr="00C357C1">
        <w:tc>
          <w:tcPr>
            <w:tcW w:w="3020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Bias</w:t>
            </w:r>
          </w:p>
        </w:tc>
        <w:tc>
          <w:tcPr>
            <w:tcW w:w="1370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DC515C" w:rsidRPr="00432901" w:rsidRDefault="00DC515C" w:rsidP="00DC515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Biostatistical Service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placebo was a solvent packed in containers identic to those of the studied drug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Patients and clinical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raters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were blind to treatment allocation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Patients and clinical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raters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were blind to treatment allocation</w:t>
            </w:r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Data from two periods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</w:p>
        </w:tc>
      </w:tr>
      <w:tr w:rsidR="00DC515C" w:rsidRPr="00D55148" w:rsidTr="00C357C1">
        <w:tc>
          <w:tcPr>
            <w:tcW w:w="302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DC515C" w:rsidRPr="00D55148" w:rsidTr="00623725">
        <w:tc>
          <w:tcPr>
            <w:tcW w:w="302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C515C" w:rsidRPr="00E45C25" w:rsidRDefault="00DC515C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baseline differences</w:t>
            </w:r>
          </w:p>
        </w:tc>
      </w:tr>
      <w:tr w:rsidR="0059595A" w:rsidRPr="00432901" w:rsidTr="00623725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9595A" w:rsidRPr="00E45C25" w:rsidRDefault="0059595A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Lundahl</w:t>
            </w:r>
            <w:proofErr w:type="spellEnd"/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2015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9595A" w:rsidRPr="00E45C25" w:rsidRDefault="0059595A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9595A" w:rsidRPr="00E45C25" w:rsidRDefault="0059595A" w:rsidP="00DC5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432901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432901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432901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Each dose was encapsulated in opaque, similarly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colored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capsules</w:t>
            </w:r>
          </w:p>
        </w:tc>
      </w:tr>
      <w:tr w:rsidR="0059595A" w:rsidRPr="00432901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432901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623725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period analysis</w:t>
            </w:r>
          </w:p>
        </w:tc>
      </w:tr>
      <w:tr w:rsidR="0059595A" w:rsidRPr="00432901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623725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Small sample size, </w:t>
            </w:r>
            <w:r w:rsidR="00623725"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</w:t>
            </w:r>
          </w:p>
        </w:tc>
      </w:tr>
      <w:tr w:rsidR="0059595A" w:rsidRPr="00432901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Lynch 2014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432901" w:rsidTr="00C357C1">
        <w:tc>
          <w:tcPr>
            <w:tcW w:w="3020" w:type="dxa"/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432901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3290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432901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Randomization code Placebo was packaged in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exaclty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same way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Placebo was packaged in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exaclty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same way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Participants and study staff were blinded to the randomization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cose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which was not broken until the completion of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description of missing data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Malik 2017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the providing pharmacist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capsules were matched accordingly to resemble dronabinol capsules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Performed by a physician blinded to patient treatment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Dropouts were not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no period analysis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Markova 2019</w:t>
            </w:r>
            <w:r w:rsidR="004329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PP, LOCF, sensitivity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Masataka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2019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Container provided to a clinician who did not know whether the bottle contained CBD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participants and the investigators were blinded regarding which condition under which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eah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participant was studied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participants and the investigators were blinded regarding which condition under which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eah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participant was studied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ITT, only completers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McGuire 2018</w:t>
            </w:r>
            <w:r w:rsidR="00432901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Produced by an independent statistician held centrally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Cartons and bottles were identical in appearance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Not divulged to anyone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inviolved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in the trial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Participants or investigators did not distinguish preparations or treatment groups on the bases of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adverce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effects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missing data with LOCF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and caregiver global impression of change not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Meiri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2007</w:t>
            </w:r>
            <w:r w:rsidR="00583339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information. Difficulties from reluctance on the part of patients to potential randomization to placebo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were dosed QID to preserve the blind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missing data with LOCF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Meneses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-Gaya 2020</w:t>
            </w:r>
            <w:r w:rsidR="00583339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Identical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gelatin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capsules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 with mixed model approach for missing data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Miller 2020</w:t>
            </w:r>
            <w:r w:rsidR="00583339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Treatments provided in identical amber glass bottles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Caregivers, and individuals assessing the data, were unaware of the allocation of the patients and remained unaware until trial completion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sensitivity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583339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Mongeau-Perusse</w:t>
            </w:r>
            <w:proofErr w:type="spellEnd"/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2021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583339" w:rsidTr="00C357C1">
        <w:tc>
          <w:tcPr>
            <w:tcW w:w="302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An independent biostatistician created a </w:t>
            </w:r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randomized sequence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pharmacy kept treatment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assigments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in separate envelopes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Solutions looked and tasted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exaclty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alike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 and research staff were blinded to treatment allocation, James blinding index was used to evaluate treatment blinding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Data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avalable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for all participants, sensitivity analysis</w:t>
            </w:r>
          </w:p>
        </w:tc>
      </w:tr>
      <w:tr w:rsidR="0059595A" w:rsidRPr="00583339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Lost to follow-up without relapse events were considered as having relapsed, missing urine tests as positive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Morgan 2013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 about missing data or dropouts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Müller-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Vahl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2001/2002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 psychiatrist not involved in the study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codes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Visually identical placebo and THC capsules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Noone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had access to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randimozation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codes during the study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participants analysed, carry over test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Müller-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Vahl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2003/2003b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 psychiatrist not involved in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codes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Visually identical placebo and THC capsules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Noone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had access to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randimozation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codes during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4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dropuouts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analysis include only data from patients who completed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Narang 2008</w:t>
            </w:r>
            <w:r w:rsidR="00583339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scheme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the Investigational Drug Service Pharmacy of the hospital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Study personnel and subjects were blinded until all the subjects had completed the phase 1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Results were not examined until the subjects had finished both phases</w:t>
            </w:r>
          </w:p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participants were evaluated, 1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droupout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Heterogeneous population with opioid and THC exposure history, 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Neidhardt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1981</w:t>
            </w:r>
            <w:r w:rsidR="00583339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Antiemetics were dispensed by the pharmacy from a randomized list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 dropouts, no ITT or sensitivity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 but preference reported only for 13 completer patients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No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statistcs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described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Niederle 1986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No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dropoupts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Significant differences only in one of the 2 crossover periods, 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Niiranen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1985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Identically appearing capsules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8 dropouts (3 from nabilone), no ITT or sensitivity </w:t>
            </w:r>
            <w:proofErr w:type="spellStart"/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analysis.Only</w:t>
            </w:r>
            <w:proofErr w:type="spellEnd"/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patients who had completed the cross-over study were evaluated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Notcutt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2012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Independent statistician using a computer algorithm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was maintained throughout and beyond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was maintained throughout and beyond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data handling method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limited power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Novotna 2011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data handling method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583339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Noyes 1975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583339" w:rsidTr="00C357C1">
        <w:tc>
          <w:tcPr>
            <w:tcW w:w="302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583339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583339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583339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Medication Identical appearance</w:t>
            </w:r>
          </w:p>
        </w:tc>
      </w:tr>
      <w:tr w:rsidR="0059595A" w:rsidRPr="00583339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Only completers, few dropouts, no period analysis</w:t>
            </w:r>
          </w:p>
        </w:tc>
      </w:tr>
      <w:tr w:rsidR="0059595A" w:rsidRPr="00583339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583339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583339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Nurmikko</w:t>
            </w:r>
            <w:proofErr w:type="spellEnd"/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2007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583339" w:rsidTr="00C357C1">
        <w:tc>
          <w:tcPr>
            <w:tcW w:w="302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83339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83339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583339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Held by the sponsor, medication provided in identical amber vials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was identical in composition, appearance, odour and taste, peppermint oil in both preparations.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was identical in composition, appearance, odour and taste, peppermint oil in both preparations.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data handling method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O’Neil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2020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Generated by a research pharmacist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Visually identical placebo capsule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period or carry-over analysis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Orr 1981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Courses of drugs in any of six possible sequences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High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droupouts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no ITT or sensitivity analysis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 about wash out periods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Peball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2020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boxes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labeled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consecutively according to the randomization list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Neither a member of the study team nor the participants were informed about treatment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assigments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Blinding of safety was performed during the trial via de safety data monitoring board 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participants included (no dropouts)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Pini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2012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white capsules, randomized in two containers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 out of 30 participants excluded, no information about missing data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of 2 periods are partially mentioned, not fully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Pinsger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2006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Missing data where handled with LOCF, no carry over or period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Pomeroy 1986</w:t>
            </w:r>
            <w:r w:rsidR="00583339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White capsules of identical appearance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Missing data not handled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Pooyania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2010</w:t>
            </w:r>
            <w:r w:rsidR="00583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 by a pharmacist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 pharmacist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1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drouput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; no carry over test shown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pilot study, different baselines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Portenoy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2012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computer using a block approach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Matched pills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Priestman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1987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carry over test shown, 7 patients were crossed over to the other drug, no information how was this statistically analysed.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Not all the days are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Patients who failed to respond to therapy or who experienced adverse reaction crossed over to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altenative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agent; insufficient information on patients and methods, 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Rabinak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2020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Participants and research staff were blinded to the contents of the capsules and subsequent drug grouping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Participants and research staff were blinded to the contents of the capsules and subsequent drug grouping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Exclusions not related to treatments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Rintala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2010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Table of random numbers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Both capsules looked identical, with a blinded code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Medication identifiable only by the Veterans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Affaris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research pharmacy and the principal investigator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Co-investigators were blinded to the order in which the medications were received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 excluded before randomization, order effect analysis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pilot study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Riva 2019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Centrally, computer based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Treatment allocation code was kept in sealed opaque envelope. Both solutions transparent and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idistinguishable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participants, investigators, site personnel, steering committee members, and the study statistician were masked to the treatment allocation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participants, investigators, site personnel, steering committee members, and the study statistician were masked to the treatment allocation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mITT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Rog 2005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Predetermined code drawn by a statistician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Contained in individually sealed envelopes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was designed to match the appearance, smell, and taste of the active formulation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identity of study medication, to which all study personnel remained blinded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Sallan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1975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to one of the 4 sequences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Capsules identical in appearance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High </w:t>
            </w:r>
            <w:proofErr w:type="spellStart"/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dropouts,no</w:t>
            </w:r>
            <w:proofErr w:type="spellEnd"/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period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Washout period not described, statistics not fully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Sallan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1980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to one of the six distinct ways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Neither the person administering the drug nor the one recording the patient's response knew which drug the patient received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one recording the patient's response did not know which drug the patient received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High </w:t>
            </w:r>
            <w:proofErr w:type="spellStart"/>
            <w:proofErr w:type="gram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dropouts,no</w:t>
            </w:r>
            <w:proofErr w:type="spellEnd"/>
            <w:proofErr w:type="gram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period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Washout period not described, statistics not fully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Schimrigk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2017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Block packs allocated in chronological order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Blinding of patients, investigators and staff involved in the study was maintained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thriughout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trial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Blinding of patients, investigators and staff involved in the study was maintained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thriughout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trial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description on missing data handling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Selvarajah 2010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Brief report, not enough information, 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Serpell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2014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investigator staff held sealed code break envelope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Both sprays contained peppermint oil to blind smell and taste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 such, participants, investigators and caregivers were all blinded to the treatment allocation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Sieradzan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2001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Same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color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taste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an assessor blinded to the treatment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carry over test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Some secondary outcomes are not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pilot study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Skrabek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2008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the HSC pharmacy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Physicians and subjects were blinded to the randomization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Medication was identical to placebo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 dropouts, 5 from nabilone, no information about missing data, no sensitivity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Only values and stats from nabilone are shown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Strasser 2006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 naive statistician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Sealed envelopes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Statistician and data manager were naive to clinical evaluations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Investigators remained blinded until the study ended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 with missing substituted by the nearest-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neighbor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sentitivity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with LOCF and worst-case approach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Study termination after interim analysis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Svendsen 2004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containers, taste and smell. Sealed, completely opaque code envelopes containing information about treatment sequence for each patient were present at the study site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code envelopes were returned unopened to the monitor after termination of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 maintained blinding until the data analysis was completed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from all patients and period analysis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Thiele 2018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Produced by an independent statistician and stratified by age group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Drug supplied by QW Pharmaceuticals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amber glass bottles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Individuals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assesing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data were masked to group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assigment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PP, sensitivity analyses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Thiele 2020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Produced by an independent statistician and stratified by age group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Thiele 2018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Thiele 2018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Details in Thiele 2018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PP, sensitivity analyses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Tomida</w:t>
            </w:r>
            <w:proofErr w:type="spellEnd"/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2006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IOP measurements were obtained by the same investigator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period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Toth 2012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54544F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54544F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Block randomization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an outside coordinator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Capsules identical size,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color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taste and smell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Potential unmasking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occured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in 62% of both groups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Missing values handled with last value carried forward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Trigo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2016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Only completers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no period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Trigo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2018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Blocks of 10 to one of the two groups in a 1.1 ratio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double blind manner by the participating pharmacy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study staff except for the participating pharmacy were blinded after assignment to interventions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study staff except for the participating pharmacy were blinded after assignment to interventions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ITT, missing data handled by Maximum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Likehood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stimation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no sensitivity analysis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Turcott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2018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Randomization by the protocol coordinator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Droupouts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due to death or clinical deterioration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PG-SGA not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Turcotte 2015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By independent pharmacist. Patients, study investigators and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trating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psysicians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were blinded to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assigments</w:t>
            </w:r>
            <w:proofErr w:type="spellEnd"/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There was no information on the label to indicate which treatments patients were receiving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There was no information on the label to indicate which treatments patients were receiving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Missing data imputed separately by calculating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midpoint of the average of preceding and following day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Ungerleider 1982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Table of random numbers assigned by the pharmacist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75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droupouts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from 214,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separately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Unusual analyses, divided in 3 groups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Ungerleider 1987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No clear description of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droputs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or missing data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 rating results n=2, while physician rating n=8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Pilot study, small sample size</w:t>
            </w:r>
          </w:p>
        </w:tc>
      </w:tr>
      <w:tr w:rsidR="0059595A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Van Amerongen 2018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independent statistician not involved in the execution of the study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Sealed envelopes for code breaking were available for investigators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staff involved in the clinical execution of the study were blinded until all data were collected and database was locked</w:t>
            </w:r>
          </w:p>
        </w:tc>
      </w:tr>
      <w:tr w:rsidR="0059595A" w:rsidRPr="003C5E8F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staff involved in the clinical execution of the study were blinded until all data were collected and database was locked</w:t>
            </w:r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 patients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</w:p>
        </w:tc>
      </w:tr>
      <w:tr w:rsidR="0059595A" w:rsidRPr="00E45C25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Van den Elsen 2015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lastRenderedPageBreak/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sequence concealed from participants, caregivers, investigators, and all other personnel directly involved in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Placebo tablets were matched to the active treatment for weight, taste,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color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size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Treatment allocations were not made available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unti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study completion and database lock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Data of all subjects was used in the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analysuis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without imputation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reported, period effects shown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baseline NPI were higher in the ambulatory and hospital groups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Van den </w:t>
            </w: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Elsen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2015b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sequence concealed from participants, caregivers, investigators, and all other personnel directly involved in the study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Matched placebo tablets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Treatment allocations were not made available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unti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study completion and database lock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description of missing data handling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Fewer than expected patients had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clnically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relevant NPS and pain</w:t>
            </w:r>
          </w:p>
        </w:tc>
      </w:tr>
      <w:tr w:rsidR="0059595A" w:rsidRPr="00D55148" w:rsidTr="00C357C1">
        <w:tc>
          <w:tcPr>
            <w:tcW w:w="302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Vaney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2004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595A" w:rsidRPr="00D55148" w:rsidTr="00C357C1">
        <w:tc>
          <w:tcPr>
            <w:tcW w:w="302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59595A" w:rsidRPr="00D55148" w:rsidRDefault="0059595A" w:rsidP="005959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 by the trial statistician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Placebo capsules were identical in shape, taste and colour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no period data or no carry over test</w:t>
            </w:r>
          </w:p>
        </w:tc>
      </w:tr>
      <w:tr w:rsidR="0059595A" w:rsidRPr="00D55148" w:rsidTr="00C357C1">
        <w:tc>
          <w:tcPr>
            <w:tcW w:w="302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59595A" w:rsidRPr="00D55148" w:rsidTr="00633029">
        <w:tc>
          <w:tcPr>
            <w:tcW w:w="302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59595A" w:rsidRPr="00E45C25" w:rsidRDefault="0059595A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sample size calculation</w:t>
            </w:r>
          </w:p>
        </w:tc>
      </w:tr>
      <w:tr w:rsidR="00633029" w:rsidRPr="00D55148" w:rsidTr="00633029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33029" w:rsidRPr="00E45C25" w:rsidRDefault="00633029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Vela 2021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33029" w:rsidRPr="00E45C25" w:rsidRDefault="00633029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33029" w:rsidRPr="00E45C25" w:rsidRDefault="00633029" w:rsidP="0059595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Computer generated 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blocks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Allocation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concelaed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from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investigators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Allocation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concelaed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from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patientss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investigators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sensitivity analyses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33029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Volicer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1997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 but the staff knew the objectives of the study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Although the study was double-blind, the staff knew the objectives of the study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from 12 out of 15 participants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selective reporting, period effects shown</w:t>
            </w:r>
          </w:p>
        </w:tc>
      </w:tr>
      <w:tr w:rsidR="00633029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633029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Wada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1982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Low 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Identical capsules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 about missing data handling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are reported, period analysis included</w:t>
            </w:r>
          </w:p>
        </w:tc>
      </w:tr>
      <w:tr w:rsidR="00633029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33029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Wade 2004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permuted blocks of size four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pharmacist assigned the treatments in sequential patient number order from the randomization list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Peppermint flavour and colouring to disguise the taste and appearance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Assessments was undertaken by a research nurse who was not involved in dosing advice and home contact with that patient, to ensure blinding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 about missing data handling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33029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Ware 2010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633029" w:rsidRPr="003C5E8F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 coded script was given to the subject with instructions on the use of the allocated treatment</w:t>
            </w:r>
          </w:p>
        </w:tc>
      </w:tr>
      <w:tr w:rsidR="00633029" w:rsidRPr="003C5E8F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Subjects were blinded to the allocated treatment order</w:t>
            </w:r>
          </w:p>
        </w:tc>
      </w:tr>
      <w:tr w:rsidR="00633029" w:rsidRPr="003C5E8F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 study physician and study nurse were blinded to the allocated treatment order</w:t>
            </w:r>
          </w:p>
        </w:tc>
      </w:tr>
      <w:tr w:rsidR="00633029" w:rsidRPr="003C5E8F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are available for all patients, period analysis included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E45C25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633029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Weber 2010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investigators and patients were blinded to treatment allocation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investigators and patients were blinded to treatment allocation for the duration of the study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ITT, drop outs not related to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treaments</w:t>
            </w:r>
            <w:proofErr w:type="spellEnd"/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reported, period effects shown</w:t>
            </w:r>
          </w:p>
        </w:tc>
      </w:tr>
      <w:tr w:rsidR="00633029" w:rsidRPr="00D55148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High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size, THC effects persisted during the washout and placebo periods</w:t>
            </w:r>
          </w:p>
        </w:tc>
      </w:tr>
      <w:tr w:rsidR="00633029" w:rsidRPr="00E45C25" w:rsidTr="00C357C1">
        <w:tc>
          <w:tcPr>
            <w:tcW w:w="302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Weizma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n 2018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By a physician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Selaed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envelope website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3C5E8F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Data from all participants, no period analysis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3C5E8F" w:rsidTr="00C357C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Laboratory study, small sample size</w:t>
            </w:r>
          </w:p>
        </w:tc>
      </w:tr>
      <w:tr w:rsidR="00633029" w:rsidRPr="00D55148" w:rsidTr="00C357C1">
        <w:tc>
          <w:tcPr>
            <w:tcW w:w="9298" w:type="dxa"/>
            <w:gridSpan w:val="3"/>
            <w:tcBorders>
              <w:left w:val="nil"/>
              <w:right w:val="nil"/>
            </w:tcBorders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Wissel 2006</w:t>
            </w:r>
            <w:r w:rsidR="005454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Identical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color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taste capsules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2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droup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outs in nabilone. No bias analysis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Not complete numerical data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Other 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633029" w:rsidRPr="00D55148" w:rsidTr="00C357C1">
        <w:tc>
          <w:tcPr>
            <w:tcW w:w="9298" w:type="dxa"/>
            <w:gridSpan w:val="3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Wong 2011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was concealed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 and investigators were blinded to all treatment assignments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At study completion the randomization code was communicated to the study statistician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ITT. Missing data had the corresponding values imputed using the overall subjects mean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D55148" w:rsidTr="00376CE1">
        <w:tc>
          <w:tcPr>
            <w:tcW w:w="302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33029" w:rsidRPr="00E45C25" w:rsidTr="00376CE1">
        <w:tc>
          <w:tcPr>
            <w:tcW w:w="30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Zadikoff</w:t>
            </w:r>
            <w:proofErr w:type="spellEnd"/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2011</w:t>
            </w:r>
            <w:r w:rsidR="0054544F"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Author’s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Support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for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judgement</w:t>
            </w:r>
            <w:proofErr w:type="spellEnd"/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Numbers table remained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withing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the hospital pharmacy until the end of the trial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Matching placebo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information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Data from each period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analyzed</w:t>
            </w:r>
            <w:proofErr w:type="spellEnd"/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E45C25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Unclear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Small sample size</w:t>
            </w:r>
          </w:p>
        </w:tc>
      </w:tr>
      <w:tr w:rsidR="00633029" w:rsidRPr="00D55148" w:rsidTr="00C357C1">
        <w:tc>
          <w:tcPr>
            <w:tcW w:w="9298" w:type="dxa"/>
            <w:gridSpan w:val="3"/>
          </w:tcPr>
          <w:p w:rsidR="00633029" w:rsidRPr="00105D6E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>Zajicek</w:t>
            </w:r>
            <w:proofErr w:type="spellEnd"/>
            <w:r w:rsidRPr="00E45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2003/Freeman 2006</w:t>
            </w:r>
            <w:r w:rsidR="00105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105D6E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633029" w:rsidRPr="00105D6E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633029" w:rsidRPr="00105D6E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Adaptative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randomisaton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dedicated stand-alone computer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Treament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allocation codes was kept at the central trial pharmacy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No obvious difference between treatments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study coordinating team, all investigators, the data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monitoirng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comittee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and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patinets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were </w:t>
            </w: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inaware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of the treatment allocation for the duration of the study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 of 97% participants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33029" w:rsidRPr="00D55148" w:rsidTr="00C357C1">
        <w:tc>
          <w:tcPr>
            <w:tcW w:w="9298" w:type="dxa"/>
            <w:gridSpan w:val="3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Zajicek</w:t>
            </w:r>
            <w:proofErr w:type="spellEnd"/>
            <w:r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2013/Ball 2015</w:t>
            </w:r>
            <w:r w:rsidR="00105D6E" w:rsidRPr="00105D6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Bias</w:t>
            </w:r>
          </w:p>
        </w:tc>
        <w:tc>
          <w:tcPr>
            <w:tcW w:w="1370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Author’s judgement</w:t>
            </w:r>
          </w:p>
        </w:tc>
        <w:tc>
          <w:tcPr>
            <w:tcW w:w="4908" w:type="dxa"/>
          </w:tcPr>
          <w:p w:rsidR="00633029" w:rsidRPr="00D55148" w:rsidRDefault="00633029" w:rsidP="0063302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D5514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Support for judgement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Random sequence generation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Computer generated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Allocation concealment (selection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Assigment</w:t>
            </w:r>
            <w:proofErr w:type="spellEnd"/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of treatment independent of research team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participants and personnel (performance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Participants and all other personnel directly involved in the study were masked to treatment allocation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Blinding of outcome assessment (detection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Participants and all other personnel directly involved in the study were masked to treatment allocation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Incomplete outcome data (attrition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ITT, missing data as censored observations, sensitivity analysis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Selective reporting (reporting bias)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All outcomes reported</w:t>
            </w:r>
          </w:p>
        </w:tc>
      </w:tr>
      <w:tr w:rsidR="00633029" w:rsidRPr="00D55148" w:rsidTr="00C357C1">
        <w:tc>
          <w:tcPr>
            <w:tcW w:w="302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Other bias</w:t>
            </w:r>
          </w:p>
        </w:tc>
        <w:tc>
          <w:tcPr>
            <w:tcW w:w="1370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45C2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Low</w:t>
            </w:r>
          </w:p>
        </w:tc>
        <w:tc>
          <w:tcPr>
            <w:tcW w:w="4908" w:type="dxa"/>
          </w:tcPr>
          <w:p w:rsidR="00633029" w:rsidRPr="00E45C25" w:rsidRDefault="00633029" w:rsidP="0063302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4E5BC7" w:rsidRDefault="004E5BC7">
      <w:pPr>
        <w:rPr>
          <w:rFonts w:ascii="Arial" w:hAnsi="Arial" w:cs="Arial"/>
          <w:b/>
          <w:sz w:val="20"/>
          <w:szCs w:val="20"/>
          <w:lang w:val="en-GB"/>
        </w:rPr>
      </w:pPr>
    </w:p>
    <w:p w:rsidR="000A1C2B" w:rsidRDefault="000A1C2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:rsidR="006C1B08" w:rsidRDefault="006C1B08" w:rsidP="000A1C2B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A1C2B" w:rsidRPr="000A1C2B" w:rsidRDefault="00771789" w:rsidP="000A1C2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</w:t>
      </w:r>
      <w:r w:rsidR="000A1C2B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summary</w:t>
      </w:r>
      <w:r w:rsidR="000A1C2B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dronabinol</w:t>
      </w:r>
    </w:p>
    <w:p w:rsidR="000A1C2B" w:rsidRDefault="0097784D">
      <w:pPr>
        <w:rPr>
          <w:rFonts w:ascii="Arial" w:hAnsi="Arial" w:cs="Arial"/>
          <w:b/>
          <w:sz w:val="20"/>
          <w:szCs w:val="20"/>
          <w:lang w:val="en-GB"/>
        </w:rPr>
      </w:pPr>
      <w:r w:rsidRPr="0097784D">
        <w:rPr>
          <w:rFonts w:ascii="Arial" w:hAnsi="Arial" w:cs="Arial"/>
          <w:b/>
          <w:noProof/>
          <w:sz w:val="20"/>
          <w:szCs w:val="20"/>
          <w:lang w:eastAsia="de-DE"/>
        </w:rPr>
        <w:drawing>
          <wp:inline distT="0" distB="0" distL="0" distR="0" wp14:anchorId="28E931E1" wp14:editId="152B46C1">
            <wp:extent cx="1690987" cy="8269918"/>
            <wp:effectExtent l="0" t="0" r="5080" b="0"/>
            <wp:docPr id="2" name="Grafik 2" descr="C:\Users\ainho\OneDrive\Desktop\memory stick\Cann SystReview\Manuscript\Figs and tables manus\FS1. Risk of bias summary D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inho\OneDrive\Desktop\memory stick\Cann SystReview\Manuscript\Figs and tables manus\FS1. Risk of bias summary Dr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13" cy="840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84D" w:rsidRDefault="0097784D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br w:type="page"/>
      </w:r>
    </w:p>
    <w:p w:rsidR="0097784D" w:rsidRDefault="0097784D">
      <w:pPr>
        <w:rPr>
          <w:rFonts w:ascii="Arial" w:hAnsi="Arial" w:cs="Arial"/>
          <w:b/>
          <w:sz w:val="20"/>
          <w:szCs w:val="20"/>
          <w:lang w:val="en-GB"/>
        </w:rPr>
      </w:pPr>
    </w:p>
    <w:p w:rsidR="00F05641" w:rsidRPr="000A1C2B" w:rsidRDefault="00771789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graph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dronabinol</w:t>
      </w:r>
    </w:p>
    <w:p w:rsidR="00F05641" w:rsidRDefault="0097784D">
      <w:pPr>
        <w:rPr>
          <w:rFonts w:ascii="Arial" w:hAnsi="Arial" w:cs="Arial"/>
          <w:b/>
          <w:sz w:val="20"/>
          <w:szCs w:val="20"/>
          <w:lang w:val="en-GB"/>
        </w:rPr>
      </w:pPr>
      <w:r w:rsidRPr="0097784D">
        <w:rPr>
          <w:rFonts w:ascii="Arial" w:hAnsi="Arial" w:cs="Arial"/>
          <w:b/>
          <w:noProof/>
          <w:sz w:val="20"/>
          <w:szCs w:val="20"/>
          <w:lang w:eastAsia="de-DE"/>
        </w:rPr>
        <w:drawing>
          <wp:inline distT="0" distB="0" distL="0" distR="0" wp14:anchorId="38460E90" wp14:editId="72A989D8">
            <wp:extent cx="5760720" cy="2435205"/>
            <wp:effectExtent l="0" t="0" r="0" b="3810"/>
            <wp:docPr id="4" name="Grafik 4" descr="C:\Users\ainho\OneDrive\Desktop\memory stick\Cann SystReview\Manuscript\Figs and tables manus\FS2.Risk of bias graph D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inho\OneDrive\Desktop\memory stick\Cann SystReview\Manuscript\Figs and tables manus\FS2.Risk of bias graph Dr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41" w:rsidRDefault="00F0564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:rsidR="00F05641" w:rsidRDefault="00771789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3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summary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nabilone</w:t>
      </w:r>
    </w:p>
    <w:p w:rsidR="00F05641" w:rsidRDefault="003D51FA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pt;height:661.3pt">
            <v:imagedata r:id="rId10" o:title="FS3"/>
          </v:shape>
        </w:pict>
      </w:r>
    </w:p>
    <w:p w:rsidR="00F05641" w:rsidRDefault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F05641" w:rsidRDefault="00771789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4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graph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nabilone</w:t>
      </w:r>
    </w:p>
    <w:p w:rsidR="00F05641" w:rsidRPr="000A1C2B" w:rsidRDefault="003D51FA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pict>
          <v:shape id="_x0000_i1026" type="#_x0000_t75" style="width:454.45pt;height:190.6pt">
            <v:imagedata r:id="rId11" o:title="FS4"/>
          </v:shape>
        </w:pict>
      </w:r>
    </w:p>
    <w:p w:rsidR="00F05641" w:rsidRDefault="00F0564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:rsidR="00F05641" w:rsidRDefault="00771789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5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summary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</w:t>
      </w:r>
      <w:r w:rsidR="00E45C25">
        <w:rPr>
          <w:rFonts w:ascii="Times New Roman" w:hAnsi="Times New Roman" w:cs="Times New Roman"/>
          <w:b/>
          <w:sz w:val="24"/>
          <w:szCs w:val="24"/>
          <w:lang w:val="en-GB"/>
        </w:rPr>
        <w:t>CBD</w:t>
      </w:r>
    </w:p>
    <w:p w:rsidR="00F05641" w:rsidRDefault="003D51FA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w:pict>
          <v:shape id="_x0000_i1027" type="#_x0000_t75" style="width:209.95pt;height:656.95pt">
            <v:imagedata r:id="rId12" o:title="FS5"/>
          </v:shape>
        </w:pict>
      </w:r>
    </w:p>
    <w:p w:rsidR="00F05641" w:rsidRDefault="00F0564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:rsidR="00F05641" w:rsidRDefault="00771789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6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graph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</w:t>
      </w:r>
      <w:r w:rsidR="00E45C25">
        <w:rPr>
          <w:rFonts w:ascii="Times New Roman" w:hAnsi="Times New Roman" w:cs="Times New Roman"/>
          <w:b/>
          <w:sz w:val="24"/>
          <w:szCs w:val="24"/>
          <w:lang w:val="en-GB"/>
        </w:rPr>
        <w:t>CBD</w:t>
      </w:r>
    </w:p>
    <w:p w:rsidR="00F05641" w:rsidRDefault="003D51FA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w:pict>
          <v:shape id="_x0000_i1028" type="#_x0000_t75" style="width:454.45pt;height:190.6pt">
            <v:imagedata r:id="rId13" o:title="FS6"/>
          </v:shape>
        </w:pict>
      </w:r>
    </w:p>
    <w:p w:rsidR="00F05641" w:rsidRDefault="00F0564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:rsidR="00F05641" w:rsidRDefault="00771789" w:rsidP="00F0564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7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summary</w:t>
      </w:r>
      <w:r w:rsidR="00F05641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</w:t>
      </w:r>
      <w:r w:rsidR="00F05641">
        <w:rPr>
          <w:rFonts w:ascii="Times New Roman" w:hAnsi="Times New Roman" w:cs="Times New Roman"/>
          <w:b/>
          <w:sz w:val="24"/>
          <w:szCs w:val="24"/>
          <w:lang w:val="en-GB"/>
        </w:rPr>
        <w:t>nabiximol</w:t>
      </w:r>
      <w:r w:rsidR="00E45C25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</w:p>
    <w:p w:rsidR="00F05641" w:rsidRDefault="00F05641">
      <w:pPr>
        <w:rPr>
          <w:rFonts w:ascii="Arial" w:hAnsi="Arial" w:cs="Arial"/>
          <w:b/>
          <w:sz w:val="20"/>
          <w:szCs w:val="20"/>
          <w:lang w:val="en-GB"/>
        </w:rPr>
      </w:pPr>
      <w:r w:rsidRPr="00F05641">
        <w:rPr>
          <w:rFonts w:ascii="Arial" w:hAnsi="Arial" w:cs="Arial"/>
          <w:b/>
          <w:noProof/>
          <w:sz w:val="20"/>
          <w:szCs w:val="20"/>
          <w:lang w:eastAsia="de-DE"/>
        </w:rPr>
        <w:drawing>
          <wp:inline distT="0" distB="0" distL="0" distR="0" wp14:anchorId="6D1A1402" wp14:editId="1C7E8A56">
            <wp:extent cx="2063994" cy="8478680"/>
            <wp:effectExtent l="0" t="0" r="0" b="0"/>
            <wp:docPr id="7" name="Grafik 7" descr="C:\Users\ainho\OneDrive\Desktop\memory stick\Cann SystReview\Manuscript\Figs and tables manus\FS7. Risk of bias summary Nabixim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nho\OneDrive\Desktop\memory stick\Cann SystReview\Manuscript\Figs and tables manus\FS7. Risk of bias summary Nabiximo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55" cy="86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32" w:rsidRDefault="00144C32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br w:type="page"/>
      </w:r>
    </w:p>
    <w:p w:rsidR="00144C32" w:rsidRDefault="00771789" w:rsidP="00144C3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 w:rsidRPr="00EB1D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C5E8F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D551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8</w:t>
      </w:r>
      <w:r w:rsidR="00144C32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Risk of bias </w:t>
      </w:r>
      <w:r w:rsidR="00144C32">
        <w:rPr>
          <w:rFonts w:ascii="Times New Roman" w:hAnsi="Times New Roman" w:cs="Times New Roman"/>
          <w:b/>
          <w:sz w:val="24"/>
          <w:szCs w:val="24"/>
          <w:lang w:val="en-GB"/>
        </w:rPr>
        <w:t>graph</w:t>
      </w:r>
      <w:r w:rsidR="00144C32" w:rsidRPr="000A1C2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</w:t>
      </w:r>
      <w:r w:rsidR="00144C32">
        <w:rPr>
          <w:rFonts w:ascii="Times New Roman" w:hAnsi="Times New Roman" w:cs="Times New Roman"/>
          <w:b/>
          <w:sz w:val="24"/>
          <w:szCs w:val="24"/>
          <w:lang w:val="en-GB"/>
        </w:rPr>
        <w:t>nabiximol</w:t>
      </w:r>
      <w:r w:rsidR="00E45C25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</w:p>
    <w:p w:rsidR="00144C32" w:rsidRDefault="00144C32">
      <w:pPr>
        <w:rPr>
          <w:rFonts w:ascii="Arial" w:hAnsi="Arial" w:cs="Arial"/>
          <w:b/>
          <w:sz w:val="20"/>
          <w:szCs w:val="20"/>
          <w:lang w:val="en-GB"/>
        </w:rPr>
      </w:pPr>
      <w:r w:rsidRPr="00144C32">
        <w:rPr>
          <w:rFonts w:ascii="Arial" w:hAnsi="Arial" w:cs="Arial"/>
          <w:b/>
          <w:noProof/>
          <w:sz w:val="20"/>
          <w:szCs w:val="20"/>
          <w:lang w:eastAsia="de-DE"/>
        </w:rPr>
        <w:drawing>
          <wp:inline distT="0" distB="0" distL="0" distR="0" wp14:anchorId="3D8DD797" wp14:editId="0594873D">
            <wp:extent cx="5760720" cy="2433571"/>
            <wp:effectExtent l="0" t="0" r="0" b="5080"/>
            <wp:docPr id="8" name="Grafik 8" descr="C:\Users\ainho\OneDrive\Desktop\memory stick\Cann SystReview\Manuscript\Figs and tables manus\FS8. Risk of bias graph Nabixim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inho\OneDrive\Desktop\memory stick\Cann SystReview\Manuscript\Figs and tables manus\FS8. Risk of bias graph Nabiximol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F47" w:rsidRPr="006457D2" w:rsidRDefault="00197F47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197F47" w:rsidRPr="006457D2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FA" w:rsidRDefault="003D51FA" w:rsidP="00140BD9">
      <w:pPr>
        <w:spacing w:after="0" w:line="240" w:lineRule="auto"/>
      </w:pPr>
      <w:r>
        <w:separator/>
      </w:r>
    </w:p>
  </w:endnote>
  <w:endnote w:type="continuationSeparator" w:id="0">
    <w:p w:rsidR="003D51FA" w:rsidRDefault="003D51FA" w:rsidP="0014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696118"/>
      <w:docPartObj>
        <w:docPartGallery w:val="Page Numbers (Bottom of Page)"/>
        <w:docPartUnique/>
      </w:docPartObj>
    </w:sdtPr>
    <w:sdtContent>
      <w:p w:rsidR="003D51FA" w:rsidRDefault="003D51F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:rsidR="003D51FA" w:rsidRDefault="003D51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FA" w:rsidRDefault="003D51FA" w:rsidP="00140BD9">
      <w:pPr>
        <w:spacing w:after="0" w:line="240" w:lineRule="auto"/>
      </w:pPr>
      <w:r>
        <w:separator/>
      </w:r>
    </w:p>
  </w:footnote>
  <w:footnote w:type="continuationSeparator" w:id="0">
    <w:p w:rsidR="003D51FA" w:rsidRDefault="003D51FA" w:rsidP="0014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8CF"/>
    <w:multiLevelType w:val="hybridMultilevel"/>
    <w:tmpl w:val="6A083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130"/>
    <w:multiLevelType w:val="hybridMultilevel"/>
    <w:tmpl w:val="9B163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9058F"/>
    <w:multiLevelType w:val="hybridMultilevel"/>
    <w:tmpl w:val="BD68D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81C7A"/>
    <w:multiLevelType w:val="hybridMultilevel"/>
    <w:tmpl w:val="7172B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1036C"/>
    <w:multiLevelType w:val="hybridMultilevel"/>
    <w:tmpl w:val="924E2462"/>
    <w:lvl w:ilvl="0" w:tplc="E1D09A08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3BF5"/>
    <w:multiLevelType w:val="hybridMultilevel"/>
    <w:tmpl w:val="DE945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554"/>
    <w:multiLevelType w:val="hybridMultilevel"/>
    <w:tmpl w:val="26D88ED6"/>
    <w:lvl w:ilvl="0" w:tplc="B09E44A0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CD"/>
    <w:rsid w:val="00036770"/>
    <w:rsid w:val="000843AE"/>
    <w:rsid w:val="000A1C2B"/>
    <w:rsid w:val="000A6431"/>
    <w:rsid w:val="000B133B"/>
    <w:rsid w:val="000B14CD"/>
    <w:rsid w:val="000C362E"/>
    <w:rsid w:val="000D330D"/>
    <w:rsid w:val="000D4B33"/>
    <w:rsid w:val="000D7641"/>
    <w:rsid w:val="00105D6E"/>
    <w:rsid w:val="001245D7"/>
    <w:rsid w:val="00140BD9"/>
    <w:rsid w:val="00144C32"/>
    <w:rsid w:val="00145EF6"/>
    <w:rsid w:val="00150035"/>
    <w:rsid w:val="00197F47"/>
    <w:rsid w:val="001F59C8"/>
    <w:rsid w:val="0020014F"/>
    <w:rsid w:val="00245AA9"/>
    <w:rsid w:val="0027267D"/>
    <w:rsid w:val="00286097"/>
    <w:rsid w:val="003367E7"/>
    <w:rsid w:val="003575D0"/>
    <w:rsid w:val="00376CE1"/>
    <w:rsid w:val="003956D0"/>
    <w:rsid w:val="003A5307"/>
    <w:rsid w:val="003C5E8F"/>
    <w:rsid w:val="003D51FA"/>
    <w:rsid w:val="004150CD"/>
    <w:rsid w:val="00432901"/>
    <w:rsid w:val="00443E8D"/>
    <w:rsid w:val="004C71A7"/>
    <w:rsid w:val="004E5BC7"/>
    <w:rsid w:val="004E656E"/>
    <w:rsid w:val="005026E3"/>
    <w:rsid w:val="005072BA"/>
    <w:rsid w:val="00533466"/>
    <w:rsid w:val="0054544F"/>
    <w:rsid w:val="00572DD5"/>
    <w:rsid w:val="005805C2"/>
    <w:rsid w:val="00583339"/>
    <w:rsid w:val="0059595A"/>
    <w:rsid w:val="005B486D"/>
    <w:rsid w:val="005B5755"/>
    <w:rsid w:val="005D0E73"/>
    <w:rsid w:val="005F2179"/>
    <w:rsid w:val="005F2C51"/>
    <w:rsid w:val="006162F0"/>
    <w:rsid w:val="00623725"/>
    <w:rsid w:val="00632463"/>
    <w:rsid w:val="00633029"/>
    <w:rsid w:val="006408E7"/>
    <w:rsid w:val="006412B3"/>
    <w:rsid w:val="006457D2"/>
    <w:rsid w:val="006B6727"/>
    <w:rsid w:val="006C1B08"/>
    <w:rsid w:val="006C529B"/>
    <w:rsid w:val="006E0407"/>
    <w:rsid w:val="0075000E"/>
    <w:rsid w:val="00753365"/>
    <w:rsid w:val="00771789"/>
    <w:rsid w:val="0077275A"/>
    <w:rsid w:val="007A6801"/>
    <w:rsid w:val="00832F15"/>
    <w:rsid w:val="008B7CFE"/>
    <w:rsid w:val="008C7DA0"/>
    <w:rsid w:val="008D10C0"/>
    <w:rsid w:val="00910263"/>
    <w:rsid w:val="00924C17"/>
    <w:rsid w:val="00946C5E"/>
    <w:rsid w:val="00957E07"/>
    <w:rsid w:val="0097784D"/>
    <w:rsid w:val="00985B19"/>
    <w:rsid w:val="009B4709"/>
    <w:rsid w:val="009F5476"/>
    <w:rsid w:val="00AB75B7"/>
    <w:rsid w:val="00AC30DB"/>
    <w:rsid w:val="00AC605A"/>
    <w:rsid w:val="00AD6AB8"/>
    <w:rsid w:val="00AF1C8F"/>
    <w:rsid w:val="00AF3FDE"/>
    <w:rsid w:val="00B12816"/>
    <w:rsid w:val="00B14AF3"/>
    <w:rsid w:val="00B24B55"/>
    <w:rsid w:val="00B25738"/>
    <w:rsid w:val="00B91EF2"/>
    <w:rsid w:val="00BA729A"/>
    <w:rsid w:val="00BB2B88"/>
    <w:rsid w:val="00BC01E1"/>
    <w:rsid w:val="00BC4A19"/>
    <w:rsid w:val="00BE2C81"/>
    <w:rsid w:val="00C066E4"/>
    <w:rsid w:val="00C136AD"/>
    <w:rsid w:val="00C357C1"/>
    <w:rsid w:val="00C810F8"/>
    <w:rsid w:val="00D2727E"/>
    <w:rsid w:val="00D30E8C"/>
    <w:rsid w:val="00D55148"/>
    <w:rsid w:val="00DA5FE2"/>
    <w:rsid w:val="00DB4D9A"/>
    <w:rsid w:val="00DC180E"/>
    <w:rsid w:val="00DC515C"/>
    <w:rsid w:val="00DE2C06"/>
    <w:rsid w:val="00DE5F3E"/>
    <w:rsid w:val="00E07288"/>
    <w:rsid w:val="00E37007"/>
    <w:rsid w:val="00E379AA"/>
    <w:rsid w:val="00E45C25"/>
    <w:rsid w:val="00E5032B"/>
    <w:rsid w:val="00EA22E5"/>
    <w:rsid w:val="00EB1D98"/>
    <w:rsid w:val="00EF0EF3"/>
    <w:rsid w:val="00F05641"/>
    <w:rsid w:val="00F273F5"/>
    <w:rsid w:val="00F35F5C"/>
    <w:rsid w:val="00FA45C3"/>
    <w:rsid w:val="00FB3D31"/>
    <w:rsid w:val="00FD412B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8796D1"/>
  <w15:chartTrackingRefBased/>
  <w15:docId w15:val="{B3064EBB-6D37-4147-ACE9-EDEA0EE7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F35F5C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133B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EB1D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C3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F35F5C"/>
    <w:rPr>
      <w:rFonts w:ascii="Times New Roman" w:eastAsiaTheme="minorEastAsia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F35F5C"/>
  </w:style>
  <w:style w:type="paragraph" w:customStyle="1" w:styleId="msonormal0">
    <w:name w:val="msonormal"/>
    <w:basedOn w:val="Standard"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Titel1">
    <w:name w:val="Titel1"/>
    <w:basedOn w:val="Standard"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sup">
    <w:name w:val="sup"/>
    <w:basedOn w:val="Absatz-Standardschriftart"/>
    <w:rsid w:val="00F35F5C"/>
  </w:style>
  <w:style w:type="paragraph" w:styleId="StandardWeb">
    <w:name w:val="Normal (Web)"/>
    <w:basedOn w:val="Standard"/>
    <w:uiPriority w:val="99"/>
    <w:unhideWhenUsed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label">
    <w:name w:val="label"/>
    <w:basedOn w:val="Absatz-Standardschriftart"/>
    <w:rsid w:val="00F35F5C"/>
  </w:style>
  <w:style w:type="character" w:customStyle="1" w:styleId="quality-sign">
    <w:name w:val="quality-sign"/>
    <w:basedOn w:val="Absatz-Standardschriftart"/>
    <w:rsid w:val="00F35F5C"/>
  </w:style>
  <w:style w:type="character" w:customStyle="1" w:styleId="quality-text">
    <w:name w:val="quality-text"/>
    <w:basedOn w:val="Absatz-Standardschriftart"/>
    <w:rsid w:val="00F35F5C"/>
  </w:style>
  <w:style w:type="character" w:customStyle="1" w:styleId="cell">
    <w:name w:val="cell"/>
    <w:basedOn w:val="Absatz-Standardschriftart"/>
    <w:rsid w:val="00F35F5C"/>
  </w:style>
  <w:style w:type="character" w:customStyle="1" w:styleId="cell-value">
    <w:name w:val="cell-value"/>
    <w:basedOn w:val="Absatz-Standardschriftart"/>
    <w:rsid w:val="00F35F5C"/>
  </w:style>
  <w:style w:type="character" w:customStyle="1" w:styleId="comma">
    <w:name w:val="comma"/>
    <w:basedOn w:val="Absatz-Standardschriftart"/>
    <w:rsid w:val="00F35F5C"/>
  </w:style>
  <w:style w:type="character" w:customStyle="1" w:styleId="block">
    <w:name w:val="block"/>
    <w:basedOn w:val="Absatz-Standardschriftart"/>
    <w:rsid w:val="00F35F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F5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F5C"/>
    <w:rPr>
      <w:rFonts w:ascii="Segoe UI" w:eastAsiaTheme="minorEastAsia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BD9"/>
  </w:style>
  <w:style w:type="paragraph" w:styleId="Fuzeile">
    <w:name w:val="footer"/>
    <w:basedOn w:val="Standard"/>
    <w:link w:val="FuzeileZchn"/>
    <w:uiPriority w:val="99"/>
    <w:unhideWhenUsed/>
    <w:rsid w:val="001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88FD-42B9-4AB5-92E8-E7B51856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13215</Words>
  <Characters>83255</Characters>
  <Application>Microsoft Office Word</Application>
  <DocSecurity>0</DocSecurity>
  <Lines>693</Lines>
  <Paragraphs>192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bilbao</dc:creator>
  <cp:keywords/>
  <dc:description/>
  <cp:lastModifiedBy>Ainhoa</cp:lastModifiedBy>
  <cp:revision>17</cp:revision>
  <dcterms:created xsi:type="dcterms:W3CDTF">2021-09-17T08:49:00Z</dcterms:created>
  <dcterms:modified xsi:type="dcterms:W3CDTF">2022-06-27T13:49:00Z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9f021c6c-2ee8-3eeb-bbe8-4b6d1cfbe935</vt:lpwstr>
  </property>
  <property fmtid="{D5CDD505-2E9C-101B-9397-08002B2CF9AE}" pid="24" name="Mendeley Citation Style_1">
    <vt:lpwstr>http://www.zotero.org/styles/national-library-of-medicine</vt:lpwstr>
  </property>
</Properties>
</file>