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DD12" w14:textId="59E2CBB8" w:rsidR="001140B5" w:rsidRPr="001140B5" w:rsidRDefault="001140B5" w:rsidP="004C1C9B">
      <w:pPr>
        <w:bidi w:val="0"/>
        <w:rPr>
          <w:rFonts w:asciiTheme="majorBidi" w:eastAsia="Calibri" w:hAnsiTheme="majorBidi" w:cstheme="majorBidi"/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S</w:t>
      </w:r>
      <w:r w:rsidRPr="001140B5">
        <w:rPr>
          <w:b/>
          <w:bCs/>
          <w:sz w:val="24"/>
          <w:szCs w:val="24"/>
        </w:rPr>
        <w:t>upplementary material 1</w:t>
      </w:r>
    </w:p>
    <w:p w14:paraId="51E31171" w14:textId="37890998" w:rsidR="00200179" w:rsidRPr="004C1C9B" w:rsidRDefault="0046292A" w:rsidP="001140B5">
      <w:pPr>
        <w:bidi w:val="0"/>
        <w:rPr>
          <w:rFonts w:asciiTheme="majorBidi" w:eastAsia="Calibri" w:hAnsiTheme="majorBidi" w:cstheme="majorBidi"/>
          <w:sz w:val="24"/>
          <w:szCs w:val="24"/>
        </w:rPr>
      </w:pPr>
      <w:r w:rsidRPr="0046292A">
        <w:rPr>
          <w:rFonts w:asciiTheme="majorBidi" w:eastAsia="Calibri" w:hAnsiTheme="majorBidi" w:cstheme="majorBidi" w:hint="eastAsia"/>
          <w:sz w:val="24"/>
          <w:szCs w:val="24"/>
        </w:rPr>
        <w:t>The scores for nurses' competency subscales across the control and intervention groups at the four observation times</w:t>
      </w:r>
      <w:r w:rsidR="00E87B30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E87B30" w:rsidRPr="00467DE7">
        <w:rPr>
          <w:rFonts w:asciiTheme="majorBidi" w:eastAsia="Calibri" w:hAnsiTheme="majorBidi" w:cstheme="majorBidi"/>
          <w:sz w:val="24"/>
          <w:szCs w:val="24"/>
        </w:rPr>
        <w:t>(n=71).</w:t>
      </w:r>
    </w:p>
    <w:p w14:paraId="0AA7529D" w14:textId="0BE88375" w:rsidR="004C1C9B" w:rsidRDefault="004D6A6D" w:rsidP="001140B5">
      <w:pPr>
        <w:pStyle w:val="NormalWeb"/>
        <w:spacing w:after="0" w:afterAutospacing="0"/>
        <w:ind w:left="-900"/>
        <w:jc w:val="center"/>
      </w:pPr>
      <w:r w:rsidRPr="004D6A6D">
        <w:rPr>
          <w:noProof/>
        </w:rPr>
        <w:drawing>
          <wp:inline distT="0" distB="0" distL="0" distR="0" wp14:anchorId="7207C710" wp14:editId="1019A3EC">
            <wp:extent cx="9128385" cy="3817638"/>
            <wp:effectExtent l="19050" t="19050" r="15875" b="11430"/>
            <wp:docPr id="1556330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300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98049" cy="384677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297ED9" w14:textId="2FF3E8F4" w:rsidR="001140B5" w:rsidRDefault="001140B5" w:rsidP="001140B5">
      <w:pPr>
        <w:pStyle w:val="NormalWeb"/>
        <w:spacing w:before="0" w:beforeAutospacing="0" w:after="0" w:afterAutospacing="0"/>
        <w:jc w:val="both"/>
      </w:pPr>
      <w:r>
        <w:t>Max.= maximum score</w:t>
      </w:r>
    </w:p>
    <w:p w14:paraId="3F0C4C20" w14:textId="77777777" w:rsidR="001140B5" w:rsidRDefault="001140B5" w:rsidP="001140B5">
      <w:pPr>
        <w:pStyle w:val="NormalWeb"/>
        <w:spacing w:before="0" w:beforeAutospacing="0" w:after="0" w:afterAutospacing="0"/>
        <w:jc w:val="both"/>
      </w:pPr>
    </w:p>
    <w:p w14:paraId="00C908FC" w14:textId="61276134" w:rsidR="00E87B30" w:rsidRPr="009B5B6B" w:rsidRDefault="001140B5" w:rsidP="00E87B30">
      <w:pPr>
        <w:tabs>
          <w:tab w:val="left" w:pos="5457"/>
        </w:tabs>
        <w:bidi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B5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t xml:space="preserve">Eight domains with eleven competency subscales comprised a total of 74 items, with a maximum achievable score of 148. Concerning the initial pre-assessment observations, the lowest scores in the subscale focused on implementing the ABCDEF </w:t>
      </w:r>
      <w:r w:rsidRPr="001140B5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lastRenderedPageBreak/>
        <w:t xml:space="preserve">bundle were attained by nurses in both the control and interventional groups, scoring (1.38 + 1.3, 1.35 + 1.7), respectively, out of a possible 16. Conversely, the highest subscale scores were associated with administering prescribed medications, whereby nurses in the control and interventional groups achieved (2.76 + 2, 4.75 + 3.4), respectively, out of 6. Regarding the third post-assessment (endpoint), as depicted in figure 4, the lowest score within the interventional group still pertained to the </w:t>
      </w:r>
      <w:proofErr w:type="spellStart"/>
      <w:r w:rsidRPr="001140B5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t>utilisation</w:t>
      </w:r>
      <w:proofErr w:type="spellEnd"/>
      <w:r w:rsidRPr="001140B5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t xml:space="preserve"> of the ABCDEF bundle subscale, with a mean score of 5.10 + 2.6 out of a maximum of 16. Conversely, the highest score was also linked to administering prescribed medications, with a mean score of 3.45 + 1.7 out of 6.</w:t>
      </w:r>
    </w:p>
    <w:p w14:paraId="7E544C99" w14:textId="77777777" w:rsidR="00E87B30" w:rsidRPr="00E87B30" w:rsidRDefault="00E87B30" w:rsidP="00E87B30">
      <w:pPr>
        <w:bidi w:val="0"/>
        <w:rPr>
          <w:rFonts w:hint="eastAsia"/>
        </w:rPr>
      </w:pPr>
    </w:p>
    <w:sectPr w:rsidR="00E87B30" w:rsidRPr="00E87B30" w:rsidSect="001524D4">
      <w:pgSz w:w="15840" w:h="12240" w:orient="landscape"/>
      <w:pgMar w:top="1701" w:right="1985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QwszQwNjUyNrc0NDBX0lEKTi0uzszPAykwqQUAFsKTJiwAAAA="/>
  </w:docVars>
  <w:rsids>
    <w:rsidRoot w:val="00200179"/>
    <w:rsid w:val="001140B5"/>
    <w:rsid w:val="001524D4"/>
    <w:rsid w:val="00200179"/>
    <w:rsid w:val="0046292A"/>
    <w:rsid w:val="004C1C9B"/>
    <w:rsid w:val="004D094A"/>
    <w:rsid w:val="004D6A6D"/>
    <w:rsid w:val="00646A6B"/>
    <w:rsid w:val="00A962BE"/>
    <w:rsid w:val="00AE3A85"/>
    <w:rsid w:val="00D443BE"/>
    <w:rsid w:val="00D626A2"/>
    <w:rsid w:val="00E8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F048"/>
  <w15:chartTrackingRefBased/>
  <w15:docId w15:val="{ABDC3E3A-EFB0-498B-86B3-78B3E796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30"/>
    <w:pPr>
      <w:bidi/>
      <w:spacing w:after="200" w:line="276" w:lineRule="auto"/>
    </w:pPr>
    <w:rPr>
      <w:rFonts w:eastAsia="ＭＳ 明朝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179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179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179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179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179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179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179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179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179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179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179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0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179"/>
    <w:pPr>
      <w:bidi w:val="0"/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0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179"/>
    <w:pPr>
      <w:bidi w:val="0"/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0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1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7B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Sameh Mohamed</dc:creator>
  <cp:keywords/>
  <dc:description/>
  <cp:lastModifiedBy>Sameh Mohamed</cp:lastModifiedBy>
  <cp:revision>5</cp:revision>
  <dcterms:created xsi:type="dcterms:W3CDTF">2024-02-08T12:30:00Z</dcterms:created>
  <dcterms:modified xsi:type="dcterms:W3CDTF">2024-02-17T20:35:00Z</dcterms:modified>
</cp:coreProperties>
</file>