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CCC3C" w14:textId="1A91834F" w:rsidR="00BD4D1C" w:rsidRPr="00E017FE" w:rsidRDefault="006C6CAD" w:rsidP="00363968">
      <w:pPr>
        <w:pStyle w:val="Titre1"/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ACGME </w:t>
      </w:r>
      <w:r w:rsidR="002770DD" w:rsidRPr="00E017FE">
        <w:rPr>
          <w:sz w:val="36"/>
          <w:szCs w:val="36"/>
          <w:lang w:val="en-US"/>
        </w:rPr>
        <w:t>Milestones headlines</w:t>
      </w:r>
      <w:r>
        <w:rPr>
          <w:sz w:val="36"/>
          <w:szCs w:val="36"/>
          <w:lang w:val="en-US"/>
        </w:rPr>
        <w:t xml:space="preserve"> (US)</w:t>
      </w:r>
    </w:p>
    <w:p w14:paraId="1668DE56" w14:textId="77777777" w:rsidR="00363968" w:rsidRPr="00E017FE" w:rsidRDefault="00363968" w:rsidP="00363968">
      <w:pPr>
        <w:rPr>
          <w:lang w:val="en-US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2770DD" w:rsidRPr="00E017FE" w14:paraId="33ECC907" w14:textId="77777777" w:rsidTr="00363968">
        <w:tc>
          <w:tcPr>
            <w:tcW w:w="2547" w:type="dxa"/>
          </w:tcPr>
          <w:p w14:paraId="43423454" w14:textId="7966C7F4" w:rsidR="002770DD" w:rsidRPr="00E017FE" w:rsidRDefault="002770DD" w:rsidP="00363968">
            <w:pPr>
              <w:jc w:val="center"/>
              <w:rPr>
                <w:b/>
                <w:bCs/>
                <w:lang w:val="en-US"/>
              </w:rPr>
            </w:pPr>
            <w:r w:rsidRPr="00E017FE">
              <w:rPr>
                <w:b/>
                <w:bCs/>
                <w:lang w:val="en-US"/>
              </w:rPr>
              <w:t>Category</w:t>
            </w:r>
          </w:p>
        </w:tc>
        <w:tc>
          <w:tcPr>
            <w:tcW w:w="7938" w:type="dxa"/>
          </w:tcPr>
          <w:p w14:paraId="5DDE4AEA" w14:textId="1E85F215" w:rsidR="002770DD" w:rsidRPr="00E017FE" w:rsidRDefault="002770DD" w:rsidP="00363968">
            <w:pPr>
              <w:jc w:val="center"/>
              <w:rPr>
                <w:b/>
                <w:bCs/>
                <w:lang w:val="en-US"/>
              </w:rPr>
            </w:pPr>
            <w:r w:rsidRPr="00E017FE">
              <w:rPr>
                <w:b/>
                <w:bCs/>
                <w:lang w:val="en-US"/>
              </w:rPr>
              <w:t>Descr</w:t>
            </w:r>
            <w:r w:rsidR="00363968" w:rsidRPr="00E017FE">
              <w:rPr>
                <w:b/>
                <w:bCs/>
                <w:lang w:val="en-US"/>
              </w:rPr>
              <w:t>iption</w:t>
            </w:r>
          </w:p>
        </w:tc>
      </w:tr>
      <w:tr w:rsidR="002770DD" w:rsidRPr="006C6CAD" w14:paraId="08E74599" w14:textId="77777777" w:rsidTr="00363968">
        <w:tc>
          <w:tcPr>
            <w:tcW w:w="2547" w:type="dxa"/>
          </w:tcPr>
          <w:p w14:paraId="761A7611" w14:textId="6F34D705" w:rsidR="002770DD" w:rsidRPr="00E017FE" w:rsidRDefault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Patient Care 1</w:t>
            </w:r>
          </w:p>
        </w:tc>
        <w:tc>
          <w:tcPr>
            <w:tcW w:w="7938" w:type="dxa"/>
          </w:tcPr>
          <w:p w14:paraId="703052D9" w14:textId="2521E61F" w:rsidR="002770DD" w:rsidRPr="00E017FE" w:rsidRDefault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Pre-anesthetic Patient Evaluation, Assessment, and Preparation</w:t>
            </w:r>
          </w:p>
        </w:tc>
      </w:tr>
      <w:tr w:rsidR="002770DD" w:rsidRPr="00E017FE" w14:paraId="1792BF1F" w14:textId="77777777" w:rsidTr="00363968">
        <w:tc>
          <w:tcPr>
            <w:tcW w:w="2547" w:type="dxa"/>
          </w:tcPr>
          <w:p w14:paraId="2B65AE50" w14:textId="321CE601" w:rsidR="002770DD" w:rsidRPr="00E017FE" w:rsidRDefault="002770DD" w:rsidP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Patient Care 2</w:t>
            </w:r>
          </w:p>
        </w:tc>
        <w:tc>
          <w:tcPr>
            <w:tcW w:w="7938" w:type="dxa"/>
          </w:tcPr>
          <w:p w14:paraId="76DD0196" w14:textId="69DCC701" w:rsidR="002770DD" w:rsidRPr="00E017FE" w:rsidRDefault="002770DD" w:rsidP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Anesthetic Plan and Conduct</w:t>
            </w:r>
          </w:p>
        </w:tc>
      </w:tr>
      <w:tr w:rsidR="002770DD" w:rsidRPr="00E017FE" w14:paraId="58C4299C" w14:textId="77777777" w:rsidTr="00363968">
        <w:tc>
          <w:tcPr>
            <w:tcW w:w="2547" w:type="dxa"/>
          </w:tcPr>
          <w:p w14:paraId="73BAC3D4" w14:textId="3652AD04" w:rsidR="002770DD" w:rsidRPr="00E017FE" w:rsidRDefault="002770DD" w:rsidP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Patient Care 3</w:t>
            </w:r>
          </w:p>
        </w:tc>
        <w:tc>
          <w:tcPr>
            <w:tcW w:w="7938" w:type="dxa"/>
          </w:tcPr>
          <w:p w14:paraId="5EF7855D" w14:textId="0C363087" w:rsidR="002770DD" w:rsidRPr="00E017FE" w:rsidRDefault="002770DD" w:rsidP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Peri-procedural pain management</w:t>
            </w:r>
          </w:p>
        </w:tc>
      </w:tr>
      <w:tr w:rsidR="002770DD" w:rsidRPr="006C6CAD" w14:paraId="4C4D695A" w14:textId="77777777" w:rsidTr="00363968">
        <w:tc>
          <w:tcPr>
            <w:tcW w:w="2547" w:type="dxa"/>
          </w:tcPr>
          <w:p w14:paraId="787D23EE" w14:textId="03F40728" w:rsidR="002770DD" w:rsidRPr="00E017FE" w:rsidRDefault="002770DD" w:rsidP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Patient Care 4</w:t>
            </w:r>
          </w:p>
        </w:tc>
        <w:tc>
          <w:tcPr>
            <w:tcW w:w="7938" w:type="dxa"/>
          </w:tcPr>
          <w:p w14:paraId="73D84EA1" w14:textId="2E675574" w:rsidR="002770DD" w:rsidRPr="00E017FE" w:rsidRDefault="002770DD" w:rsidP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Management of peri-anesthetic complications</w:t>
            </w:r>
          </w:p>
        </w:tc>
      </w:tr>
      <w:tr w:rsidR="002770DD" w:rsidRPr="00E017FE" w14:paraId="1B847ADC" w14:textId="77777777" w:rsidTr="00363968">
        <w:tc>
          <w:tcPr>
            <w:tcW w:w="2547" w:type="dxa"/>
          </w:tcPr>
          <w:p w14:paraId="50CF8D11" w14:textId="216BA05E" w:rsidR="002770DD" w:rsidRPr="00E017FE" w:rsidRDefault="002770DD" w:rsidP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Patient Care 5</w:t>
            </w:r>
          </w:p>
        </w:tc>
        <w:tc>
          <w:tcPr>
            <w:tcW w:w="7938" w:type="dxa"/>
          </w:tcPr>
          <w:p w14:paraId="4563AA2E" w14:textId="3F6D017D" w:rsidR="002770DD" w:rsidRPr="00E017FE" w:rsidRDefault="002770DD" w:rsidP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Crisis management</w:t>
            </w:r>
          </w:p>
        </w:tc>
      </w:tr>
      <w:tr w:rsidR="002770DD" w:rsidRPr="006C6CAD" w14:paraId="79C116F1" w14:textId="77777777" w:rsidTr="00363968">
        <w:tc>
          <w:tcPr>
            <w:tcW w:w="2547" w:type="dxa"/>
          </w:tcPr>
          <w:p w14:paraId="4469FCB9" w14:textId="17900764" w:rsidR="002770DD" w:rsidRPr="00E017FE" w:rsidRDefault="002770DD" w:rsidP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Patient Care 6</w:t>
            </w:r>
          </w:p>
        </w:tc>
        <w:tc>
          <w:tcPr>
            <w:tcW w:w="7938" w:type="dxa"/>
          </w:tcPr>
          <w:p w14:paraId="311124E4" w14:textId="2078A7AC" w:rsidR="002770DD" w:rsidRPr="00E017FE" w:rsidRDefault="002770DD" w:rsidP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Triage and management of the critically-ill patient in a non-operative setting</w:t>
            </w:r>
          </w:p>
        </w:tc>
      </w:tr>
      <w:tr w:rsidR="002770DD" w:rsidRPr="006C6CAD" w14:paraId="1F50FA39" w14:textId="77777777" w:rsidTr="00363968">
        <w:tc>
          <w:tcPr>
            <w:tcW w:w="2547" w:type="dxa"/>
          </w:tcPr>
          <w:p w14:paraId="7F9A0CC4" w14:textId="17CC3471" w:rsidR="002770DD" w:rsidRPr="00E017FE" w:rsidRDefault="002770DD" w:rsidP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Patient Care 7</w:t>
            </w:r>
          </w:p>
        </w:tc>
        <w:tc>
          <w:tcPr>
            <w:tcW w:w="7938" w:type="dxa"/>
          </w:tcPr>
          <w:p w14:paraId="53E8A6B9" w14:textId="42A7D1D3" w:rsidR="002770DD" w:rsidRPr="00E017FE" w:rsidRDefault="002770DD" w:rsidP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Acute, chronic, and cancer-related pain consultation and management</w:t>
            </w:r>
          </w:p>
        </w:tc>
      </w:tr>
      <w:tr w:rsidR="002770DD" w:rsidRPr="00E017FE" w14:paraId="03A044F8" w14:textId="77777777" w:rsidTr="00363968">
        <w:tc>
          <w:tcPr>
            <w:tcW w:w="2547" w:type="dxa"/>
          </w:tcPr>
          <w:p w14:paraId="009C2F95" w14:textId="5F517263" w:rsidR="002770DD" w:rsidRPr="00E017FE" w:rsidRDefault="002770DD" w:rsidP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Patient Care 8</w:t>
            </w:r>
          </w:p>
        </w:tc>
        <w:tc>
          <w:tcPr>
            <w:tcW w:w="7938" w:type="dxa"/>
          </w:tcPr>
          <w:p w14:paraId="02DA1690" w14:textId="5C17AC3A" w:rsidR="002770DD" w:rsidRPr="00E017FE" w:rsidRDefault="002770DD" w:rsidP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Airway management</w:t>
            </w:r>
          </w:p>
        </w:tc>
      </w:tr>
      <w:tr w:rsidR="002770DD" w:rsidRPr="006C6CAD" w14:paraId="13D15836" w14:textId="77777777" w:rsidTr="00363968">
        <w:tc>
          <w:tcPr>
            <w:tcW w:w="2547" w:type="dxa"/>
          </w:tcPr>
          <w:p w14:paraId="368294FA" w14:textId="1B86D679" w:rsidR="002770DD" w:rsidRPr="00E017FE" w:rsidRDefault="002770DD" w:rsidP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Patient Care 9</w:t>
            </w:r>
          </w:p>
        </w:tc>
        <w:tc>
          <w:tcPr>
            <w:tcW w:w="7938" w:type="dxa"/>
          </w:tcPr>
          <w:p w14:paraId="4A9A12D5" w14:textId="31C3FDCF" w:rsidR="002770DD" w:rsidRPr="00E017FE" w:rsidRDefault="002770DD" w:rsidP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Use and Interpretation of Monitoring and Equipment</w:t>
            </w:r>
          </w:p>
        </w:tc>
      </w:tr>
      <w:tr w:rsidR="002770DD" w:rsidRPr="00E017FE" w14:paraId="36152007" w14:textId="77777777" w:rsidTr="00363968">
        <w:tc>
          <w:tcPr>
            <w:tcW w:w="2547" w:type="dxa"/>
          </w:tcPr>
          <w:p w14:paraId="6131D97F" w14:textId="048B84FF" w:rsidR="002770DD" w:rsidRPr="00E017FE" w:rsidRDefault="002770DD" w:rsidP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Patient Care 10</w:t>
            </w:r>
          </w:p>
        </w:tc>
        <w:tc>
          <w:tcPr>
            <w:tcW w:w="7938" w:type="dxa"/>
          </w:tcPr>
          <w:p w14:paraId="5071BAB9" w14:textId="424FC53D" w:rsidR="002770DD" w:rsidRPr="00E017FE" w:rsidRDefault="002770DD" w:rsidP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Regional anesthesia</w:t>
            </w:r>
          </w:p>
        </w:tc>
      </w:tr>
      <w:tr w:rsidR="002770DD" w:rsidRPr="006C6CAD" w14:paraId="25735740" w14:textId="77777777" w:rsidTr="00363968">
        <w:tc>
          <w:tcPr>
            <w:tcW w:w="2547" w:type="dxa"/>
          </w:tcPr>
          <w:p w14:paraId="637A77B2" w14:textId="28BD747E" w:rsidR="002770DD" w:rsidRPr="00E017FE" w:rsidRDefault="002770DD" w:rsidP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Medical Knowledge 1</w:t>
            </w:r>
          </w:p>
        </w:tc>
        <w:tc>
          <w:tcPr>
            <w:tcW w:w="7938" w:type="dxa"/>
          </w:tcPr>
          <w:p w14:paraId="6C4EC89E" w14:textId="187B374E" w:rsidR="002770DD" w:rsidRPr="00E017FE" w:rsidRDefault="002770DD" w:rsidP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Knowledge of biomedical, clinical, epidemiological, and social-behavioral sciences as outlined in the American Board of Anesthesiology Content Outline</w:t>
            </w:r>
          </w:p>
        </w:tc>
      </w:tr>
      <w:tr w:rsidR="002770DD" w:rsidRPr="006C6CAD" w14:paraId="291185F6" w14:textId="77777777" w:rsidTr="00363968">
        <w:tc>
          <w:tcPr>
            <w:tcW w:w="2547" w:type="dxa"/>
          </w:tcPr>
          <w:p w14:paraId="54E703D9" w14:textId="5F307265" w:rsidR="002770DD" w:rsidRPr="00E017FE" w:rsidRDefault="002770DD" w:rsidP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Systems-based Practice 1</w:t>
            </w:r>
          </w:p>
        </w:tc>
        <w:tc>
          <w:tcPr>
            <w:tcW w:w="7938" w:type="dxa"/>
          </w:tcPr>
          <w:p w14:paraId="3D8B6E41" w14:textId="42F882CA" w:rsidR="002770DD" w:rsidRPr="00E017FE" w:rsidRDefault="002770DD" w:rsidP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Coordination of patient care within the health care system</w:t>
            </w:r>
          </w:p>
        </w:tc>
      </w:tr>
      <w:tr w:rsidR="002770DD" w:rsidRPr="006C6CAD" w14:paraId="16D44A98" w14:textId="77777777" w:rsidTr="00363968">
        <w:tc>
          <w:tcPr>
            <w:tcW w:w="2547" w:type="dxa"/>
          </w:tcPr>
          <w:p w14:paraId="204CF9BF" w14:textId="6F8457D0" w:rsidR="002770DD" w:rsidRPr="00E017FE" w:rsidRDefault="002770DD" w:rsidP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Systems-based Practice 2</w:t>
            </w:r>
          </w:p>
        </w:tc>
        <w:tc>
          <w:tcPr>
            <w:tcW w:w="7938" w:type="dxa"/>
          </w:tcPr>
          <w:p w14:paraId="4415E3E3" w14:textId="620B7C8C" w:rsidR="002770DD" w:rsidRPr="00E017FE" w:rsidRDefault="002770DD" w:rsidP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Patient Safety and Quality Improvement</w:t>
            </w:r>
          </w:p>
        </w:tc>
      </w:tr>
      <w:tr w:rsidR="002770DD" w:rsidRPr="006C6CAD" w14:paraId="4AA10921" w14:textId="77777777" w:rsidTr="00363968">
        <w:tc>
          <w:tcPr>
            <w:tcW w:w="2547" w:type="dxa"/>
          </w:tcPr>
          <w:p w14:paraId="693E5580" w14:textId="0BAADCA3" w:rsidR="002770DD" w:rsidRPr="00E017FE" w:rsidRDefault="002770DD" w:rsidP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Practiced-based Learning and Improvement 1</w:t>
            </w:r>
          </w:p>
        </w:tc>
        <w:tc>
          <w:tcPr>
            <w:tcW w:w="7938" w:type="dxa"/>
          </w:tcPr>
          <w:p w14:paraId="1762F6C1" w14:textId="4BBC76F8" w:rsidR="002770DD" w:rsidRPr="00E017FE" w:rsidRDefault="002770DD" w:rsidP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Incorporation of quality improvement and patient safety initiatives into personal practice</w:t>
            </w:r>
          </w:p>
        </w:tc>
      </w:tr>
      <w:tr w:rsidR="002770DD" w:rsidRPr="006C6CAD" w14:paraId="24CD66C7" w14:textId="77777777" w:rsidTr="00363968">
        <w:tc>
          <w:tcPr>
            <w:tcW w:w="2547" w:type="dxa"/>
          </w:tcPr>
          <w:p w14:paraId="1EE8079D" w14:textId="1B833977" w:rsidR="002770DD" w:rsidRPr="00E017FE" w:rsidRDefault="002770DD" w:rsidP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Practiced-based Learning and Improvement 2</w:t>
            </w:r>
          </w:p>
        </w:tc>
        <w:tc>
          <w:tcPr>
            <w:tcW w:w="7938" w:type="dxa"/>
          </w:tcPr>
          <w:p w14:paraId="4678D698" w14:textId="677F4394" w:rsidR="002770DD" w:rsidRPr="00E017FE" w:rsidRDefault="002770DD" w:rsidP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Analysis of practice to identify areas in need of improvement</w:t>
            </w:r>
          </w:p>
        </w:tc>
      </w:tr>
      <w:tr w:rsidR="002770DD" w:rsidRPr="00E017FE" w14:paraId="618513C7" w14:textId="77777777" w:rsidTr="00363968">
        <w:tc>
          <w:tcPr>
            <w:tcW w:w="2547" w:type="dxa"/>
          </w:tcPr>
          <w:p w14:paraId="76ECA6CC" w14:textId="2DAE471D" w:rsidR="002770DD" w:rsidRPr="00E017FE" w:rsidRDefault="002770DD" w:rsidP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Practiced-based Learning and Improvement 3</w:t>
            </w:r>
          </w:p>
        </w:tc>
        <w:tc>
          <w:tcPr>
            <w:tcW w:w="7938" w:type="dxa"/>
          </w:tcPr>
          <w:p w14:paraId="6FC7DD63" w14:textId="289DCA11" w:rsidR="002770DD" w:rsidRPr="00E017FE" w:rsidRDefault="002770DD" w:rsidP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Self-directed learning</w:t>
            </w:r>
          </w:p>
        </w:tc>
      </w:tr>
      <w:tr w:rsidR="002770DD" w:rsidRPr="006C6CAD" w14:paraId="6B883A82" w14:textId="77777777" w:rsidTr="00363968">
        <w:tc>
          <w:tcPr>
            <w:tcW w:w="2547" w:type="dxa"/>
          </w:tcPr>
          <w:p w14:paraId="49549A06" w14:textId="3E068FE3" w:rsidR="002770DD" w:rsidRPr="00E017FE" w:rsidRDefault="002770DD" w:rsidP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Practiced-based Learning and Improvement 4</w:t>
            </w:r>
          </w:p>
        </w:tc>
        <w:tc>
          <w:tcPr>
            <w:tcW w:w="7938" w:type="dxa"/>
          </w:tcPr>
          <w:p w14:paraId="4DA5C520" w14:textId="732D641D" w:rsidR="002770DD" w:rsidRPr="00E017FE" w:rsidRDefault="002770DD" w:rsidP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Education of patient, families, students, residents, and other health professionals</w:t>
            </w:r>
          </w:p>
        </w:tc>
      </w:tr>
      <w:tr w:rsidR="002770DD" w:rsidRPr="006C6CAD" w14:paraId="04912EE1" w14:textId="77777777" w:rsidTr="00363968">
        <w:tc>
          <w:tcPr>
            <w:tcW w:w="2547" w:type="dxa"/>
          </w:tcPr>
          <w:p w14:paraId="64397DEB" w14:textId="18DD00C1" w:rsidR="002770DD" w:rsidRPr="00E017FE" w:rsidRDefault="002770DD" w:rsidP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Professionalism 1</w:t>
            </w:r>
          </w:p>
        </w:tc>
        <w:tc>
          <w:tcPr>
            <w:tcW w:w="7938" w:type="dxa"/>
          </w:tcPr>
          <w:p w14:paraId="0CA08168" w14:textId="375A5A2E" w:rsidR="002770DD" w:rsidRPr="00E017FE" w:rsidRDefault="002770DD" w:rsidP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Responsibility to patients, families, and society</w:t>
            </w:r>
          </w:p>
        </w:tc>
      </w:tr>
      <w:tr w:rsidR="002770DD" w:rsidRPr="006C6CAD" w14:paraId="6E949234" w14:textId="77777777" w:rsidTr="00363968">
        <w:tc>
          <w:tcPr>
            <w:tcW w:w="2547" w:type="dxa"/>
          </w:tcPr>
          <w:p w14:paraId="50C014C6" w14:textId="02CE0E0D" w:rsidR="002770DD" w:rsidRPr="00E017FE" w:rsidRDefault="002770DD" w:rsidP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Professionalism 2</w:t>
            </w:r>
          </w:p>
        </w:tc>
        <w:tc>
          <w:tcPr>
            <w:tcW w:w="7938" w:type="dxa"/>
          </w:tcPr>
          <w:p w14:paraId="73E9E21E" w14:textId="4159AA03" w:rsidR="002770DD" w:rsidRPr="00E017FE" w:rsidRDefault="002770DD" w:rsidP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Honesty, integrity, and ethical behavior</w:t>
            </w:r>
          </w:p>
        </w:tc>
      </w:tr>
      <w:tr w:rsidR="002770DD" w:rsidRPr="006C6CAD" w14:paraId="3DFB0037" w14:textId="77777777" w:rsidTr="00363968">
        <w:tc>
          <w:tcPr>
            <w:tcW w:w="2547" w:type="dxa"/>
          </w:tcPr>
          <w:p w14:paraId="54B9D817" w14:textId="7B181142" w:rsidR="002770DD" w:rsidRPr="00E017FE" w:rsidRDefault="002770DD" w:rsidP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Professionalism 3</w:t>
            </w:r>
          </w:p>
        </w:tc>
        <w:tc>
          <w:tcPr>
            <w:tcW w:w="7938" w:type="dxa"/>
          </w:tcPr>
          <w:p w14:paraId="78A3C64A" w14:textId="680EEA16" w:rsidR="002770DD" w:rsidRPr="00E017FE" w:rsidRDefault="002770DD" w:rsidP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Commitment to institution, department, and colleagues</w:t>
            </w:r>
          </w:p>
        </w:tc>
      </w:tr>
      <w:tr w:rsidR="002770DD" w:rsidRPr="00E017FE" w14:paraId="675BFBA1" w14:textId="77777777" w:rsidTr="00363968">
        <w:tc>
          <w:tcPr>
            <w:tcW w:w="2547" w:type="dxa"/>
          </w:tcPr>
          <w:p w14:paraId="61441738" w14:textId="1A7E89C5" w:rsidR="002770DD" w:rsidRPr="00E017FE" w:rsidRDefault="002770DD" w:rsidP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Professionalism 4</w:t>
            </w:r>
          </w:p>
        </w:tc>
        <w:tc>
          <w:tcPr>
            <w:tcW w:w="7938" w:type="dxa"/>
          </w:tcPr>
          <w:p w14:paraId="0C3BA600" w14:textId="6E1F1130" w:rsidR="002770DD" w:rsidRPr="00E017FE" w:rsidRDefault="002770DD" w:rsidP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Receiving and giving feedback</w:t>
            </w:r>
          </w:p>
        </w:tc>
      </w:tr>
      <w:tr w:rsidR="002770DD" w:rsidRPr="006C6CAD" w14:paraId="2A6E232B" w14:textId="77777777" w:rsidTr="00363968">
        <w:tc>
          <w:tcPr>
            <w:tcW w:w="2547" w:type="dxa"/>
          </w:tcPr>
          <w:p w14:paraId="4ED14114" w14:textId="2F9B5F03" w:rsidR="002770DD" w:rsidRPr="00E017FE" w:rsidRDefault="002770DD" w:rsidP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Professionalism 5</w:t>
            </w:r>
          </w:p>
        </w:tc>
        <w:tc>
          <w:tcPr>
            <w:tcW w:w="7938" w:type="dxa"/>
          </w:tcPr>
          <w:p w14:paraId="4CBA8431" w14:textId="06E75397" w:rsidR="002770DD" w:rsidRPr="00E017FE" w:rsidRDefault="002770DD" w:rsidP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Responsibility to maintain personal emotional, physical, and mental health</w:t>
            </w:r>
          </w:p>
        </w:tc>
      </w:tr>
      <w:tr w:rsidR="002770DD" w:rsidRPr="006C6CAD" w14:paraId="0111C11E" w14:textId="77777777" w:rsidTr="00363968">
        <w:tc>
          <w:tcPr>
            <w:tcW w:w="2547" w:type="dxa"/>
          </w:tcPr>
          <w:p w14:paraId="5E47FA84" w14:textId="460E8127" w:rsidR="002770DD" w:rsidRPr="00E017FE" w:rsidRDefault="002770DD" w:rsidP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Interpersonal and Communications Skills 1</w:t>
            </w:r>
          </w:p>
        </w:tc>
        <w:tc>
          <w:tcPr>
            <w:tcW w:w="7938" w:type="dxa"/>
          </w:tcPr>
          <w:p w14:paraId="0A628840" w14:textId="0E7397C3" w:rsidR="002770DD" w:rsidRPr="00E017FE" w:rsidRDefault="002770DD" w:rsidP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Communication with patients and families</w:t>
            </w:r>
          </w:p>
        </w:tc>
      </w:tr>
      <w:tr w:rsidR="002770DD" w:rsidRPr="00E017FE" w14:paraId="2FB13BAB" w14:textId="77777777" w:rsidTr="00363968">
        <w:tc>
          <w:tcPr>
            <w:tcW w:w="2547" w:type="dxa"/>
          </w:tcPr>
          <w:p w14:paraId="212A426A" w14:textId="7A10BFE8" w:rsidR="002770DD" w:rsidRPr="00E017FE" w:rsidRDefault="002770DD" w:rsidP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Interpersonal and Communications Skills 2</w:t>
            </w:r>
          </w:p>
        </w:tc>
        <w:tc>
          <w:tcPr>
            <w:tcW w:w="7938" w:type="dxa"/>
          </w:tcPr>
          <w:p w14:paraId="6D429DEB" w14:textId="773CB702" w:rsidR="002770DD" w:rsidRPr="00E017FE" w:rsidRDefault="002770DD" w:rsidP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Communication with other professionals</w:t>
            </w:r>
          </w:p>
        </w:tc>
      </w:tr>
      <w:tr w:rsidR="002770DD" w:rsidRPr="00E017FE" w14:paraId="7B5C0622" w14:textId="77777777" w:rsidTr="00363968">
        <w:tc>
          <w:tcPr>
            <w:tcW w:w="2547" w:type="dxa"/>
          </w:tcPr>
          <w:p w14:paraId="3D4AD195" w14:textId="671F8BC6" w:rsidR="002770DD" w:rsidRPr="00E017FE" w:rsidRDefault="002770DD" w:rsidP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Interpersonal and Communications Skills 3</w:t>
            </w:r>
          </w:p>
        </w:tc>
        <w:tc>
          <w:tcPr>
            <w:tcW w:w="7938" w:type="dxa"/>
          </w:tcPr>
          <w:p w14:paraId="7A571F63" w14:textId="3EAB5642" w:rsidR="002770DD" w:rsidRPr="00E017FE" w:rsidRDefault="002770DD" w:rsidP="002770DD">
            <w:pPr>
              <w:rPr>
                <w:lang w:val="en-US"/>
              </w:rPr>
            </w:pPr>
            <w:r w:rsidRPr="00E017FE">
              <w:rPr>
                <w:lang w:val="en-US"/>
              </w:rPr>
              <w:t>Team and leadership skills</w:t>
            </w:r>
          </w:p>
        </w:tc>
      </w:tr>
    </w:tbl>
    <w:p w14:paraId="6090F6F0" w14:textId="77777777" w:rsidR="002770DD" w:rsidRPr="00E017FE" w:rsidRDefault="002770DD">
      <w:pPr>
        <w:rPr>
          <w:lang w:val="en-US"/>
        </w:rPr>
      </w:pPr>
    </w:p>
    <w:sectPr w:rsidR="002770DD" w:rsidRPr="00E017FE" w:rsidSect="003639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DD"/>
    <w:rsid w:val="002770DD"/>
    <w:rsid w:val="00363968"/>
    <w:rsid w:val="006C6CAD"/>
    <w:rsid w:val="00857474"/>
    <w:rsid w:val="00BD4D1C"/>
    <w:rsid w:val="00E0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4160"/>
  <w15:chartTrackingRefBased/>
  <w15:docId w15:val="{9E163A03-0D5A-42A3-976C-6329AEA9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39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77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3639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63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3639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BULEON</dc:creator>
  <cp:keywords/>
  <dc:description/>
  <cp:lastModifiedBy>Clément Buléon</cp:lastModifiedBy>
  <cp:revision>2</cp:revision>
  <dcterms:created xsi:type="dcterms:W3CDTF">2020-11-23T16:11:00Z</dcterms:created>
  <dcterms:modified xsi:type="dcterms:W3CDTF">2020-11-23T16:11:00Z</dcterms:modified>
</cp:coreProperties>
</file>