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b/>
          <w:color w:val="000000" w:themeColor="text1"/>
          <w:lang w:val="en-GB"/>
        </w:rPr>
      </w:pPr>
      <w:r w:rsidRPr="0007600D">
        <w:rPr>
          <w:rFonts w:ascii="Arial" w:hAnsi="Arial" w:cs="Arial"/>
          <w:b/>
          <w:color w:val="000000" w:themeColor="text1"/>
          <w:lang w:val="en-GB"/>
        </w:rPr>
        <w:t xml:space="preserve">Supplementary Table 1: Characteristics of included vs. excluded participants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984"/>
        <w:gridCol w:w="1701"/>
        <w:gridCol w:w="1647"/>
        <w:gridCol w:w="1269"/>
        <w:gridCol w:w="2578"/>
      </w:tblGrid>
      <w:tr w:rsidR="004D33F7" w:rsidRPr="0007600D" w:rsidTr="0006561E">
        <w:tc>
          <w:tcPr>
            <w:tcW w:w="4815" w:type="dxa"/>
            <w:tcBorders>
              <w:top w:val="single" w:sz="4" w:space="0" w:color="auto"/>
              <w:left w:val="nil"/>
              <w:bottom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Variable (% missing)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All participants</w:t>
            </w:r>
          </w:p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N = 2022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Excluded  participants (N = 53)</w:t>
            </w:r>
          </w:p>
        </w:tc>
        <w:tc>
          <w:tcPr>
            <w:tcW w:w="1647" w:type="dxa"/>
            <w:tcBorders>
              <w:top w:val="single" w:sz="4" w:space="0" w:color="auto"/>
              <w:bottom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Included participants (N =1969)</w:t>
            </w: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Included participants</w:t>
            </w:r>
          </w:p>
          <w:p w:rsidR="004D33F7" w:rsidRPr="0007600D" w:rsidRDefault="004D33F7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(N =1969), weighted values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2</w:t>
            </w:r>
          </w:p>
        </w:tc>
      </w:tr>
      <w:tr w:rsidR="004D33F7" w:rsidRPr="0007600D" w:rsidTr="0006561E">
        <w:tc>
          <w:tcPr>
            <w:tcW w:w="4815" w:type="dxa"/>
            <w:tcBorders>
              <w:top w:val="nil"/>
              <w:left w:val="nil"/>
              <w:bottom w:val="single" w:sz="4" w:space="0" w:color="auto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 (%)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 (%)</w:t>
            </w:r>
          </w:p>
        </w:tc>
        <w:tc>
          <w:tcPr>
            <w:tcW w:w="1647" w:type="dxa"/>
            <w:tcBorders>
              <w:top w:val="nil"/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 (%)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P-value</w:t>
            </w:r>
            <w:r w:rsidRPr="0007600D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1</w:t>
            </w:r>
          </w:p>
        </w:tc>
        <w:tc>
          <w:tcPr>
            <w:tcW w:w="257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% [95% CI]</w:t>
            </w:r>
          </w:p>
        </w:tc>
      </w:tr>
      <w:tr w:rsidR="004D33F7" w:rsidRPr="0007600D" w:rsidTr="0006561E">
        <w:tc>
          <w:tcPr>
            <w:tcW w:w="4815" w:type="dxa"/>
            <w:tcBorders>
              <w:top w:val="single" w:sz="4" w:space="0" w:color="auto"/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Age (mean) </w:t>
            </w: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in years</w:t>
            </w: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(0)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51.5 (18.6)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43.9 (19.1)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51.7 (18.5)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0.003</w:t>
            </w:r>
          </w:p>
        </w:tc>
        <w:tc>
          <w:tcPr>
            <w:tcW w:w="2578" w:type="dxa"/>
            <w:tcBorders>
              <w:top w:val="single" w:sz="4" w:space="0" w:color="auto"/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-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Gender 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Men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932 (46.1)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23 (43.4)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909 (46.2)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0.028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47.6 [45.4 – 49.9]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Women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1089 (53.9)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29 (54.7)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1060 (53.8)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52.4 [50.1 – 54.7]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Other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 (0)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 (1.9)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 (0)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Country of birth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France 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1908 (94.4)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50 (94.3)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1858 (94.4)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1.000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94.0 [92.8 – 95.0]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Elsewhere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114 (5.6)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 (5.7)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111 (5.6)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6.0 [5.0 – 7.2]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Region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Alsace-Champagne-Ardenne-Lorraine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181 (9.0)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 (13.2)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174 (8.8)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0.357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8.6 [7.4 – 9.9]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Aquitaine-</w:t>
            </w:r>
            <w:proofErr w:type="spellStart"/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Limousin</w:t>
            </w:r>
            <w:proofErr w:type="spellEnd"/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-Poitou-Charentes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202 (10.0)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 (9.4)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197 (10.0)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9.5 [8.3 – 10.9]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Auvergne-Rhône-Alpes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242 (12.0)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(11.3)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236 (12.0)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12.4 [11.0 – 14.0]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Burgundy-Franche-Comté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91 (4.5)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(11.3)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85 (4.3)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4.4 [3.6 – 5.4]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Brittany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118 (5.8)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 (5.7)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115 (5.8)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5.2 [4.3 – 6.2]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Centre-Val de Loire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89 (4.4)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 (0)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89 (4.5)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3.9 [3.2 – 4.8]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Île-de-France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341 (16.9)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 (15.1)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333 (16.9)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18.6 [16.9 – 20.5]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Languedoc-Roussillon-Midi-Pyrénées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189 (9.3)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(11.3)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183 (9.3)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9.4 [8.2 – 10.8]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</w:rPr>
            </w:pPr>
            <w:r w:rsidRPr="0007600D">
              <w:rPr>
                <w:rFonts w:ascii="Arial" w:hAnsi="Arial" w:cs="Arial"/>
                <w:color w:val="000000" w:themeColor="text1"/>
              </w:rPr>
              <w:t>Nord-Pas-de-Calais-</w:t>
            </w:r>
            <w:proofErr w:type="spellStart"/>
            <w:r w:rsidRPr="0007600D">
              <w:rPr>
                <w:rFonts w:ascii="Arial" w:hAnsi="Arial" w:cs="Arial"/>
                <w:color w:val="000000" w:themeColor="text1"/>
              </w:rPr>
              <w:t>Picardy</w:t>
            </w:r>
            <w:proofErr w:type="spellEnd"/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173 (8.6)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(11.3)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167 (8.5)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9.1 [7.8 – 10.5]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Normandy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109 (5.4)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 (1.9)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108 (5.5)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5.1 [4.2 – 6.1]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Pays de la Loire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123 (6.1)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 (3.8)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121 (6.1)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5.9 [4.9 – 7.0]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Provence-</w:t>
            </w:r>
            <w:proofErr w:type="spellStart"/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Alpes</w:t>
            </w:r>
            <w:proofErr w:type="spellEnd"/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-Côte d'Azur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164 (8.1)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 (5.7)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161 (8.2)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7.9 [6.8 – 9.2]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City size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&lt; 2 000 inhabitants (rural area)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557 (27.5)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 (37.7)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537 (27.3)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0.411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26.5 [24.6 – 28.5]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2 000 - 20 000 inhabitants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755 (37.3)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 (32.1)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738 (37.5)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38.4 [36.2 – 40.6]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20 000 - 100 000 inhabitants 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424 (21.0)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 (18.9)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414 (21.0)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21.5 [19.7 – 23.4]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 xml:space="preserve">&gt; 100 000 inhabitants 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286 (14.1)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(11.3)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280 (14.2)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13.6 [12.2 – 15.2]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Socio-professional status</w:t>
            </w: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Farmer/ craftsperson, trader or business manager/ skilled or unskilled worker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323 (16.0)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 (15.1)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315 (16.0)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0.021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15.3 [13.8 – 17.0]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Executive or higher intellectual profession/ Intermediate profession 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516 (25.5)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 (24.5)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503 (25.5)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24.5 [22.7 – 26.5]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Employee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333 (16.5)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 (17.0)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324 (16.5)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14.3 [12.9 – 15.8]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Pensioner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678 (33.5)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 (22.6)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666 (33.8)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33.8 [31.7 – 36.0]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Other, no professional activity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172 (8.5)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 (20.8)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161 (8.2)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12.1 [10.5 – 14.0]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Educational level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No </w:t>
            </w:r>
            <w:r w:rsidRPr="0007600D">
              <w:rPr>
                <w:rFonts w:ascii="Arial" w:eastAsia="Lato-Regular" w:hAnsi="Arial" w:cs="Arial"/>
                <w:color w:val="000000" w:themeColor="text1"/>
                <w:lang w:val="en-GB"/>
              </w:rPr>
              <w:t>upper secondary school certificate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694 (34.3)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26 (49.1)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668 (33.9)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0.022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34.2 [32.0 – 36.3]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eastAsia="Lato-Regular" w:hAnsi="Arial" w:cs="Arial"/>
                <w:color w:val="000000" w:themeColor="text1"/>
                <w:lang w:val="en-GB"/>
              </w:rPr>
              <w:t>Upper secondary school certificate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1328 (65.7)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27 (50.9)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1301 (66.1)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65.8 [63.7 – 68.0]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Dependent children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1399 (69.2)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38 (71.7)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1361 (69.1)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0.688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68.5 [66.3 – 70.5]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623 (30.8)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15 (28.3)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608 (30.9)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31.5 [29.5 – 33.7]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Difficulty paying bills (0)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3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Easy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1258 (62.2)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 (37.7)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1238 (62.9)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&lt; 10</w:t>
            </w:r>
            <w:r w:rsidRPr="0007600D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-3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62.8 [60.5 – 64.9]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Difficult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764 (37.8)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33 (62.3)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731 (37.1)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37.2 [35.1 – 39.5]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Tobacco use (0.4)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1529 (76.1)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36 (75.0)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1493 (76.1)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0.855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76.1 [74.1 – 78.0]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480 (23.9)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 (25.0)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468 (23.9)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23.9 [22.0 – 25.9]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Alcohol use (0.3)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4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Never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533 (26.5)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 (37.8)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516 (26.3)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0.033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26.7 [24.7 – 28.7]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Occasional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989 (49.3)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24 (53.3)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965 (49.2)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48.6 [46.3 – 50.9]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Regular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486 (24.2)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 (8.9)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482 (24.6)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24.7 [22.9 – 26.7]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Cannabis use (0.5)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1883 (93.9)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43 (91.5)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1840 (93.9)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0.491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93.6 [92.3 – 94.6]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123 (6.1)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 (8.5)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119 (6.1)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6.4 [5.4 – 7.7]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Self-reported general health status (0)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5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1263 (62.5)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31 (58.5)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1232 (62.6)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0.661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62.7 [60.5 – 64.9]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Quite good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577 (28.5)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 (34.0)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559 (28.4)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28.1 [26.1 – 30.1]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Poor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182 (9.0)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 (7.5)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178 (9.0)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9.2 [8.0 – 10.7]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lastRenderedPageBreak/>
              <w:t>Chronic disease or health problem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1027 (50.8)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32 (60.4)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995 (50.5)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0.217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50.9 [48.6 – 53.1]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One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725 (35.9)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 (24.5)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712 (36.2)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35.9 [33.8 – 38.1]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More than one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270 (13.4)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 (15.1)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262 (13.3)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13.3 [11.8 – 14.9]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‘Alternative medicines provide better solutions to health problems than conventional medicine’</w:t>
            </w: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(0.3)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Disagree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503 (25.0)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 (12.2)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497 (25.3)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0.038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25.6 [23.7 – 27.6]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Agree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619 (30.8)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22 (44.9)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597 (30.4)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30.5 [28.4 – 32.6]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 opinion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890 (44.2)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21 (42.9)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869 (44.3)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43.9 [41.7 – 46.2]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Preferred means to obtain information (0)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Television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638 (31.6)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 (32.1)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621 (31.5)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0.099</w:t>
            </w: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31.7 [29.6 – 33.8]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Radio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213 (10.5)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 (3.8)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211 (10.7)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10.6 [9.3 – 12.0]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Print media 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193 (9.5)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 (5.7)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190 (9.6)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9.6 [8.4 – 11.0]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Online media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207 (10.2)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 (3.8)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205 (10.4)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10.7 [9.4 – 12.2]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Other internet</w:t>
            </w:r>
            <w:r w:rsidRPr="0007600D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6</w:t>
            </w:r>
          </w:p>
        </w:tc>
        <w:tc>
          <w:tcPr>
            <w:tcW w:w="1984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359 (17.8)</w:t>
            </w:r>
          </w:p>
        </w:tc>
        <w:tc>
          <w:tcPr>
            <w:tcW w:w="1701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14 (26.4)</w:t>
            </w:r>
          </w:p>
        </w:tc>
        <w:tc>
          <w:tcPr>
            <w:tcW w:w="1647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345 (17.5)</w:t>
            </w:r>
          </w:p>
        </w:tc>
        <w:tc>
          <w:tcPr>
            <w:tcW w:w="1269" w:type="dxa"/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17.4 [15.8 – 19.2]</w:t>
            </w:r>
          </w:p>
        </w:tc>
      </w:tr>
      <w:tr w:rsidR="004D33F7" w:rsidRPr="0007600D" w:rsidTr="0006561E">
        <w:tc>
          <w:tcPr>
            <w:tcW w:w="4815" w:type="dxa"/>
            <w:tcBorders>
              <w:left w:val="nil"/>
              <w:bottom w:val="single" w:sz="4" w:space="0" w:color="auto"/>
            </w:tcBorders>
            <w:vAlign w:val="bottom"/>
          </w:tcPr>
          <w:p w:rsidR="004D33F7" w:rsidRPr="0007600D" w:rsidRDefault="004D33F7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Close family members and friends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412 (20.4)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15 (28.3)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397 (20.2)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78" w:type="dxa"/>
            <w:tcBorders>
              <w:bottom w:val="single" w:sz="4" w:space="0" w:color="auto"/>
              <w:right w:val="nil"/>
            </w:tcBorders>
            <w:vAlign w:val="center"/>
          </w:tcPr>
          <w:p w:rsidR="004D33F7" w:rsidRPr="0007600D" w:rsidRDefault="004D33F7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20.0 [18.3 – 21.9]</w:t>
            </w:r>
          </w:p>
        </w:tc>
      </w:tr>
    </w:tbl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b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 xml:space="preserve">1 </w:t>
      </w:r>
      <w:r w:rsidRPr="0007600D">
        <w:rPr>
          <w:rFonts w:ascii="Arial" w:hAnsi="Arial" w:cs="Arial"/>
          <w:color w:val="000000" w:themeColor="text1"/>
          <w:lang w:val="en-GB"/>
        </w:rPr>
        <w:t>Chi-squared tests and Student t-tests were used for categorical and continuous variables, respectively.</w:t>
      </w:r>
      <w:r w:rsidRPr="0007600D">
        <w:rPr>
          <w:rFonts w:ascii="Arial" w:hAnsi="Arial" w:cs="Arial"/>
          <w:b/>
          <w:color w:val="000000" w:themeColor="text1"/>
          <w:lang w:val="en-GB"/>
        </w:rPr>
        <w:t xml:space="preserve"> </w:t>
      </w:r>
    </w:p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vertAlign w:val="superscript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2</w:t>
      </w:r>
      <w:bookmarkStart w:id="0" w:name="_GoBack"/>
      <w:bookmarkEnd w:id="0"/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 xml:space="preserve"> </w:t>
      </w:r>
      <w:r w:rsidRPr="0007600D">
        <w:rPr>
          <w:rFonts w:ascii="Arial" w:hAnsi="Arial" w:cs="Arial"/>
          <w:color w:val="000000" w:themeColor="text1"/>
          <w:lang w:val="en-GB"/>
        </w:rPr>
        <w:t>To counterbalance the over- or under-representation of specific population categories with respect to gender, age, socio-professional status, and population density in the region of residence, weighting factors derived from the National Institute of Statistics and Economic Studies data were used.</w:t>
      </w:r>
    </w:p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 xml:space="preserve">3 </w:t>
      </w:r>
      <w:r w:rsidRPr="0007600D">
        <w:rPr>
          <w:rFonts w:ascii="Arial" w:hAnsi="Arial" w:cs="Arial"/>
          <w:color w:val="000000" w:themeColor="text1"/>
          <w:lang w:val="en-GB"/>
        </w:rPr>
        <w:t>Very easy or easy vs. difficult or very difficult</w:t>
      </w:r>
    </w:p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4</w:t>
      </w:r>
      <w:r w:rsidRPr="0007600D">
        <w:rPr>
          <w:rFonts w:ascii="Arial" w:hAnsi="Arial" w:cs="Arial"/>
          <w:color w:val="000000" w:themeColor="text1"/>
          <w:lang w:val="en-GB"/>
        </w:rPr>
        <w:t xml:space="preserve"> Never vs. 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occasional (</w:t>
      </w:r>
      <w:r w:rsidRPr="0007600D">
        <w:rPr>
          <w:rFonts w:ascii="Arial" w:hAnsi="Arial" w:cs="Arial"/>
          <w:color w:val="000000" w:themeColor="text1"/>
          <w:lang w:val="en-GB"/>
        </w:rPr>
        <w:t>less than once a week or around once a week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) vs. regular (</w:t>
      </w:r>
      <w:r w:rsidRPr="0007600D">
        <w:rPr>
          <w:rFonts w:ascii="Arial" w:hAnsi="Arial" w:cs="Arial"/>
          <w:color w:val="000000" w:themeColor="text1"/>
          <w:lang w:val="en-GB"/>
        </w:rPr>
        <w:t>several times a week or every day or almost every day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)</w:t>
      </w:r>
    </w:p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5</w:t>
      </w:r>
      <w:r w:rsidRPr="0007600D">
        <w:rPr>
          <w:rFonts w:ascii="Arial" w:hAnsi="Arial" w:cs="Arial"/>
          <w:color w:val="000000" w:themeColor="text1"/>
          <w:lang w:val="en-GB"/>
        </w:rPr>
        <w:t xml:space="preserve"> Very good or good vs. quite good vs. poor or very poor</w:t>
      </w:r>
    </w:p>
    <w:p w:rsidR="004D33F7" w:rsidRPr="0007600D" w:rsidRDefault="004D33F7" w:rsidP="004D33F7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lastRenderedPageBreak/>
        <w:t>6</w:t>
      </w:r>
      <w:r w:rsidRPr="0007600D">
        <w:rPr>
          <w:rFonts w:ascii="Arial" w:hAnsi="Arial" w:cs="Arial"/>
          <w:color w:val="000000" w:themeColor="text1"/>
          <w:lang w:val="en-GB"/>
        </w:rPr>
        <w:t xml:space="preserve"> Non-media websites and social networks</w:t>
      </w:r>
    </w:p>
    <w:p w:rsidR="00105639" w:rsidRDefault="004D33F7" w:rsidP="004D33F7">
      <w:r>
        <w:rPr>
          <w:rFonts w:ascii="Arial" w:hAnsi="Arial" w:cs="Arial"/>
          <w:color w:val="000000" w:themeColor="text1"/>
          <w:lang w:val="en-GB"/>
        </w:rPr>
        <w:t>CI, confidence interval</w:t>
      </w:r>
    </w:p>
    <w:sectPr w:rsidR="00105639" w:rsidSect="004D33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Times New Roman Un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7"/>
    <w:rsid w:val="00105639"/>
    <w:rsid w:val="004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5E3D-429D-4B4C-B3F3-C198628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2022-08-03T10:07:00Z</dcterms:created>
  <dcterms:modified xsi:type="dcterms:W3CDTF">2022-08-03T10:08:00Z</dcterms:modified>
</cp:coreProperties>
</file>