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81B9" w14:textId="76C8D22C" w:rsidR="00B56E77" w:rsidRDefault="00B56E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6E77">
        <w:rPr>
          <w:rFonts w:ascii="Times New Roman" w:hAnsi="Times New Roman" w:cs="Times New Roman"/>
          <w:b/>
          <w:bCs/>
          <w:sz w:val="24"/>
          <w:szCs w:val="24"/>
        </w:rPr>
        <w:t>Appendix 4</w:t>
      </w:r>
    </w:p>
    <w:p w14:paraId="0C90732C" w14:textId="77777777" w:rsidR="00B56E77" w:rsidRPr="003D017A" w:rsidRDefault="00B56E77" w:rsidP="00B56E77">
      <w:pPr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</w:rPr>
      </w:pPr>
      <w:r w:rsidRPr="003D017A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</w:rPr>
        <w:t>Fig 4. Forest plot for estimated pooled risk difference comparing viral suppression among those receiving health facility based care (HFBC) and non-health facility based care (nHFBC), including results from randomized controlled trials and observational studies.</w:t>
      </w:r>
    </w:p>
    <w:p w14:paraId="1C9F2306" w14:textId="77777777" w:rsidR="00B56E77" w:rsidRDefault="00B56E77" w:rsidP="00B56E77"/>
    <w:p w14:paraId="200F4DF6" w14:textId="77777777" w:rsidR="00B56E77" w:rsidRDefault="00B56E77" w:rsidP="00B56E77">
      <w:r>
        <w:rPr>
          <w:noProof/>
        </w:rPr>
        <w:drawing>
          <wp:inline distT="0" distB="0" distL="0" distR="0" wp14:anchorId="169397E8" wp14:editId="37376318">
            <wp:extent cx="5934075" cy="258127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935D" w14:textId="77777777" w:rsidR="00B56E77" w:rsidRDefault="00B56E77" w:rsidP="00B56E77"/>
    <w:p w14:paraId="43D804B7" w14:textId="77777777" w:rsidR="00B56E77" w:rsidRDefault="00B56E77" w:rsidP="00B56E77">
      <w:r>
        <w:rPr>
          <w:noProof/>
        </w:rPr>
        <w:drawing>
          <wp:inline distT="0" distB="0" distL="0" distR="0" wp14:anchorId="62E151F4" wp14:editId="7911ED5B">
            <wp:extent cx="5934075" cy="26384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C795" w14:textId="77777777" w:rsidR="00B56E77" w:rsidRDefault="00B56E77" w:rsidP="00B56E77"/>
    <w:p w14:paraId="30AA7692" w14:textId="77777777" w:rsidR="00B56E77" w:rsidRDefault="00B56E77" w:rsidP="00B56E77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5B1D8C">
        <w:rPr>
          <w:rFonts w:ascii="Arial" w:hAnsi="Arial" w:cs="Arial"/>
          <w:b/>
          <w:bCs/>
          <w:i/>
          <w:iCs/>
          <w:sz w:val="18"/>
          <w:szCs w:val="18"/>
        </w:rPr>
        <w:t>VS – virally suppressed</w:t>
      </w:r>
    </w:p>
    <w:p w14:paraId="1133D574" w14:textId="77777777" w:rsidR="00B56E77" w:rsidRPr="00B56E77" w:rsidRDefault="00B56E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E77" w:rsidRPr="00B5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77"/>
    <w:rsid w:val="00B5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63C1"/>
  <w15:chartTrackingRefBased/>
  <w15:docId w15:val="{9A9E2045-BA8C-44BC-9A7F-6D216A60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Limbada</dc:creator>
  <cp:keywords/>
  <dc:description/>
  <cp:lastModifiedBy>Mohammed Limbada</cp:lastModifiedBy>
  <cp:revision>1</cp:revision>
  <dcterms:created xsi:type="dcterms:W3CDTF">2020-09-11T06:49:00Z</dcterms:created>
  <dcterms:modified xsi:type="dcterms:W3CDTF">2020-09-11T06:51:00Z</dcterms:modified>
</cp:coreProperties>
</file>