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6384" w14:textId="5CE91D50" w:rsidR="00587E66" w:rsidRPr="00587E66" w:rsidRDefault="00587E66" w:rsidP="0003624D">
      <w:pPr>
        <w:spacing w:line="276" w:lineRule="auto"/>
        <w:jc w:val="both"/>
        <w:rPr>
          <w:rFonts w:cstheme="minorHAnsi"/>
          <w:b/>
          <w:bCs/>
        </w:rPr>
      </w:pPr>
      <w:bookmarkStart w:id="0" w:name="_Hlk79516774"/>
      <w:r w:rsidRPr="00587E66">
        <w:rPr>
          <w:rFonts w:cstheme="minorHAnsi"/>
          <w:b/>
          <w:bCs/>
        </w:rPr>
        <w:t>ADDITIONAL FILE 1:</w:t>
      </w:r>
    </w:p>
    <w:p w14:paraId="6C182992" w14:textId="5E55A5C5" w:rsidR="0003624D" w:rsidRPr="00587E66" w:rsidRDefault="0003624D" w:rsidP="0003624D">
      <w:pPr>
        <w:spacing w:line="276" w:lineRule="auto"/>
        <w:jc w:val="both"/>
        <w:rPr>
          <w:rFonts w:cstheme="minorHAnsi"/>
          <w:b/>
          <w:bCs/>
        </w:rPr>
      </w:pPr>
      <w:r w:rsidRPr="00587E66">
        <w:rPr>
          <w:rFonts w:cstheme="minorHAnsi"/>
          <w:b/>
          <w:bCs/>
        </w:rPr>
        <w:t>SUPPLEMENTARY TABLES</w:t>
      </w:r>
    </w:p>
    <w:p w14:paraId="1972C9EC" w14:textId="77777777" w:rsidR="00CE6CD7" w:rsidRPr="00206A14" w:rsidRDefault="00CE6CD7" w:rsidP="0003624D">
      <w:pPr>
        <w:spacing w:line="276" w:lineRule="auto"/>
        <w:jc w:val="both"/>
        <w:rPr>
          <w:rFonts w:asciiTheme="majorHAnsi" w:hAnsiTheme="majorHAnsi" w:cstheme="majorHAnsi"/>
          <w:b/>
          <w:bCs/>
          <w:color w:val="000000"/>
          <w:shd w:val="clear" w:color="auto" w:fill="FFFFFF"/>
        </w:rPr>
      </w:pPr>
    </w:p>
    <w:p w14:paraId="75FFAC50" w14:textId="125F18F2" w:rsidR="0003624D" w:rsidRPr="00587E66" w:rsidRDefault="0003624D" w:rsidP="0003624D">
      <w:pPr>
        <w:spacing w:line="276" w:lineRule="auto"/>
        <w:jc w:val="both"/>
        <w:rPr>
          <w:rFonts w:asciiTheme="majorHAnsi" w:hAnsiTheme="majorHAnsi" w:cstheme="majorHAnsi"/>
          <w:sz w:val="20"/>
          <w:szCs w:val="20"/>
        </w:rPr>
      </w:pPr>
      <w:bookmarkStart w:id="1" w:name="_Hlk72873677"/>
      <w:r w:rsidRPr="00587E66">
        <w:rPr>
          <w:rFonts w:cstheme="minorHAnsi"/>
          <w:b/>
          <w:bCs/>
          <w:sz w:val="20"/>
          <w:szCs w:val="20"/>
        </w:rPr>
        <w:t xml:space="preserve">Table </w:t>
      </w:r>
      <w:r w:rsidR="00587E66" w:rsidRPr="00587E66">
        <w:rPr>
          <w:rFonts w:cstheme="minorHAnsi"/>
          <w:b/>
          <w:bCs/>
          <w:sz w:val="20"/>
          <w:szCs w:val="20"/>
        </w:rPr>
        <w:t>S</w:t>
      </w:r>
      <w:r w:rsidRPr="00587E66">
        <w:rPr>
          <w:rFonts w:cstheme="minorHAnsi"/>
          <w:b/>
          <w:bCs/>
          <w:sz w:val="20"/>
          <w:szCs w:val="20"/>
        </w:rPr>
        <w:t>1</w:t>
      </w:r>
      <w:r w:rsidR="00587E66" w:rsidRPr="00587E66">
        <w:rPr>
          <w:rFonts w:cstheme="minorHAnsi"/>
          <w:b/>
          <w:bCs/>
          <w:sz w:val="20"/>
          <w:szCs w:val="20"/>
        </w:rPr>
        <w:t>.</w:t>
      </w:r>
      <w:r w:rsidRPr="00587E66">
        <w:rPr>
          <w:rFonts w:asciiTheme="majorHAnsi" w:hAnsiTheme="majorHAnsi" w:cstheme="majorHAnsi"/>
          <w:sz w:val="20"/>
          <w:szCs w:val="20"/>
        </w:rPr>
        <w:t xml:space="preserve"> Characteristics of </w:t>
      </w:r>
      <w:r w:rsidR="00E00684">
        <w:rPr>
          <w:rFonts w:asciiTheme="majorHAnsi" w:hAnsiTheme="majorHAnsi" w:cstheme="majorHAnsi"/>
          <w:sz w:val="20"/>
          <w:szCs w:val="20"/>
        </w:rPr>
        <w:t xml:space="preserve">the </w:t>
      </w:r>
      <w:r w:rsidRPr="00587E66">
        <w:rPr>
          <w:rFonts w:asciiTheme="majorHAnsi" w:hAnsiTheme="majorHAnsi" w:cstheme="majorHAnsi"/>
          <w:sz w:val="20"/>
          <w:szCs w:val="20"/>
        </w:rPr>
        <w:t>GEO datasets used in the study.</w:t>
      </w:r>
    </w:p>
    <w:tbl>
      <w:tblPr>
        <w:tblStyle w:val="TableGridLight"/>
        <w:tblW w:w="9372" w:type="dxa"/>
        <w:tblLook w:val="04A0" w:firstRow="1" w:lastRow="0" w:firstColumn="1" w:lastColumn="0" w:noHBand="0" w:noVBand="1"/>
      </w:tblPr>
      <w:tblGrid>
        <w:gridCol w:w="1233"/>
        <w:gridCol w:w="4152"/>
        <w:gridCol w:w="994"/>
        <w:gridCol w:w="851"/>
        <w:gridCol w:w="850"/>
        <w:gridCol w:w="1292"/>
      </w:tblGrid>
      <w:tr w:rsidR="0003624D" w:rsidRPr="00491155" w14:paraId="5A04B587" w14:textId="77777777" w:rsidTr="00F1505D">
        <w:tc>
          <w:tcPr>
            <w:tcW w:w="1233" w:type="dxa"/>
            <w:tcBorders>
              <w:top w:val="single" w:sz="8" w:space="0" w:color="000000" w:themeColor="text1"/>
              <w:left w:val="single" w:sz="4" w:space="0" w:color="FFFFFF" w:themeColor="background1"/>
              <w:bottom w:val="single" w:sz="4" w:space="0" w:color="auto"/>
              <w:right w:val="single" w:sz="4" w:space="0" w:color="FFFFFF" w:themeColor="background1"/>
            </w:tcBorders>
          </w:tcPr>
          <w:p w14:paraId="6C827704" w14:textId="77777777" w:rsidR="0003624D" w:rsidRPr="00491155" w:rsidRDefault="0003624D" w:rsidP="00F1505D">
            <w:pPr>
              <w:spacing w:line="276" w:lineRule="auto"/>
              <w:jc w:val="center"/>
              <w:rPr>
                <w:rFonts w:cstheme="minorHAnsi"/>
                <w:b/>
                <w:bCs/>
                <w:sz w:val="16"/>
                <w:szCs w:val="16"/>
              </w:rPr>
            </w:pPr>
            <w:r w:rsidRPr="00491155">
              <w:rPr>
                <w:rFonts w:cstheme="minorHAnsi"/>
                <w:b/>
                <w:bCs/>
                <w:sz w:val="16"/>
                <w:szCs w:val="16"/>
              </w:rPr>
              <w:t>Dataset</w:t>
            </w:r>
          </w:p>
        </w:tc>
        <w:tc>
          <w:tcPr>
            <w:tcW w:w="4152" w:type="dxa"/>
            <w:tcBorders>
              <w:top w:val="single" w:sz="8" w:space="0" w:color="000000" w:themeColor="text1"/>
              <w:left w:val="single" w:sz="4" w:space="0" w:color="FFFFFF" w:themeColor="background1"/>
              <w:bottom w:val="single" w:sz="4" w:space="0" w:color="auto"/>
              <w:right w:val="single" w:sz="4" w:space="0" w:color="FFFFFF" w:themeColor="background1"/>
            </w:tcBorders>
          </w:tcPr>
          <w:p w14:paraId="641CBB54" w14:textId="77777777" w:rsidR="0003624D" w:rsidRPr="00491155" w:rsidRDefault="0003624D" w:rsidP="00F1505D">
            <w:pPr>
              <w:spacing w:line="276" w:lineRule="auto"/>
              <w:jc w:val="center"/>
              <w:rPr>
                <w:rFonts w:cstheme="minorHAnsi"/>
                <w:b/>
                <w:bCs/>
                <w:sz w:val="16"/>
                <w:szCs w:val="16"/>
              </w:rPr>
            </w:pPr>
            <w:r w:rsidRPr="00491155">
              <w:rPr>
                <w:rFonts w:cstheme="minorHAnsi"/>
                <w:b/>
                <w:bCs/>
                <w:sz w:val="16"/>
                <w:szCs w:val="16"/>
              </w:rPr>
              <w:t>Platform</w:t>
            </w:r>
          </w:p>
        </w:tc>
        <w:tc>
          <w:tcPr>
            <w:tcW w:w="994" w:type="dxa"/>
            <w:tcBorders>
              <w:top w:val="single" w:sz="8" w:space="0" w:color="000000" w:themeColor="text1"/>
              <w:left w:val="single" w:sz="4" w:space="0" w:color="FFFFFF" w:themeColor="background1"/>
              <w:bottom w:val="single" w:sz="4" w:space="0" w:color="auto"/>
              <w:right w:val="single" w:sz="4" w:space="0" w:color="FFFFFF" w:themeColor="background1"/>
            </w:tcBorders>
          </w:tcPr>
          <w:p w14:paraId="3D4B6E7E" w14:textId="77777777" w:rsidR="0003624D" w:rsidRPr="00491155" w:rsidRDefault="0003624D" w:rsidP="00F1505D">
            <w:pPr>
              <w:spacing w:line="276" w:lineRule="auto"/>
              <w:jc w:val="center"/>
              <w:rPr>
                <w:rFonts w:cstheme="minorHAnsi"/>
                <w:b/>
                <w:bCs/>
                <w:sz w:val="16"/>
                <w:szCs w:val="16"/>
              </w:rPr>
            </w:pPr>
            <w:r w:rsidRPr="00491155">
              <w:rPr>
                <w:rFonts w:cstheme="minorHAnsi"/>
                <w:b/>
                <w:bCs/>
                <w:sz w:val="16"/>
                <w:szCs w:val="16"/>
              </w:rPr>
              <w:t>Source</w:t>
            </w:r>
          </w:p>
        </w:tc>
        <w:tc>
          <w:tcPr>
            <w:tcW w:w="851" w:type="dxa"/>
            <w:tcBorders>
              <w:top w:val="single" w:sz="8" w:space="0" w:color="000000" w:themeColor="text1"/>
              <w:left w:val="single" w:sz="4" w:space="0" w:color="FFFFFF" w:themeColor="background1"/>
              <w:bottom w:val="single" w:sz="4" w:space="0" w:color="auto"/>
              <w:right w:val="single" w:sz="4" w:space="0" w:color="FFFFFF" w:themeColor="background1"/>
            </w:tcBorders>
          </w:tcPr>
          <w:p w14:paraId="11DA9D9C" w14:textId="77777777" w:rsidR="0003624D" w:rsidRPr="00491155" w:rsidRDefault="0003624D" w:rsidP="00F1505D">
            <w:pPr>
              <w:spacing w:line="276" w:lineRule="auto"/>
              <w:jc w:val="center"/>
              <w:rPr>
                <w:rFonts w:cstheme="minorHAnsi"/>
                <w:b/>
                <w:bCs/>
                <w:sz w:val="16"/>
                <w:szCs w:val="16"/>
              </w:rPr>
            </w:pPr>
            <w:r w:rsidRPr="00491155">
              <w:rPr>
                <w:rFonts w:cstheme="minorHAnsi"/>
                <w:b/>
                <w:bCs/>
                <w:sz w:val="16"/>
                <w:szCs w:val="16"/>
              </w:rPr>
              <w:t>Normal Tissue</w:t>
            </w:r>
          </w:p>
        </w:tc>
        <w:tc>
          <w:tcPr>
            <w:tcW w:w="850" w:type="dxa"/>
            <w:tcBorders>
              <w:top w:val="single" w:sz="8" w:space="0" w:color="000000" w:themeColor="text1"/>
              <w:left w:val="single" w:sz="4" w:space="0" w:color="FFFFFF" w:themeColor="background1"/>
              <w:bottom w:val="single" w:sz="4" w:space="0" w:color="auto"/>
              <w:right w:val="single" w:sz="4" w:space="0" w:color="FFFFFF" w:themeColor="background1"/>
            </w:tcBorders>
          </w:tcPr>
          <w:p w14:paraId="0ADD283E" w14:textId="77777777" w:rsidR="0003624D" w:rsidRPr="00491155" w:rsidRDefault="0003624D" w:rsidP="00F1505D">
            <w:pPr>
              <w:spacing w:line="276" w:lineRule="auto"/>
              <w:jc w:val="center"/>
              <w:rPr>
                <w:rFonts w:cstheme="minorHAnsi"/>
                <w:b/>
                <w:bCs/>
                <w:sz w:val="16"/>
                <w:szCs w:val="16"/>
              </w:rPr>
            </w:pPr>
            <w:r w:rsidRPr="00491155">
              <w:rPr>
                <w:rFonts w:cstheme="minorHAnsi"/>
                <w:b/>
                <w:bCs/>
                <w:sz w:val="16"/>
                <w:szCs w:val="16"/>
              </w:rPr>
              <w:t>Cancer Tissue</w:t>
            </w:r>
          </w:p>
        </w:tc>
        <w:tc>
          <w:tcPr>
            <w:tcW w:w="1292" w:type="dxa"/>
            <w:tcBorders>
              <w:top w:val="single" w:sz="8" w:space="0" w:color="000000" w:themeColor="text1"/>
              <w:left w:val="single" w:sz="4" w:space="0" w:color="FFFFFF" w:themeColor="background1"/>
              <w:bottom w:val="single" w:sz="4" w:space="0" w:color="auto"/>
              <w:right w:val="single" w:sz="4" w:space="0" w:color="FFFFFF" w:themeColor="background1"/>
            </w:tcBorders>
          </w:tcPr>
          <w:p w14:paraId="615D7956" w14:textId="77777777" w:rsidR="0003624D" w:rsidRPr="00491155" w:rsidRDefault="0003624D" w:rsidP="00F1505D">
            <w:pPr>
              <w:spacing w:line="276" w:lineRule="auto"/>
              <w:jc w:val="center"/>
              <w:rPr>
                <w:rFonts w:cstheme="minorHAnsi"/>
                <w:b/>
                <w:bCs/>
                <w:sz w:val="16"/>
                <w:szCs w:val="16"/>
              </w:rPr>
            </w:pPr>
            <w:r w:rsidRPr="00491155">
              <w:rPr>
                <w:rFonts w:cstheme="minorHAnsi"/>
                <w:b/>
                <w:bCs/>
                <w:sz w:val="16"/>
                <w:szCs w:val="16"/>
              </w:rPr>
              <w:t>Neoadjuvant Chemo</w:t>
            </w:r>
          </w:p>
        </w:tc>
      </w:tr>
      <w:tr w:rsidR="0003624D" w:rsidRPr="00491155" w14:paraId="081F64B7" w14:textId="77777777" w:rsidTr="00F1505D">
        <w:tc>
          <w:tcPr>
            <w:tcW w:w="1233"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1B4DB5B" w14:textId="77777777" w:rsidR="0003624D" w:rsidRPr="00491155" w:rsidRDefault="0003624D" w:rsidP="00F1505D">
            <w:pPr>
              <w:spacing w:line="276" w:lineRule="auto"/>
              <w:jc w:val="both"/>
              <w:rPr>
                <w:rFonts w:cstheme="minorHAnsi"/>
                <w:b/>
                <w:bCs/>
                <w:sz w:val="16"/>
                <w:szCs w:val="16"/>
              </w:rPr>
            </w:pPr>
            <w:r w:rsidRPr="00491155">
              <w:rPr>
                <w:rFonts w:cstheme="minorHAnsi"/>
                <w:sz w:val="16"/>
                <w:szCs w:val="16"/>
              </w:rPr>
              <w:t>GSE13911</w:t>
            </w:r>
          </w:p>
        </w:tc>
        <w:tc>
          <w:tcPr>
            <w:tcW w:w="4152"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24FE756" w14:textId="77777777" w:rsidR="0003624D" w:rsidRPr="00491155" w:rsidRDefault="0003624D" w:rsidP="00F1505D">
            <w:pPr>
              <w:rPr>
                <w:rFonts w:cstheme="minorHAnsi"/>
                <w:sz w:val="16"/>
                <w:szCs w:val="16"/>
              </w:rPr>
            </w:pPr>
            <w:r w:rsidRPr="00491155">
              <w:rPr>
                <w:rFonts w:cstheme="minorHAnsi"/>
                <w:sz w:val="16"/>
                <w:szCs w:val="16"/>
              </w:rPr>
              <w:t>Affymetrix Human Genome U133 Plus 2.0 Array</w:t>
            </w:r>
          </w:p>
        </w:tc>
        <w:tc>
          <w:tcPr>
            <w:tcW w:w="99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E6A8758" w14:textId="77777777" w:rsidR="0003624D" w:rsidRPr="00491155" w:rsidRDefault="0003624D" w:rsidP="00F1505D">
            <w:pPr>
              <w:spacing w:line="276" w:lineRule="auto"/>
              <w:jc w:val="both"/>
              <w:rPr>
                <w:rFonts w:cstheme="minorHAnsi"/>
                <w:sz w:val="16"/>
                <w:szCs w:val="16"/>
              </w:rPr>
            </w:pPr>
            <w:r w:rsidRPr="00491155">
              <w:rPr>
                <w:rFonts w:cstheme="minorHAnsi"/>
                <w:sz w:val="16"/>
                <w:szCs w:val="16"/>
              </w:rPr>
              <w:t>Stomach</w:t>
            </w:r>
          </w:p>
        </w:tc>
        <w:tc>
          <w:tcPr>
            <w:tcW w:w="85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7D6EED1" w14:textId="77777777" w:rsidR="0003624D" w:rsidRPr="00491155" w:rsidRDefault="0003624D" w:rsidP="00F1505D">
            <w:pPr>
              <w:spacing w:line="276" w:lineRule="auto"/>
              <w:jc w:val="center"/>
              <w:rPr>
                <w:rFonts w:cstheme="minorHAnsi"/>
                <w:sz w:val="16"/>
                <w:szCs w:val="16"/>
              </w:rPr>
            </w:pPr>
            <w:r w:rsidRPr="00491155">
              <w:rPr>
                <w:rFonts w:cstheme="minorHAnsi"/>
                <w:sz w:val="16"/>
                <w:szCs w:val="16"/>
              </w:rPr>
              <w:t>31</w:t>
            </w:r>
          </w:p>
        </w:tc>
        <w:tc>
          <w:tcPr>
            <w:tcW w:w="85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B94BC71" w14:textId="77777777" w:rsidR="0003624D" w:rsidRPr="00491155" w:rsidRDefault="0003624D" w:rsidP="00F1505D">
            <w:pPr>
              <w:spacing w:line="276" w:lineRule="auto"/>
              <w:jc w:val="center"/>
              <w:rPr>
                <w:rFonts w:cstheme="minorHAnsi"/>
                <w:sz w:val="16"/>
                <w:szCs w:val="16"/>
              </w:rPr>
            </w:pPr>
            <w:r w:rsidRPr="00491155">
              <w:rPr>
                <w:rFonts w:cstheme="minorHAnsi"/>
                <w:sz w:val="16"/>
                <w:szCs w:val="16"/>
              </w:rPr>
              <w:t>38</w:t>
            </w:r>
          </w:p>
        </w:tc>
        <w:tc>
          <w:tcPr>
            <w:tcW w:w="1292"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40DFFE8" w14:textId="77777777" w:rsidR="0003624D" w:rsidRPr="00491155" w:rsidRDefault="0003624D" w:rsidP="00F1505D">
            <w:pPr>
              <w:spacing w:line="276" w:lineRule="auto"/>
              <w:jc w:val="center"/>
              <w:rPr>
                <w:rFonts w:cstheme="minorHAnsi"/>
                <w:sz w:val="16"/>
                <w:szCs w:val="16"/>
              </w:rPr>
            </w:pPr>
            <w:r w:rsidRPr="00491155">
              <w:rPr>
                <w:rFonts w:cstheme="minorHAnsi"/>
                <w:sz w:val="16"/>
                <w:szCs w:val="16"/>
              </w:rPr>
              <w:t>No</w:t>
            </w:r>
          </w:p>
        </w:tc>
      </w:tr>
      <w:tr w:rsidR="0003624D" w:rsidRPr="00491155" w14:paraId="762EF06B" w14:textId="77777777" w:rsidTr="00F1505D">
        <w:tc>
          <w:tcPr>
            <w:tcW w:w="12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77681" w14:textId="77777777" w:rsidR="0003624D" w:rsidRPr="00491155" w:rsidRDefault="0003624D" w:rsidP="00F1505D">
            <w:pPr>
              <w:spacing w:line="276" w:lineRule="auto"/>
              <w:jc w:val="both"/>
              <w:rPr>
                <w:rFonts w:cstheme="minorHAnsi"/>
                <w:b/>
                <w:bCs/>
                <w:sz w:val="16"/>
                <w:szCs w:val="16"/>
              </w:rPr>
            </w:pPr>
            <w:r w:rsidRPr="00491155">
              <w:rPr>
                <w:rFonts w:cstheme="minorHAnsi"/>
                <w:sz w:val="16"/>
                <w:szCs w:val="16"/>
              </w:rPr>
              <w:t>GSE29272</w:t>
            </w:r>
          </w:p>
        </w:tc>
        <w:tc>
          <w:tcPr>
            <w:tcW w:w="41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3A0B48" w14:textId="77777777" w:rsidR="0003624D" w:rsidRPr="00491155" w:rsidRDefault="0003624D" w:rsidP="00F1505D">
            <w:pPr>
              <w:spacing w:line="276" w:lineRule="auto"/>
              <w:jc w:val="both"/>
              <w:rPr>
                <w:rFonts w:cstheme="minorHAnsi"/>
                <w:sz w:val="16"/>
                <w:szCs w:val="16"/>
              </w:rPr>
            </w:pPr>
            <w:r w:rsidRPr="00491155">
              <w:rPr>
                <w:rFonts w:cstheme="minorHAnsi"/>
                <w:sz w:val="16"/>
                <w:szCs w:val="16"/>
              </w:rPr>
              <w:t>Affymetrix Human Genome U133A Array</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CF8985" w14:textId="77777777" w:rsidR="0003624D" w:rsidRPr="00491155" w:rsidRDefault="0003624D" w:rsidP="00F1505D">
            <w:pPr>
              <w:spacing w:line="276" w:lineRule="auto"/>
              <w:jc w:val="both"/>
              <w:rPr>
                <w:rFonts w:cstheme="minorHAnsi"/>
                <w:sz w:val="16"/>
                <w:szCs w:val="16"/>
              </w:rPr>
            </w:pPr>
            <w:r w:rsidRPr="00491155">
              <w:rPr>
                <w:rFonts w:cstheme="minorHAnsi"/>
                <w:sz w:val="16"/>
                <w:szCs w:val="16"/>
              </w:rPr>
              <w:t>Stomach</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DB8E48" w14:textId="77777777" w:rsidR="0003624D" w:rsidRPr="00491155" w:rsidRDefault="0003624D" w:rsidP="00F1505D">
            <w:pPr>
              <w:spacing w:line="276" w:lineRule="auto"/>
              <w:jc w:val="center"/>
              <w:rPr>
                <w:rFonts w:cstheme="minorHAnsi"/>
                <w:sz w:val="16"/>
                <w:szCs w:val="16"/>
              </w:rPr>
            </w:pPr>
            <w:r w:rsidRPr="00491155">
              <w:rPr>
                <w:rFonts w:cstheme="minorHAnsi"/>
                <w:sz w:val="16"/>
                <w:szCs w:val="16"/>
              </w:rPr>
              <w:t>134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EE2743" w14:textId="77777777" w:rsidR="0003624D" w:rsidRPr="00491155" w:rsidRDefault="0003624D" w:rsidP="00F1505D">
            <w:pPr>
              <w:spacing w:line="276" w:lineRule="auto"/>
              <w:jc w:val="center"/>
              <w:rPr>
                <w:rFonts w:cstheme="minorHAnsi"/>
                <w:sz w:val="16"/>
                <w:szCs w:val="16"/>
              </w:rPr>
            </w:pPr>
            <w:r w:rsidRPr="00491155">
              <w:rPr>
                <w:rFonts w:cstheme="minorHAnsi"/>
                <w:sz w:val="16"/>
                <w:szCs w:val="16"/>
              </w:rPr>
              <w:t>134</w:t>
            </w:r>
          </w:p>
        </w:tc>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651DA4" w14:textId="77777777" w:rsidR="0003624D" w:rsidRPr="00491155" w:rsidRDefault="0003624D" w:rsidP="00F1505D">
            <w:pPr>
              <w:spacing w:line="276" w:lineRule="auto"/>
              <w:jc w:val="center"/>
              <w:rPr>
                <w:rFonts w:cstheme="minorHAnsi"/>
                <w:sz w:val="16"/>
                <w:szCs w:val="16"/>
              </w:rPr>
            </w:pPr>
            <w:r w:rsidRPr="00491155">
              <w:rPr>
                <w:rFonts w:cstheme="minorHAnsi"/>
                <w:sz w:val="16"/>
                <w:szCs w:val="16"/>
              </w:rPr>
              <w:t>No</w:t>
            </w:r>
          </w:p>
        </w:tc>
      </w:tr>
      <w:tr w:rsidR="0003624D" w:rsidRPr="00491155" w14:paraId="72C01365" w14:textId="77777777" w:rsidTr="00F1505D">
        <w:tc>
          <w:tcPr>
            <w:tcW w:w="12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CA42E5" w14:textId="77777777" w:rsidR="0003624D" w:rsidRPr="00491155" w:rsidRDefault="0003624D" w:rsidP="00F1505D">
            <w:pPr>
              <w:spacing w:line="276" w:lineRule="auto"/>
              <w:jc w:val="both"/>
              <w:rPr>
                <w:rFonts w:cstheme="minorHAnsi"/>
                <w:sz w:val="16"/>
                <w:szCs w:val="16"/>
              </w:rPr>
            </w:pPr>
            <w:r w:rsidRPr="00491155">
              <w:rPr>
                <w:rFonts w:cstheme="minorHAnsi"/>
                <w:sz w:val="16"/>
                <w:szCs w:val="16"/>
              </w:rPr>
              <w:t>GSE79973</w:t>
            </w:r>
          </w:p>
        </w:tc>
        <w:tc>
          <w:tcPr>
            <w:tcW w:w="41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74EEC8" w14:textId="77777777" w:rsidR="0003624D" w:rsidRPr="00491155" w:rsidRDefault="0003624D" w:rsidP="00F1505D">
            <w:pPr>
              <w:spacing w:line="276" w:lineRule="auto"/>
              <w:jc w:val="both"/>
              <w:rPr>
                <w:rFonts w:cstheme="minorHAnsi"/>
                <w:sz w:val="16"/>
                <w:szCs w:val="16"/>
              </w:rPr>
            </w:pPr>
            <w:r w:rsidRPr="00491155">
              <w:rPr>
                <w:rFonts w:cstheme="minorHAnsi"/>
                <w:sz w:val="16"/>
                <w:szCs w:val="16"/>
              </w:rPr>
              <w:t>Affymetrix Human Genome U133 Plus 2.0 Array</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F95336" w14:textId="77777777" w:rsidR="0003624D" w:rsidRPr="00491155" w:rsidRDefault="0003624D" w:rsidP="00F1505D">
            <w:pPr>
              <w:spacing w:line="276" w:lineRule="auto"/>
              <w:jc w:val="both"/>
              <w:rPr>
                <w:rFonts w:cstheme="minorHAnsi"/>
                <w:sz w:val="16"/>
                <w:szCs w:val="16"/>
              </w:rPr>
            </w:pPr>
            <w:r w:rsidRPr="00491155">
              <w:rPr>
                <w:rFonts w:cstheme="minorHAnsi"/>
                <w:sz w:val="16"/>
                <w:szCs w:val="16"/>
              </w:rPr>
              <w:t>Stomach</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FA2651" w14:textId="77777777" w:rsidR="0003624D" w:rsidRPr="00491155" w:rsidRDefault="0003624D" w:rsidP="00F1505D">
            <w:pPr>
              <w:spacing w:line="276" w:lineRule="auto"/>
              <w:jc w:val="center"/>
              <w:rPr>
                <w:rFonts w:cstheme="minorHAnsi"/>
                <w:sz w:val="16"/>
                <w:szCs w:val="16"/>
              </w:rPr>
            </w:pPr>
            <w:r w:rsidRPr="00491155">
              <w:rPr>
                <w:rFonts w:cstheme="minorHAnsi"/>
                <w:sz w:val="16"/>
                <w:szCs w:val="16"/>
              </w:rPr>
              <w:t>10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CDA40" w14:textId="77777777" w:rsidR="0003624D" w:rsidRPr="00491155" w:rsidRDefault="0003624D" w:rsidP="00F1505D">
            <w:pPr>
              <w:spacing w:line="276" w:lineRule="auto"/>
              <w:jc w:val="center"/>
              <w:rPr>
                <w:rFonts w:cstheme="minorHAnsi"/>
                <w:sz w:val="16"/>
                <w:szCs w:val="16"/>
              </w:rPr>
            </w:pPr>
            <w:r w:rsidRPr="00491155">
              <w:rPr>
                <w:rFonts w:cstheme="minorHAnsi"/>
                <w:sz w:val="16"/>
                <w:szCs w:val="16"/>
              </w:rPr>
              <w:t>10</w:t>
            </w:r>
          </w:p>
        </w:tc>
        <w:tc>
          <w:tcPr>
            <w:tcW w:w="1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6DA782" w14:textId="77777777" w:rsidR="0003624D" w:rsidRPr="00491155" w:rsidRDefault="0003624D" w:rsidP="00F1505D">
            <w:pPr>
              <w:spacing w:line="276" w:lineRule="auto"/>
              <w:jc w:val="center"/>
              <w:rPr>
                <w:rFonts w:cstheme="minorHAnsi"/>
                <w:sz w:val="16"/>
                <w:szCs w:val="16"/>
              </w:rPr>
            </w:pPr>
            <w:r w:rsidRPr="00491155">
              <w:rPr>
                <w:rFonts w:cstheme="minorHAnsi"/>
                <w:sz w:val="16"/>
                <w:szCs w:val="16"/>
              </w:rPr>
              <w:t>No</w:t>
            </w:r>
          </w:p>
        </w:tc>
      </w:tr>
      <w:tr w:rsidR="0003624D" w:rsidRPr="00491155" w14:paraId="2E7CB719" w14:textId="77777777" w:rsidTr="00F1505D">
        <w:tc>
          <w:tcPr>
            <w:tcW w:w="1233" w:type="dxa"/>
            <w:tcBorders>
              <w:top w:val="single" w:sz="4" w:space="0" w:color="FFFFFF" w:themeColor="background1"/>
              <w:left w:val="single" w:sz="4" w:space="0" w:color="FFFFFF" w:themeColor="background1"/>
              <w:bottom w:val="single" w:sz="8" w:space="0" w:color="000000" w:themeColor="text1"/>
              <w:right w:val="single" w:sz="4" w:space="0" w:color="FFFFFF" w:themeColor="background1"/>
            </w:tcBorders>
          </w:tcPr>
          <w:p w14:paraId="4DB4FC8E" w14:textId="77777777" w:rsidR="0003624D" w:rsidRPr="00491155" w:rsidRDefault="0003624D" w:rsidP="00F1505D">
            <w:pPr>
              <w:spacing w:line="276" w:lineRule="auto"/>
              <w:jc w:val="both"/>
              <w:rPr>
                <w:rFonts w:cstheme="minorHAnsi"/>
                <w:b/>
                <w:bCs/>
                <w:sz w:val="16"/>
                <w:szCs w:val="16"/>
              </w:rPr>
            </w:pPr>
            <w:r w:rsidRPr="00491155">
              <w:rPr>
                <w:rFonts w:cstheme="minorHAnsi"/>
                <w:sz w:val="16"/>
                <w:szCs w:val="16"/>
              </w:rPr>
              <w:t>GSE118916</w:t>
            </w:r>
          </w:p>
        </w:tc>
        <w:tc>
          <w:tcPr>
            <w:tcW w:w="4152" w:type="dxa"/>
            <w:tcBorders>
              <w:top w:val="single" w:sz="4" w:space="0" w:color="FFFFFF" w:themeColor="background1"/>
              <w:left w:val="single" w:sz="4" w:space="0" w:color="FFFFFF" w:themeColor="background1"/>
              <w:bottom w:val="single" w:sz="8" w:space="0" w:color="000000" w:themeColor="text1"/>
              <w:right w:val="single" w:sz="4" w:space="0" w:color="FFFFFF" w:themeColor="background1"/>
            </w:tcBorders>
          </w:tcPr>
          <w:p w14:paraId="3349BEF6" w14:textId="77777777" w:rsidR="0003624D" w:rsidRPr="00491155" w:rsidRDefault="0003624D" w:rsidP="00F1505D">
            <w:pPr>
              <w:spacing w:line="276" w:lineRule="auto"/>
              <w:jc w:val="both"/>
              <w:rPr>
                <w:rFonts w:cstheme="minorHAnsi"/>
                <w:sz w:val="16"/>
                <w:szCs w:val="16"/>
              </w:rPr>
            </w:pPr>
            <w:r w:rsidRPr="00491155">
              <w:rPr>
                <w:rFonts w:cstheme="minorHAnsi"/>
                <w:sz w:val="16"/>
                <w:szCs w:val="16"/>
              </w:rPr>
              <w:t>Affymetrix Human Gene Expression Array</w:t>
            </w:r>
          </w:p>
        </w:tc>
        <w:tc>
          <w:tcPr>
            <w:tcW w:w="994" w:type="dxa"/>
            <w:tcBorders>
              <w:top w:val="single" w:sz="4" w:space="0" w:color="FFFFFF" w:themeColor="background1"/>
              <w:left w:val="single" w:sz="4" w:space="0" w:color="FFFFFF" w:themeColor="background1"/>
              <w:bottom w:val="single" w:sz="8" w:space="0" w:color="000000" w:themeColor="text1"/>
              <w:right w:val="single" w:sz="4" w:space="0" w:color="FFFFFF" w:themeColor="background1"/>
            </w:tcBorders>
          </w:tcPr>
          <w:p w14:paraId="2F2FA202" w14:textId="77777777" w:rsidR="0003624D" w:rsidRPr="00491155" w:rsidRDefault="0003624D" w:rsidP="00F1505D">
            <w:pPr>
              <w:spacing w:line="276" w:lineRule="auto"/>
              <w:jc w:val="both"/>
              <w:rPr>
                <w:rFonts w:cstheme="minorHAnsi"/>
                <w:sz w:val="16"/>
                <w:szCs w:val="16"/>
              </w:rPr>
            </w:pPr>
            <w:r w:rsidRPr="00491155">
              <w:rPr>
                <w:rFonts w:cstheme="minorHAnsi"/>
                <w:sz w:val="16"/>
                <w:szCs w:val="16"/>
              </w:rPr>
              <w:t>Stomach</w:t>
            </w:r>
          </w:p>
        </w:tc>
        <w:tc>
          <w:tcPr>
            <w:tcW w:w="851" w:type="dxa"/>
            <w:tcBorders>
              <w:top w:val="single" w:sz="4" w:space="0" w:color="FFFFFF" w:themeColor="background1"/>
              <w:left w:val="single" w:sz="4" w:space="0" w:color="FFFFFF" w:themeColor="background1"/>
              <w:bottom w:val="single" w:sz="8" w:space="0" w:color="000000" w:themeColor="text1"/>
              <w:right w:val="single" w:sz="4" w:space="0" w:color="FFFFFF" w:themeColor="background1"/>
            </w:tcBorders>
          </w:tcPr>
          <w:p w14:paraId="5166FADF" w14:textId="77777777" w:rsidR="0003624D" w:rsidRPr="00491155" w:rsidRDefault="0003624D" w:rsidP="00F1505D">
            <w:pPr>
              <w:spacing w:line="276" w:lineRule="auto"/>
              <w:jc w:val="center"/>
              <w:rPr>
                <w:rFonts w:cstheme="minorHAnsi"/>
                <w:sz w:val="16"/>
                <w:szCs w:val="16"/>
              </w:rPr>
            </w:pPr>
            <w:r w:rsidRPr="00491155">
              <w:rPr>
                <w:rFonts w:cstheme="minorHAnsi"/>
                <w:sz w:val="16"/>
                <w:szCs w:val="16"/>
              </w:rPr>
              <w:t>25</w:t>
            </w:r>
          </w:p>
        </w:tc>
        <w:tc>
          <w:tcPr>
            <w:tcW w:w="850" w:type="dxa"/>
            <w:tcBorders>
              <w:top w:val="single" w:sz="4" w:space="0" w:color="FFFFFF" w:themeColor="background1"/>
              <w:left w:val="single" w:sz="4" w:space="0" w:color="FFFFFF" w:themeColor="background1"/>
              <w:bottom w:val="single" w:sz="8" w:space="0" w:color="000000" w:themeColor="text1"/>
              <w:right w:val="single" w:sz="4" w:space="0" w:color="FFFFFF" w:themeColor="background1"/>
            </w:tcBorders>
          </w:tcPr>
          <w:p w14:paraId="76B3162C" w14:textId="77777777" w:rsidR="0003624D" w:rsidRPr="00491155" w:rsidRDefault="0003624D" w:rsidP="00F1505D">
            <w:pPr>
              <w:spacing w:line="276" w:lineRule="auto"/>
              <w:jc w:val="center"/>
              <w:rPr>
                <w:rFonts w:cstheme="minorHAnsi"/>
                <w:sz w:val="16"/>
                <w:szCs w:val="16"/>
              </w:rPr>
            </w:pPr>
            <w:r w:rsidRPr="00491155">
              <w:rPr>
                <w:rFonts w:cstheme="minorHAnsi"/>
                <w:sz w:val="16"/>
                <w:szCs w:val="16"/>
              </w:rPr>
              <w:t>25</w:t>
            </w:r>
          </w:p>
        </w:tc>
        <w:tc>
          <w:tcPr>
            <w:tcW w:w="1292" w:type="dxa"/>
            <w:tcBorders>
              <w:top w:val="single" w:sz="4" w:space="0" w:color="FFFFFF" w:themeColor="background1"/>
              <w:left w:val="single" w:sz="4" w:space="0" w:color="FFFFFF" w:themeColor="background1"/>
              <w:bottom w:val="single" w:sz="8" w:space="0" w:color="000000" w:themeColor="text1"/>
              <w:right w:val="single" w:sz="4" w:space="0" w:color="FFFFFF" w:themeColor="background1"/>
            </w:tcBorders>
          </w:tcPr>
          <w:p w14:paraId="4F669C08" w14:textId="77777777" w:rsidR="0003624D" w:rsidRPr="00491155" w:rsidRDefault="0003624D" w:rsidP="00F1505D">
            <w:pPr>
              <w:spacing w:line="276" w:lineRule="auto"/>
              <w:jc w:val="center"/>
              <w:rPr>
                <w:rFonts w:cstheme="minorHAnsi"/>
                <w:sz w:val="16"/>
                <w:szCs w:val="16"/>
              </w:rPr>
            </w:pPr>
            <w:r w:rsidRPr="00491155">
              <w:rPr>
                <w:rFonts w:cstheme="minorHAnsi"/>
                <w:sz w:val="16"/>
                <w:szCs w:val="16"/>
              </w:rPr>
              <w:t>No</w:t>
            </w:r>
          </w:p>
        </w:tc>
      </w:tr>
    </w:tbl>
    <w:p w14:paraId="01890BE8" w14:textId="77777777" w:rsidR="0003624D" w:rsidRPr="00491155" w:rsidRDefault="0003624D" w:rsidP="0003624D">
      <w:pPr>
        <w:spacing w:line="276" w:lineRule="auto"/>
        <w:jc w:val="both"/>
        <w:rPr>
          <w:rFonts w:cstheme="minorHAnsi"/>
        </w:rPr>
      </w:pPr>
    </w:p>
    <w:p w14:paraId="019A8440" w14:textId="77777777" w:rsidR="0003624D" w:rsidRPr="00491155" w:rsidRDefault="0003624D" w:rsidP="0003624D">
      <w:pPr>
        <w:rPr>
          <w:rFonts w:cstheme="minorHAnsi"/>
          <w:b/>
          <w:bCs/>
        </w:rPr>
      </w:pPr>
      <w:r w:rsidRPr="00491155">
        <w:rPr>
          <w:rFonts w:cstheme="minorHAnsi"/>
          <w:b/>
          <w:bCs/>
        </w:rPr>
        <w:br w:type="page"/>
      </w:r>
    </w:p>
    <w:p w14:paraId="1FD02AE0" w14:textId="01E5E85B" w:rsidR="0003624D" w:rsidRPr="00587E66" w:rsidRDefault="0003624D" w:rsidP="0003624D">
      <w:pPr>
        <w:spacing w:line="276" w:lineRule="auto"/>
        <w:jc w:val="both"/>
        <w:rPr>
          <w:rFonts w:asciiTheme="majorHAnsi" w:hAnsiTheme="majorHAnsi" w:cstheme="majorHAnsi"/>
          <w:sz w:val="20"/>
          <w:szCs w:val="20"/>
        </w:rPr>
      </w:pPr>
      <w:r w:rsidRPr="00587E66">
        <w:rPr>
          <w:rFonts w:cstheme="minorHAnsi"/>
          <w:b/>
          <w:bCs/>
          <w:sz w:val="20"/>
          <w:szCs w:val="20"/>
        </w:rPr>
        <w:lastRenderedPageBreak/>
        <w:t xml:space="preserve">Table </w:t>
      </w:r>
      <w:r w:rsidR="00587E66" w:rsidRPr="00587E66">
        <w:rPr>
          <w:rFonts w:cstheme="minorHAnsi"/>
          <w:b/>
          <w:bCs/>
          <w:sz w:val="20"/>
          <w:szCs w:val="20"/>
        </w:rPr>
        <w:t>S</w:t>
      </w:r>
      <w:r w:rsidRPr="00587E66">
        <w:rPr>
          <w:rFonts w:cstheme="minorHAnsi"/>
          <w:b/>
          <w:bCs/>
          <w:sz w:val="20"/>
          <w:szCs w:val="20"/>
        </w:rPr>
        <w:t>2</w:t>
      </w:r>
      <w:r w:rsidR="00587E66" w:rsidRPr="00587E66">
        <w:rPr>
          <w:rFonts w:cstheme="minorHAnsi"/>
          <w:b/>
          <w:bCs/>
          <w:sz w:val="20"/>
          <w:szCs w:val="20"/>
        </w:rPr>
        <w:t>.</w:t>
      </w:r>
      <w:r w:rsidRPr="00587E66">
        <w:rPr>
          <w:rFonts w:asciiTheme="majorHAnsi" w:hAnsiTheme="majorHAnsi" w:cstheme="majorHAnsi"/>
          <w:sz w:val="20"/>
          <w:szCs w:val="20"/>
        </w:rPr>
        <w:t xml:space="preserve"> Molecular functions of </w:t>
      </w:r>
      <w:r w:rsidR="00E00684">
        <w:rPr>
          <w:rFonts w:asciiTheme="majorHAnsi" w:hAnsiTheme="majorHAnsi" w:cstheme="majorHAnsi"/>
          <w:sz w:val="20"/>
          <w:szCs w:val="20"/>
        </w:rPr>
        <w:t xml:space="preserve">the </w:t>
      </w:r>
      <w:r w:rsidRPr="00587E66">
        <w:rPr>
          <w:rFonts w:asciiTheme="majorHAnsi" w:hAnsiTheme="majorHAnsi" w:cstheme="majorHAnsi"/>
          <w:sz w:val="20"/>
          <w:szCs w:val="20"/>
        </w:rPr>
        <w:t>differentially expressed genes in gastric cancer.</w:t>
      </w:r>
    </w:p>
    <w:tbl>
      <w:tblPr>
        <w:tblStyle w:val="TableGridLight"/>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13"/>
        <w:gridCol w:w="7938"/>
      </w:tblGrid>
      <w:tr w:rsidR="0003624D" w:rsidRPr="00491155" w14:paraId="5840A708" w14:textId="77777777" w:rsidTr="00F1505D">
        <w:trPr>
          <w:trHeight w:val="288"/>
        </w:trPr>
        <w:tc>
          <w:tcPr>
            <w:tcW w:w="9351" w:type="dxa"/>
            <w:gridSpan w:val="2"/>
            <w:tcBorders>
              <w:top w:val="single" w:sz="8" w:space="0" w:color="auto"/>
              <w:left w:val="single" w:sz="8" w:space="0" w:color="FFFFFF" w:themeColor="background1"/>
              <w:bottom w:val="single" w:sz="8" w:space="0" w:color="auto"/>
              <w:right w:val="single" w:sz="8" w:space="0" w:color="FFFFFF" w:themeColor="background1"/>
            </w:tcBorders>
            <w:shd w:val="clear" w:color="auto" w:fill="FFFFFF" w:themeFill="background1"/>
            <w:noWrap/>
            <w:vAlign w:val="center"/>
            <w:hideMark/>
          </w:tcPr>
          <w:p w14:paraId="10098504" w14:textId="77777777" w:rsidR="0003624D" w:rsidRPr="00491155" w:rsidRDefault="0003624D" w:rsidP="00F1505D">
            <w:pPr>
              <w:jc w:val="center"/>
              <w:rPr>
                <w:rFonts w:eastAsia="Times New Roman" w:cstheme="minorHAnsi"/>
                <w:b/>
                <w:bCs/>
                <w:color w:val="000000"/>
                <w:sz w:val="16"/>
                <w:szCs w:val="16"/>
              </w:rPr>
            </w:pPr>
            <w:r w:rsidRPr="00491155">
              <w:rPr>
                <w:rFonts w:eastAsia="Times New Roman" w:cstheme="minorHAnsi"/>
                <w:b/>
                <w:bCs/>
                <w:color w:val="000000"/>
                <w:sz w:val="16"/>
                <w:szCs w:val="16"/>
              </w:rPr>
              <w:t>UPREGULATED GENES</w:t>
            </w:r>
          </w:p>
        </w:tc>
      </w:tr>
      <w:tr w:rsidR="0003624D" w:rsidRPr="00491155" w14:paraId="2EB2E1F3" w14:textId="77777777" w:rsidTr="00F1505D">
        <w:trPr>
          <w:trHeight w:val="288"/>
        </w:trPr>
        <w:tc>
          <w:tcPr>
            <w:tcW w:w="1413" w:type="dxa"/>
            <w:tcBorders>
              <w:top w:val="single" w:sz="8" w:space="0" w:color="auto"/>
              <w:left w:val="single" w:sz="8" w:space="0" w:color="FFFFFF" w:themeColor="background1"/>
              <w:bottom w:val="single" w:sz="6" w:space="0" w:color="auto"/>
              <w:right w:val="single" w:sz="8" w:space="0" w:color="FFFFFF" w:themeColor="background1"/>
            </w:tcBorders>
            <w:shd w:val="clear" w:color="auto" w:fill="FFFFFF" w:themeFill="background1"/>
            <w:noWrap/>
            <w:vAlign w:val="center"/>
            <w:hideMark/>
          </w:tcPr>
          <w:p w14:paraId="4354C56B"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Gene Symbol</w:t>
            </w:r>
          </w:p>
        </w:tc>
        <w:tc>
          <w:tcPr>
            <w:tcW w:w="7938" w:type="dxa"/>
            <w:tcBorders>
              <w:top w:val="single" w:sz="8" w:space="0" w:color="auto"/>
              <w:left w:val="single" w:sz="8" w:space="0" w:color="FFFFFF" w:themeColor="background1"/>
              <w:bottom w:val="single" w:sz="6" w:space="0" w:color="auto"/>
              <w:right w:val="single" w:sz="8" w:space="0" w:color="FFFFFF" w:themeColor="background1"/>
            </w:tcBorders>
            <w:shd w:val="clear" w:color="auto" w:fill="FFFFFF" w:themeFill="background1"/>
            <w:noWrap/>
            <w:vAlign w:val="center"/>
            <w:hideMark/>
          </w:tcPr>
          <w:p w14:paraId="2626846C" w14:textId="77777777" w:rsidR="0003624D" w:rsidRPr="00491155" w:rsidRDefault="0003624D" w:rsidP="00F1505D">
            <w:pPr>
              <w:rPr>
                <w:rFonts w:eastAsia="Times New Roman" w:cstheme="minorHAnsi"/>
                <w:b/>
                <w:bCs/>
                <w:color w:val="000000"/>
                <w:sz w:val="16"/>
                <w:szCs w:val="16"/>
              </w:rPr>
            </w:pPr>
            <w:r w:rsidRPr="00491155">
              <w:rPr>
                <w:rFonts w:eastAsia="Times New Roman" w:cstheme="minorHAnsi"/>
                <w:b/>
                <w:bCs/>
                <w:color w:val="000000"/>
                <w:sz w:val="16"/>
                <w:szCs w:val="16"/>
              </w:rPr>
              <w:t>Molecular Function</w:t>
            </w:r>
          </w:p>
        </w:tc>
      </w:tr>
      <w:tr w:rsidR="0003624D" w:rsidRPr="00491155" w14:paraId="66229B91" w14:textId="77777777" w:rsidTr="00F1505D">
        <w:trPr>
          <w:trHeight w:val="288"/>
        </w:trPr>
        <w:tc>
          <w:tcPr>
            <w:tcW w:w="1413" w:type="dxa"/>
            <w:tcBorders>
              <w:top w:val="single" w:sz="6" w:space="0" w:color="auto"/>
              <w:left w:val="single" w:sz="8" w:space="0" w:color="FFFFFF" w:themeColor="background1"/>
              <w:right w:val="single" w:sz="8" w:space="0" w:color="FFFFFF" w:themeColor="background1"/>
            </w:tcBorders>
            <w:shd w:val="clear" w:color="auto" w:fill="FFFFFF" w:themeFill="background1"/>
            <w:noWrap/>
            <w:vAlign w:val="center"/>
            <w:hideMark/>
          </w:tcPr>
          <w:p w14:paraId="1F930264"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RAB31</w:t>
            </w:r>
          </w:p>
        </w:tc>
        <w:tc>
          <w:tcPr>
            <w:tcW w:w="7938" w:type="dxa"/>
            <w:tcBorders>
              <w:top w:val="single" w:sz="6" w:space="0" w:color="auto"/>
              <w:left w:val="single" w:sz="8" w:space="0" w:color="FFFFFF" w:themeColor="background1"/>
              <w:right w:val="single" w:sz="8" w:space="0" w:color="FFFFFF" w:themeColor="background1"/>
            </w:tcBorders>
            <w:shd w:val="clear" w:color="auto" w:fill="FFFFFF" w:themeFill="background1"/>
            <w:noWrap/>
            <w:vAlign w:val="center"/>
            <w:hideMark/>
          </w:tcPr>
          <w:p w14:paraId="65CF8B5F"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GTPase activity, GTP binding, GDP binding</w:t>
            </w:r>
          </w:p>
        </w:tc>
      </w:tr>
      <w:tr w:rsidR="0003624D" w:rsidRPr="00491155" w14:paraId="3C747730"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8B704A2"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TIMP1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0399778"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protease binding, cytokine activity, protein binding, growth factor activity, </w:t>
            </w:r>
            <w:proofErr w:type="spellStart"/>
            <w:r w:rsidRPr="00491155">
              <w:rPr>
                <w:rFonts w:eastAsia="Times New Roman" w:cstheme="minorHAnsi"/>
                <w:color w:val="000000"/>
                <w:sz w:val="16"/>
                <w:szCs w:val="16"/>
              </w:rPr>
              <w:t>metalloendopeptidase</w:t>
            </w:r>
            <w:proofErr w:type="spellEnd"/>
            <w:r w:rsidRPr="00491155">
              <w:rPr>
                <w:rFonts w:eastAsia="Times New Roman" w:cstheme="minorHAnsi"/>
                <w:color w:val="000000"/>
                <w:sz w:val="16"/>
                <w:szCs w:val="16"/>
              </w:rPr>
              <w:t xml:space="preserve"> inhibitor activity, metal ion binding</w:t>
            </w:r>
          </w:p>
        </w:tc>
      </w:tr>
      <w:tr w:rsidR="0003624D" w:rsidRPr="00491155" w14:paraId="7830F205"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B0D46CD"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THY1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76210F3"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GTPase activator activity, integrin binding, protein binding, protein kinase binding, GPI anchor binding</w:t>
            </w:r>
          </w:p>
        </w:tc>
      </w:tr>
      <w:tr w:rsidR="0003624D" w:rsidRPr="00491155" w14:paraId="26F463CD"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8C1AF6B"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APOC1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9734A41" w14:textId="3322BC9D"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phospholipase inhibitor activity, fatty </w:t>
            </w:r>
            <w:r w:rsidR="002C16CE">
              <w:rPr>
                <w:rFonts w:eastAsia="Times New Roman" w:cstheme="minorHAnsi"/>
                <w:color w:val="000000"/>
                <w:sz w:val="16"/>
                <w:szCs w:val="16"/>
              </w:rPr>
              <w:t>acid-binding</w:t>
            </w:r>
            <w:r w:rsidRPr="00491155">
              <w:rPr>
                <w:rFonts w:eastAsia="Times New Roman" w:cstheme="minorHAnsi"/>
                <w:color w:val="000000"/>
                <w:sz w:val="16"/>
                <w:szCs w:val="16"/>
              </w:rPr>
              <w:t>, phosphatidylcholine binding, lipase inhibitor activity, phosphatidylcholine-sterol O-acyltransferase activator activity</w:t>
            </w:r>
          </w:p>
        </w:tc>
      </w:tr>
      <w:tr w:rsidR="0003624D" w:rsidRPr="00491155" w14:paraId="694BB044"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8A56E31"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ASPN</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D81028D" w14:textId="14B1DEAB"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protein kinase inhibitor activity, calcium ion binding, </w:t>
            </w:r>
            <w:r w:rsidR="002C16CE">
              <w:rPr>
                <w:rFonts w:eastAsia="Times New Roman" w:cstheme="minorHAnsi"/>
                <w:color w:val="000000"/>
                <w:sz w:val="16"/>
                <w:szCs w:val="16"/>
              </w:rPr>
              <w:t>collagen-binding</w:t>
            </w:r>
          </w:p>
        </w:tc>
      </w:tr>
      <w:tr w:rsidR="0003624D" w:rsidRPr="00491155" w14:paraId="333837F0"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7B600C4"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BGN</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C480D6F"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protein kinase inhibitor activity, extracellular matrix structural constituent, glycosaminoglycan binding, extracellular matrix binding</w:t>
            </w:r>
          </w:p>
        </w:tc>
      </w:tr>
      <w:tr w:rsidR="0003624D" w:rsidRPr="00491155" w14:paraId="0374ACED"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EC6B926"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CDH11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8B99ACD"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calcium ion binding</w:t>
            </w:r>
          </w:p>
        </w:tc>
      </w:tr>
      <w:tr w:rsidR="0003624D" w:rsidRPr="00491155" w14:paraId="269A88F4"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E1ABCB7"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COL1A1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2C6904C"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extracellular matrix structural constituent, protein binding, identical protein binding, metal ion binding, platelet-derived growth factor binding</w:t>
            </w:r>
          </w:p>
        </w:tc>
      </w:tr>
      <w:tr w:rsidR="0003624D" w:rsidRPr="00491155" w14:paraId="099A0AAF"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184CE36"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COL1A2</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EE7B1BA"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extracellular matrix structural constituent, protein binding, protein binding, bridging, identical protein binding, SMAD binding, metal ion binding, platelet-derived growth factor binding</w:t>
            </w:r>
          </w:p>
        </w:tc>
      </w:tr>
      <w:tr w:rsidR="0003624D" w:rsidRPr="00491155" w14:paraId="4BBA3F5C"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5989471"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COL3A1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983AE14"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integrin binding, extracellular matrix structural constituent, protein binding, SMAD binding, metal ion binding, platelet-derived growth factor binding</w:t>
            </w:r>
          </w:p>
        </w:tc>
      </w:tr>
      <w:tr w:rsidR="0003624D" w:rsidRPr="00491155" w14:paraId="1E1DCB9A"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31D7D45"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COL4A1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D5B9988"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extracellular matrix structural constituent, protein binding, extracellular matrix constituent conferring elasticity, platelet-derived growth factor binding</w:t>
            </w:r>
          </w:p>
        </w:tc>
      </w:tr>
      <w:tr w:rsidR="0003624D" w:rsidRPr="00491155" w14:paraId="02E51857"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8189A93"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COL5A1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2EEEC1E" w14:textId="30D27709"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integrin binding, extracellular matrix structural constituent, </w:t>
            </w:r>
            <w:r w:rsidR="002C16CE">
              <w:rPr>
                <w:rFonts w:eastAsia="Times New Roman" w:cstheme="minorHAnsi"/>
                <w:color w:val="000000"/>
                <w:sz w:val="16"/>
                <w:szCs w:val="16"/>
              </w:rPr>
              <w:t>heparin-binding</w:t>
            </w:r>
            <w:r w:rsidRPr="00491155">
              <w:rPr>
                <w:rFonts w:eastAsia="Times New Roman" w:cstheme="minorHAnsi"/>
                <w:color w:val="000000"/>
                <w:sz w:val="16"/>
                <w:szCs w:val="16"/>
              </w:rPr>
              <w:t>, proteoglycan binding, metal ion binding, platelet-derived growth factor binding</w:t>
            </w:r>
          </w:p>
        </w:tc>
      </w:tr>
      <w:tr w:rsidR="0003624D" w:rsidRPr="00491155" w14:paraId="6EF06C06"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9E36220"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COL5A2</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3383907"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extracellular matrix structural constituent, SMAD binding, metal ion binding</w:t>
            </w:r>
          </w:p>
        </w:tc>
      </w:tr>
      <w:tr w:rsidR="0003624D" w:rsidRPr="00491155" w14:paraId="7FAA941B"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86D2203"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COL6A3</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DBE7C12"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serine-type endopeptidase inhibitor activity</w:t>
            </w:r>
          </w:p>
        </w:tc>
      </w:tr>
      <w:tr w:rsidR="0003624D" w:rsidRPr="00491155" w14:paraId="038601D0"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E00BA48"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COL10A1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CF73A58"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protein binding, metal ion binding</w:t>
            </w:r>
          </w:p>
        </w:tc>
      </w:tr>
      <w:tr w:rsidR="0003624D" w:rsidRPr="00491155" w14:paraId="54B1C848"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70032BF"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ECT2</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DA7AD57"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signal transducer activity, guanyl-nucleotide exchange factor activity, Rho guanyl-nucleotide exchange factor activity, GTPase activator activity, protein binding, Rho GTPase binding, protein homodimerization activity</w:t>
            </w:r>
          </w:p>
        </w:tc>
      </w:tr>
      <w:tr w:rsidR="0003624D" w:rsidRPr="00491155" w14:paraId="7A34E3C0"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35D5EBA"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FBN1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007E6F9" w14:textId="5BE1AFDB"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integrin binding, hormone activity, extracellular matrix structural constituent, calcium ion binding, protein binding, </w:t>
            </w:r>
            <w:r w:rsidR="002C16CE">
              <w:rPr>
                <w:rFonts w:eastAsia="Times New Roman" w:cstheme="minorHAnsi"/>
                <w:color w:val="000000"/>
                <w:sz w:val="16"/>
                <w:szCs w:val="16"/>
              </w:rPr>
              <w:t>heparin-binding</w:t>
            </w:r>
            <w:r w:rsidRPr="00491155">
              <w:rPr>
                <w:rFonts w:eastAsia="Times New Roman" w:cstheme="minorHAnsi"/>
                <w:color w:val="000000"/>
                <w:sz w:val="16"/>
                <w:szCs w:val="16"/>
              </w:rPr>
              <w:t>, extracellular matrix constituent conferring elasticity, protein complex binding</w:t>
            </w:r>
          </w:p>
        </w:tc>
      </w:tr>
      <w:tr w:rsidR="0003624D" w:rsidRPr="00491155" w14:paraId="47033473"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A124259"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FAP</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9882514" w14:textId="7C24436A"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protease binding, endopeptidase activity, </w:t>
            </w:r>
            <w:proofErr w:type="spellStart"/>
            <w:r w:rsidRPr="00491155">
              <w:rPr>
                <w:rFonts w:eastAsia="Times New Roman" w:cstheme="minorHAnsi"/>
                <w:color w:val="000000"/>
                <w:sz w:val="16"/>
                <w:szCs w:val="16"/>
              </w:rPr>
              <w:t>metalloendopeptidase</w:t>
            </w:r>
            <w:proofErr w:type="spellEnd"/>
            <w:r w:rsidRPr="00491155">
              <w:rPr>
                <w:rFonts w:eastAsia="Times New Roman" w:cstheme="minorHAnsi"/>
                <w:color w:val="000000"/>
                <w:sz w:val="16"/>
                <w:szCs w:val="16"/>
              </w:rPr>
              <w:t xml:space="preserve"> activity, serine-type endopeptidase activity,</w:t>
            </w:r>
            <w:r w:rsidR="002C16CE">
              <w:rPr>
                <w:rFonts w:eastAsia="Times New Roman" w:cstheme="minorHAnsi"/>
                <w:color w:val="000000"/>
                <w:sz w:val="16"/>
                <w:szCs w:val="16"/>
              </w:rPr>
              <w:t xml:space="preserve"> </w:t>
            </w:r>
            <w:r w:rsidRPr="00491155">
              <w:rPr>
                <w:rFonts w:eastAsia="Times New Roman" w:cstheme="minorHAnsi"/>
                <w:color w:val="000000"/>
                <w:sz w:val="16"/>
                <w:szCs w:val="16"/>
              </w:rPr>
              <w:t>integrin binding, protein binding, peptidase activity, serine-type peptidase activity, dipeptidyl-peptidase activity, protein homodimerization activity, protein dimerization activity</w:t>
            </w:r>
          </w:p>
        </w:tc>
      </w:tr>
      <w:tr w:rsidR="0003624D" w:rsidRPr="00491155" w14:paraId="6A3D3B87"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10004DB"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FN1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8C720AC" w14:textId="637AD4F5"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protease binding, integrin binding, protein binding, collagen binding, </w:t>
            </w:r>
            <w:r w:rsidR="002C16CE">
              <w:rPr>
                <w:rFonts w:eastAsia="Times New Roman" w:cstheme="minorHAnsi"/>
                <w:color w:val="000000"/>
                <w:sz w:val="16"/>
                <w:szCs w:val="16"/>
              </w:rPr>
              <w:t>heparin-binding</w:t>
            </w:r>
            <w:r w:rsidRPr="00491155">
              <w:rPr>
                <w:rFonts w:eastAsia="Times New Roman" w:cstheme="minorHAnsi"/>
                <w:color w:val="000000"/>
                <w:sz w:val="16"/>
                <w:szCs w:val="16"/>
              </w:rPr>
              <w:t>, peptidase activator activity, identical protein binding</w:t>
            </w:r>
          </w:p>
        </w:tc>
      </w:tr>
      <w:tr w:rsidR="0003624D" w:rsidRPr="00491155" w14:paraId="58F5483E"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A218A1A"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LGALS1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3BBDC0B" w14:textId="1C67AB02"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glycoprotein binding, signal transducer activity, protein binding, lactose binding, protein homodimerization activity, </w:t>
            </w:r>
            <w:r w:rsidR="002C16CE">
              <w:rPr>
                <w:rFonts w:eastAsia="Times New Roman" w:cstheme="minorHAnsi"/>
                <w:color w:val="000000"/>
                <w:sz w:val="16"/>
                <w:szCs w:val="16"/>
              </w:rPr>
              <w:t>laminin-binding</w:t>
            </w:r>
            <w:r w:rsidRPr="00491155">
              <w:rPr>
                <w:rFonts w:eastAsia="Times New Roman" w:cstheme="minorHAnsi"/>
                <w:color w:val="000000"/>
                <w:sz w:val="16"/>
                <w:szCs w:val="16"/>
              </w:rPr>
              <w:t>, poly(A) RNA binding</w:t>
            </w:r>
          </w:p>
        </w:tc>
      </w:tr>
      <w:tr w:rsidR="0003624D" w:rsidRPr="00491155" w14:paraId="1A00B678"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4E15FD8"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INHBA</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526BBD5" w14:textId="6F3397F3"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cytokine activity, transforming growth </w:t>
            </w:r>
            <w:r w:rsidR="002C16CE">
              <w:rPr>
                <w:rFonts w:eastAsia="Times New Roman" w:cstheme="minorHAnsi"/>
                <w:color w:val="000000"/>
                <w:sz w:val="16"/>
                <w:szCs w:val="16"/>
              </w:rPr>
              <w:t>factor-beta</w:t>
            </w:r>
            <w:r w:rsidRPr="00491155">
              <w:rPr>
                <w:rFonts w:eastAsia="Times New Roman" w:cstheme="minorHAnsi"/>
                <w:color w:val="000000"/>
                <w:sz w:val="16"/>
                <w:szCs w:val="16"/>
              </w:rPr>
              <w:t xml:space="preserve"> receptor binding, hormone activity, protein binding, growth factor activity, peptide hormone binding, inhibin binding, identical protein binding, protein heterodimerization activity, type II activin receptor binding, binding, protein heterodimerization activity, type II activin receptor binding</w:t>
            </w:r>
          </w:p>
        </w:tc>
      </w:tr>
      <w:tr w:rsidR="0003624D" w:rsidRPr="00491155" w14:paraId="7215E6C6"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864D623"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IGF2BP3</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F77CD90" w14:textId="0D60A993" w:rsidR="0003624D" w:rsidRPr="00491155" w:rsidRDefault="002C16CE" w:rsidP="00F1505D">
            <w:pPr>
              <w:rPr>
                <w:rFonts w:eastAsia="Times New Roman" w:cstheme="minorHAnsi"/>
                <w:color w:val="000000"/>
                <w:sz w:val="16"/>
                <w:szCs w:val="16"/>
              </w:rPr>
            </w:pPr>
            <w:r>
              <w:rPr>
                <w:rFonts w:eastAsia="Times New Roman" w:cstheme="minorHAnsi"/>
                <w:color w:val="000000"/>
                <w:sz w:val="16"/>
                <w:szCs w:val="16"/>
              </w:rPr>
              <w:t>Nucleotide-binding</w:t>
            </w:r>
            <w:r w:rsidR="0003624D" w:rsidRPr="00491155">
              <w:rPr>
                <w:rFonts w:eastAsia="Times New Roman" w:cstheme="minorHAnsi"/>
                <w:color w:val="000000"/>
                <w:sz w:val="16"/>
                <w:szCs w:val="16"/>
              </w:rPr>
              <w:t>, nucleic acid binding, RNA binding, mRNA 3'-UTR binding, protein binding, poly(A) RNA binding, translation regulator activity, mRNA 5'-UTR binding</w:t>
            </w:r>
          </w:p>
        </w:tc>
      </w:tr>
      <w:tr w:rsidR="0003624D" w:rsidRPr="00491155" w14:paraId="75DB8637"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D43357C"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IGFBP7</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667C41E"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protein binding, insulin-like growth factor binding</w:t>
            </w:r>
          </w:p>
        </w:tc>
      </w:tr>
      <w:tr w:rsidR="0003624D" w:rsidRPr="00491155" w14:paraId="66454186"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1B8EB96"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MEST</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E3299DB"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catalytic activity, hydrolase activity</w:t>
            </w:r>
          </w:p>
        </w:tc>
      </w:tr>
      <w:tr w:rsidR="0003624D" w:rsidRPr="00491155" w14:paraId="3BD2DD11"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9EF8FCB"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MFAP2</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66C179E"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component of elastin microfibrils in the extracellular matrix</w:t>
            </w:r>
          </w:p>
        </w:tc>
      </w:tr>
      <w:tr w:rsidR="0003624D" w:rsidRPr="00491155" w14:paraId="32C0B0CD"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377B8C2"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NNMT</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2F7AD50"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nicotinamide N-methyltransferase activity, pyridine N-methyltransferase activity</w:t>
            </w:r>
          </w:p>
        </w:tc>
      </w:tr>
      <w:tr w:rsidR="0003624D" w:rsidRPr="00491155" w14:paraId="5455E58B"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54B810A"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NID2</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CA22AEE" w14:textId="235DE1E5"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calcium ion binding, protein binding, </w:t>
            </w:r>
            <w:r w:rsidR="002C16CE">
              <w:rPr>
                <w:rFonts w:eastAsia="Times New Roman" w:cstheme="minorHAnsi"/>
                <w:color w:val="000000"/>
                <w:sz w:val="16"/>
                <w:szCs w:val="16"/>
              </w:rPr>
              <w:t>collagen-binding</w:t>
            </w:r>
          </w:p>
        </w:tc>
      </w:tr>
      <w:tr w:rsidR="0003624D" w:rsidRPr="00491155" w14:paraId="6B8BE7CE"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E53F3B6"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OLFML2B</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5B994BC"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extracellular matrix binding</w:t>
            </w:r>
          </w:p>
        </w:tc>
      </w:tr>
      <w:tr w:rsidR="0003624D" w:rsidRPr="00491155" w14:paraId="6D01E06A"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148BF3F"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PMEPA1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EDDC601"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protein binding, WW domain binding, R-SMAD binding</w:t>
            </w:r>
          </w:p>
        </w:tc>
      </w:tr>
      <w:tr w:rsidR="0003624D" w:rsidRPr="00491155" w14:paraId="5F579D1F"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C0B2A5B"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RARRES1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364DBF8" w14:textId="63AFE09C"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Inhibitor of the cytoplasmic carboxypeptidase AGBL2 may regulate the alpha-tubulin tyrosination cycle</w:t>
            </w:r>
          </w:p>
        </w:tc>
      </w:tr>
      <w:tr w:rsidR="0003624D" w:rsidRPr="00491155" w14:paraId="2D356DD9"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F339AE8"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SFRP4</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9CA9EA8"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G-protein coupled receptor activity, protein binding, </w:t>
            </w:r>
            <w:proofErr w:type="spellStart"/>
            <w:r w:rsidRPr="00491155">
              <w:rPr>
                <w:rFonts w:eastAsia="Times New Roman" w:cstheme="minorHAnsi"/>
                <w:color w:val="000000"/>
                <w:sz w:val="16"/>
                <w:szCs w:val="16"/>
              </w:rPr>
              <w:t>Wnt</w:t>
            </w:r>
            <w:proofErr w:type="spellEnd"/>
            <w:r w:rsidRPr="00491155">
              <w:rPr>
                <w:rFonts w:eastAsia="Times New Roman" w:cstheme="minorHAnsi"/>
                <w:color w:val="000000"/>
                <w:sz w:val="16"/>
                <w:szCs w:val="16"/>
              </w:rPr>
              <w:t xml:space="preserve">-protein binding, </w:t>
            </w:r>
            <w:proofErr w:type="spellStart"/>
            <w:r w:rsidRPr="00491155">
              <w:rPr>
                <w:rFonts w:eastAsia="Times New Roman" w:cstheme="minorHAnsi"/>
                <w:color w:val="000000"/>
                <w:sz w:val="16"/>
                <w:szCs w:val="16"/>
              </w:rPr>
              <w:t>Wnt</w:t>
            </w:r>
            <w:proofErr w:type="spellEnd"/>
            <w:r w:rsidRPr="00491155">
              <w:rPr>
                <w:rFonts w:eastAsia="Times New Roman" w:cstheme="minorHAnsi"/>
                <w:color w:val="000000"/>
                <w:sz w:val="16"/>
                <w:szCs w:val="16"/>
              </w:rPr>
              <w:t>-activated receptor activity</w:t>
            </w:r>
          </w:p>
        </w:tc>
      </w:tr>
      <w:tr w:rsidR="0003624D" w:rsidRPr="00491155" w14:paraId="4FF3A6BE"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5C3D700"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SPP1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51C0B8A"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cytokine activity, protein binding, extracellular matrix binding</w:t>
            </w:r>
          </w:p>
        </w:tc>
      </w:tr>
      <w:tr w:rsidR="0003624D" w:rsidRPr="00491155" w14:paraId="7747A653"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150995E"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SPARC</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C189CE4"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calcium ion binding, protein binding, collagen binding, extracellular matrix binding</w:t>
            </w:r>
          </w:p>
        </w:tc>
      </w:tr>
      <w:tr w:rsidR="0003624D" w:rsidRPr="00491155" w14:paraId="06670AF6"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2C4B3A5"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SERPINH1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F2C6D3A"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serine-type endopeptidase inhibitor activity, collagen binding, poly(A) RNA binding, unfolded protein binding</w:t>
            </w:r>
          </w:p>
        </w:tc>
      </w:tr>
      <w:tr w:rsidR="0003624D" w:rsidRPr="00491155" w14:paraId="4505A3A1"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A1C3E62"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lastRenderedPageBreak/>
              <w:t>SULF1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8920639"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catalytic activity, arylsulfatase activity, calcium ion binding, N-acetylglucosamine-6-sulfatase activity, sulfuric ester hydrolase activity</w:t>
            </w:r>
          </w:p>
        </w:tc>
      </w:tr>
      <w:tr w:rsidR="0003624D" w:rsidRPr="00491155" w14:paraId="5321E690"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463390D"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THBS1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D9047DD" w14:textId="6B6BA449"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phosphatidylserine binding, glycoprotein binding, </w:t>
            </w:r>
            <w:r w:rsidR="002C16CE">
              <w:rPr>
                <w:rFonts w:eastAsia="Times New Roman" w:cstheme="minorHAnsi"/>
                <w:color w:val="000000"/>
                <w:sz w:val="16"/>
                <w:szCs w:val="16"/>
              </w:rPr>
              <w:t>fibronectin-binding</w:t>
            </w:r>
            <w:r w:rsidRPr="00491155">
              <w:rPr>
                <w:rFonts w:eastAsia="Times New Roman" w:cstheme="minorHAnsi"/>
                <w:color w:val="000000"/>
                <w:sz w:val="16"/>
                <w:szCs w:val="16"/>
              </w:rPr>
              <w:t xml:space="preserve">, integrin binding, calcium ion binding, protein binding, </w:t>
            </w:r>
            <w:r w:rsidR="002C16CE">
              <w:rPr>
                <w:rFonts w:eastAsia="Times New Roman" w:cstheme="minorHAnsi"/>
                <w:color w:val="000000"/>
                <w:sz w:val="16"/>
                <w:szCs w:val="16"/>
              </w:rPr>
              <w:t>heparin-binding</w:t>
            </w:r>
            <w:r w:rsidRPr="00491155">
              <w:rPr>
                <w:rFonts w:eastAsia="Times New Roman" w:cstheme="minorHAnsi"/>
                <w:color w:val="000000"/>
                <w:sz w:val="16"/>
                <w:szCs w:val="16"/>
              </w:rPr>
              <w:t xml:space="preserve">, fibroblast growth factor binding, low-density lipoprotein particle binding, identical protein binding, </w:t>
            </w:r>
            <w:r w:rsidR="002C16CE">
              <w:rPr>
                <w:rFonts w:eastAsia="Times New Roman" w:cstheme="minorHAnsi"/>
                <w:color w:val="000000"/>
                <w:sz w:val="16"/>
                <w:szCs w:val="16"/>
              </w:rPr>
              <w:t>laminin-binding</w:t>
            </w:r>
            <w:r w:rsidRPr="00491155">
              <w:rPr>
                <w:rFonts w:eastAsia="Times New Roman" w:cstheme="minorHAnsi"/>
                <w:color w:val="000000"/>
                <w:sz w:val="16"/>
                <w:szCs w:val="16"/>
              </w:rPr>
              <w:t xml:space="preserve">, proteoglycan binding, transforming growth </w:t>
            </w:r>
            <w:r w:rsidR="002C16CE">
              <w:rPr>
                <w:rFonts w:eastAsia="Times New Roman" w:cstheme="minorHAnsi"/>
                <w:color w:val="000000"/>
                <w:sz w:val="16"/>
                <w:szCs w:val="16"/>
              </w:rPr>
              <w:t>factor-beta</w:t>
            </w:r>
            <w:r w:rsidRPr="00491155">
              <w:rPr>
                <w:rFonts w:eastAsia="Times New Roman" w:cstheme="minorHAnsi"/>
                <w:color w:val="000000"/>
                <w:sz w:val="16"/>
                <w:szCs w:val="16"/>
              </w:rPr>
              <w:t xml:space="preserve"> binding, extracellular matrix binding, fibrinogen binding, collagen V binding</w:t>
            </w:r>
          </w:p>
        </w:tc>
      </w:tr>
      <w:tr w:rsidR="0003624D" w:rsidRPr="00491155" w14:paraId="41A73B22"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6971720"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THBS2</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D5F0747" w14:textId="0796C933"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calcium ion binding, protein binding, </w:t>
            </w:r>
            <w:r w:rsidR="002C16CE">
              <w:rPr>
                <w:rFonts w:eastAsia="Times New Roman" w:cstheme="minorHAnsi"/>
                <w:color w:val="000000"/>
                <w:sz w:val="16"/>
                <w:szCs w:val="16"/>
              </w:rPr>
              <w:t>heparin-binding</w:t>
            </w:r>
          </w:p>
        </w:tc>
      </w:tr>
      <w:tr w:rsidR="0003624D" w:rsidRPr="00491155" w14:paraId="6FE68951" w14:textId="77777777" w:rsidTr="00F1505D">
        <w:trPr>
          <w:trHeight w:val="288"/>
        </w:trPr>
        <w:tc>
          <w:tcPr>
            <w:tcW w:w="1413" w:type="dxa"/>
            <w:tcBorders>
              <w:left w:val="single" w:sz="8" w:space="0" w:color="FFFFFF" w:themeColor="background1"/>
              <w:bottom w:val="single" w:sz="8" w:space="0" w:color="auto"/>
              <w:right w:val="single" w:sz="8" w:space="0" w:color="FFFFFF" w:themeColor="background1"/>
            </w:tcBorders>
            <w:shd w:val="clear" w:color="auto" w:fill="FFFFFF" w:themeFill="background1"/>
            <w:noWrap/>
            <w:vAlign w:val="center"/>
            <w:hideMark/>
          </w:tcPr>
          <w:p w14:paraId="4794696F"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VCAN</w:t>
            </w:r>
          </w:p>
        </w:tc>
        <w:tc>
          <w:tcPr>
            <w:tcW w:w="7938" w:type="dxa"/>
            <w:tcBorders>
              <w:left w:val="single" w:sz="8" w:space="0" w:color="FFFFFF" w:themeColor="background1"/>
              <w:bottom w:val="single" w:sz="8" w:space="0" w:color="auto"/>
              <w:right w:val="single" w:sz="8" w:space="0" w:color="FFFFFF" w:themeColor="background1"/>
            </w:tcBorders>
            <w:shd w:val="clear" w:color="auto" w:fill="FFFFFF" w:themeFill="background1"/>
            <w:noWrap/>
            <w:vAlign w:val="center"/>
            <w:hideMark/>
          </w:tcPr>
          <w:p w14:paraId="239D9840" w14:textId="041D237D"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extracellular matrix structural constituent, calcium ion binding, protein binding, glycosaminoglycan binding, hyaluronic </w:t>
            </w:r>
            <w:r w:rsidR="002C16CE">
              <w:rPr>
                <w:rFonts w:eastAsia="Times New Roman" w:cstheme="minorHAnsi"/>
                <w:color w:val="000000"/>
                <w:sz w:val="16"/>
                <w:szCs w:val="16"/>
              </w:rPr>
              <w:t>acid-binding</w:t>
            </w:r>
            <w:r w:rsidRPr="00491155">
              <w:rPr>
                <w:rFonts w:eastAsia="Times New Roman" w:cstheme="minorHAnsi"/>
                <w:color w:val="000000"/>
                <w:sz w:val="16"/>
                <w:szCs w:val="16"/>
              </w:rPr>
              <w:t xml:space="preserve">, </w:t>
            </w:r>
            <w:r w:rsidR="002C16CE">
              <w:rPr>
                <w:rFonts w:eastAsia="Times New Roman" w:cstheme="minorHAnsi"/>
                <w:color w:val="000000"/>
                <w:sz w:val="16"/>
                <w:szCs w:val="16"/>
              </w:rPr>
              <w:t>carbohydrate-binding</w:t>
            </w:r>
          </w:p>
        </w:tc>
      </w:tr>
      <w:tr w:rsidR="0003624D" w:rsidRPr="00491155" w14:paraId="734EE970" w14:textId="77777777" w:rsidTr="00F1505D">
        <w:trPr>
          <w:trHeight w:val="288"/>
        </w:trPr>
        <w:tc>
          <w:tcPr>
            <w:tcW w:w="9351" w:type="dxa"/>
            <w:gridSpan w:val="2"/>
            <w:tcBorders>
              <w:left w:val="single" w:sz="8" w:space="0" w:color="FFFFFF" w:themeColor="background1"/>
              <w:bottom w:val="single" w:sz="8" w:space="0" w:color="auto"/>
              <w:right w:val="single" w:sz="8" w:space="0" w:color="FFFFFF" w:themeColor="background1"/>
            </w:tcBorders>
            <w:shd w:val="clear" w:color="auto" w:fill="FFFFFF" w:themeFill="background1"/>
            <w:noWrap/>
            <w:vAlign w:val="center"/>
            <w:hideMark/>
          </w:tcPr>
          <w:p w14:paraId="7A2EDFDC" w14:textId="77777777" w:rsidR="0003624D" w:rsidRPr="00491155" w:rsidRDefault="0003624D" w:rsidP="00F1505D">
            <w:pPr>
              <w:jc w:val="center"/>
              <w:rPr>
                <w:rFonts w:eastAsia="Times New Roman" w:cstheme="minorHAnsi"/>
                <w:b/>
                <w:bCs/>
                <w:color w:val="000000"/>
                <w:sz w:val="16"/>
                <w:szCs w:val="16"/>
              </w:rPr>
            </w:pPr>
            <w:r w:rsidRPr="00491155">
              <w:rPr>
                <w:rFonts w:eastAsia="Times New Roman" w:cstheme="minorHAnsi"/>
                <w:b/>
                <w:bCs/>
                <w:color w:val="000000"/>
                <w:sz w:val="16"/>
                <w:szCs w:val="16"/>
              </w:rPr>
              <w:t>DOWNREGULATED GENES</w:t>
            </w:r>
          </w:p>
        </w:tc>
      </w:tr>
      <w:tr w:rsidR="0003624D" w:rsidRPr="00491155" w14:paraId="2A387D23" w14:textId="77777777" w:rsidTr="00F1505D">
        <w:trPr>
          <w:trHeight w:val="288"/>
        </w:trPr>
        <w:tc>
          <w:tcPr>
            <w:tcW w:w="1413" w:type="dxa"/>
            <w:tcBorders>
              <w:top w:val="single" w:sz="8" w:space="0" w:color="auto"/>
              <w:left w:val="single" w:sz="8" w:space="0" w:color="FFFFFF" w:themeColor="background1"/>
              <w:bottom w:val="single" w:sz="6" w:space="0" w:color="auto"/>
              <w:right w:val="single" w:sz="8" w:space="0" w:color="FFFFFF" w:themeColor="background1"/>
            </w:tcBorders>
            <w:shd w:val="clear" w:color="auto" w:fill="FFFFFF" w:themeFill="background1"/>
            <w:noWrap/>
            <w:vAlign w:val="center"/>
            <w:hideMark/>
          </w:tcPr>
          <w:p w14:paraId="355E6AE5"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Gene Symbol</w:t>
            </w:r>
          </w:p>
        </w:tc>
        <w:tc>
          <w:tcPr>
            <w:tcW w:w="7938" w:type="dxa"/>
            <w:tcBorders>
              <w:top w:val="single" w:sz="8" w:space="0" w:color="auto"/>
              <w:left w:val="single" w:sz="8" w:space="0" w:color="FFFFFF" w:themeColor="background1"/>
              <w:bottom w:val="single" w:sz="6" w:space="0" w:color="auto"/>
              <w:right w:val="single" w:sz="8" w:space="0" w:color="FFFFFF" w:themeColor="background1"/>
            </w:tcBorders>
            <w:shd w:val="clear" w:color="auto" w:fill="FFFFFF" w:themeFill="background1"/>
            <w:noWrap/>
            <w:vAlign w:val="center"/>
            <w:hideMark/>
          </w:tcPr>
          <w:p w14:paraId="02379AC1" w14:textId="77777777" w:rsidR="0003624D" w:rsidRPr="00491155" w:rsidRDefault="0003624D" w:rsidP="00F1505D">
            <w:pPr>
              <w:rPr>
                <w:rFonts w:eastAsia="Times New Roman" w:cstheme="minorHAnsi"/>
                <w:b/>
                <w:bCs/>
                <w:color w:val="000000"/>
                <w:sz w:val="16"/>
                <w:szCs w:val="16"/>
              </w:rPr>
            </w:pPr>
            <w:r w:rsidRPr="00491155">
              <w:rPr>
                <w:rFonts w:eastAsia="Times New Roman" w:cstheme="minorHAnsi"/>
                <w:b/>
                <w:bCs/>
                <w:color w:val="000000"/>
                <w:sz w:val="16"/>
                <w:szCs w:val="16"/>
              </w:rPr>
              <w:t>Molecular Function</w:t>
            </w:r>
          </w:p>
        </w:tc>
      </w:tr>
      <w:tr w:rsidR="0003624D" w:rsidRPr="00491155" w14:paraId="6D8BFC7D" w14:textId="77777777" w:rsidTr="00F1505D">
        <w:trPr>
          <w:trHeight w:val="288"/>
        </w:trPr>
        <w:tc>
          <w:tcPr>
            <w:tcW w:w="1413" w:type="dxa"/>
            <w:tcBorders>
              <w:top w:val="single" w:sz="6" w:space="0" w:color="auto"/>
              <w:left w:val="single" w:sz="8" w:space="0" w:color="FFFFFF" w:themeColor="background1"/>
              <w:right w:val="single" w:sz="8" w:space="0" w:color="FFFFFF" w:themeColor="background1"/>
            </w:tcBorders>
            <w:shd w:val="clear" w:color="auto" w:fill="FFFFFF" w:themeFill="background1"/>
            <w:noWrap/>
            <w:vAlign w:val="center"/>
            <w:hideMark/>
          </w:tcPr>
          <w:p w14:paraId="542562D6"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HMGCS2</w:t>
            </w:r>
          </w:p>
        </w:tc>
        <w:tc>
          <w:tcPr>
            <w:tcW w:w="7938" w:type="dxa"/>
            <w:tcBorders>
              <w:top w:val="single" w:sz="6" w:space="0" w:color="auto"/>
              <w:left w:val="single" w:sz="8" w:space="0" w:color="FFFFFF" w:themeColor="background1"/>
              <w:right w:val="single" w:sz="8" w:space="0" w:color="FFFFFF" w:themeColor="background1"/>
            </w:tcBorders>
            <w:shd w:val="clear" w:color="auto" w:fill="FFFFFF" w:themeFill="background1"/>
            <w:noWrap/>
            <w:vAlign w:val="center"/>
            <w:hideMark/>
          </w:tcPr>
          <w:p w14:paraId="394D8249" w14:textId="77777777" w:rsidR="0003624D" w:rsidRPr="00491155" w:rsidRDefault="0003624D" w:rsidP="00F1505D">
            <w:pPr>
              <w:rPr>
                <w:rFonts w:eastAsia="Times New Roman" w:cstheme="minorHAnsi"/>
                <w:color w:val="000000"/>
                <w:sz w:val="16"/>
                <w:szCs w:val="16"/>
              </w:rPr>
            </w:pPr>
            <w:proofErr w:type="spellStart"/>
            <w:r w:rsidRPr="00491155">
              <w:rPr>
                <w:rFonts w:eastAsia="Times New Roman" w:cstheme="minorHAnsi"/>
                <w:color w:val="000000"/>
                <w:sz w:val="16"/>
                <w:szCs w:val="16"/>
              </w:rPr>
              <w:t>hydroxymethylglutaryl</w:t>
            </w:r>
            <w:proofErr w:type="spellEnd"/>
            <w:r w:rsidRPr="00491155">
              <w:rPr>
                <w:rFonts w:eastAsia="Times New Roman" w:cstheme="minorHAnsi"/>
                <w:color w:val="000000"/>
                <w:sz w:val="16"/>
                <w:szCs w:val="16"/>
              </w:rPr>
              <w:t>-CoA synthase activity</w:t>
            </w:r>
          </w:p>
        </w:tc>
      </w:tr>
      <w:tr w:rsidR="0003624D" w:rsidRPr="00491155" w14:paraId="6ADB2BFA"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E623CAD"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ATP4A</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9BE76AB" w14:textId="7C60193F" w:rsidR="0003624D" w:rsidRPr="00491155" w:rsidRDefault="002C16CE" w:rsidP="00F1505D">
            <w:pPr>
              <w:rPr>
                <w:rFonts w:eastAsia="Times New Roman" w:cstheme="minorHAnsi"/>
                <w:color w:val="000000"/>
                <w:sz w:val="16"/>
                <w:szCs w:val="16"/>
              </w:rPr>
            </w:pPr>
            <w:r>
              <w:rPr>
                <w:rFonts w:eastAsia="Times New Roman" w:cstheme="minorHAnsi"/>
                <w:color w:val="000000"/>
                <w:sz w:val="16"/>
                <w:szCs w:val="16"/>
              </w:rPr>
              <w:t>Nucleotide-binding</w:t>
            </w:r>
            <w:r w:rsidR="0003624D" w:rsidRPr="00491155">
              <w:rPr>
                <w:rFonts w:eastAsia="Times New Roman" w:cstheme="minorHAnsi"/>
                <w:color w:val="000000"/>
                <w:sz w:val="16"/>
                <w:szCs w:val="16"/>
              </w:rPr>
              <w:t xml:space="preserve">, magnesium ion binding, </w:t>
            </w:r>
            <w:proofErr w:type="spellStart"/>
            <w:proofErr w:type="gramStart"/>
            <w:r w:rsidR="0003624D" w:rsidRPr="00491155">
              <w:rPr>
                <w:rFonts w:eastAsia="Times New Roman" w:cstheme="minorHAnsi"/>
                <w:color w:val="000000"/>
                <w:sz w:val="16"/>
                <w:szCs w:val="16"/>
              </w:rPr>
              <w:t>sodium:potassium</w:t>
            </w:r>
            <w:proofErr w:type="gramEnd"/>
            <w:r w:rsidR="0003624D" w:rsidRPr="00491155">
              <w:rPr>
                <w:rFonts w:eastAsia="Times New Roman" w:cstheme="minorHAnsi"/>
                <w:color w:val="000000"/>
                <w:sz w:val="16"/>
                <w:szCs w:val="16"/>
              </w:rPr>
              <w:t>-exchanging</w:t>
            </w:r>
            <w:proofErr w:type="spellEnd"/>
            <w:r w:rsidR="0003624D" w:rsidRPr="00491155">
              <w:rPr>
                <w:rFonts w:eastAsia="Times New Roman" w:cstheme="minorHAnsi"/>
                <w:color w:val="000000"/>
                <w:sz w:val="16"/>
                <w:szCs w:val="16"/>
              </w:rPr>
              <w:t xml:space="preserve"> ATPase activity, ATP binding, </w:t>
            </w:r>
            <w:proofErr w:type="spellStart"/>
            <w:r w:rsidR="0003624D" w:rsidRPr="00491155">
              <w:rPr>
                <w:rFonts w:eastAsia="Times New Roman" w:cstheme="minorHAnsi"/>
                <w:color w:val="000000"/>
                <w:sz w:val="16"/>
                <w:szCs w:val="16"/>
              </w:rPr>
              <w:t>hydrogen:potassium-exchanging</w:t>
            </w:r>
            <w:proofErr w:type="spellEnd"/>
            <w:r w:rsidR="0003624D" w:rsidRPr="00491155">
              <w:rPr>
                <w:rFonts w:eastAsia="Times New Roman" w:cstheme="minorHAnsi"/>
                <w:color w:val="000000"/>
                <w:sz w:val="16"/>
                <w:szCs w:val="16"/>
              </w:rPr>
              <w:t xml:space="preserve"> ATPase activity, metal ion binding</w:t>
            </w:r>
          </w:p>
        </w:tc>
      </w:tr>
      <w:tr w:rsidR="0003624D" w:rsidRPr="00491155" w14:paraId="40F71C54"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532F5F3"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ATP4B</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F126D47"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protein binding, </w:t>
            </w:r>
            <w:proofErr w:type="spellStart"/>
            <w:proofErr w:type="gramStart"/>
            <w:r w:rsidRPr="00491155">
              <w:rPr>
                <w:rFonts w:eastAsia="Times New Roman" w:cstheme="minorHAnsi"/>
                <w:color w:val="000000"/>
                <w:sz w:val="16"/>
                <w:szCs w:val="16"/>
              </w:rPr>
              <w:t>hydrogen:potassium</w:t>
            </w:r>
            <w:proofErr w:type="gramEnd"/>
            <w:r w:rsidRPr="00491155">
              <w:rPr>
                <w:rFonts w:eastAsia="Times New Roman" w:cstheme="minorHAnsi"/>
                <w:color w:val="000000"/>
                <w:sz w:val="16"/>
                <w:szCs w:val="16"/>
              </w:rPr>
              <w:t>-exchanging</w:t>
            </w:r>
            <w:proofErr w:type="spellEnd"/>
            <w:r w:rsidRPr="00491155">
              <w:rPr>
                <w:rFonts w:eastAsia="Times New Roman" w:cstheme="minorHAnsi"/>
                <w:color w:val="000000"/>
                <w:sz w:val="16"/>
                <w:szCs w:val="16"/>
              </w:rPr>
              <w:t xml:space="preserve"> ATPase activity</w:t>
            </w:r>
          </w:p>
        </w:tc>
      </w:tr>
      <w:tr w:rsidR="0003624D" w:rsidRPr="00491155" w14:paraId="5EDD0C2C"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3068CB1"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GPRC5C</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D505BC3"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G-protein coupled receptor activity</w:t>
            </w:r>
          </w:p>
        </w:tc>
      </w:tr>
      <w:tr w:rsidR="0003624D" w:rsidRPr="00491155" w14:paraId="2AAAE9CE"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128E6FF"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HRASLS2</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932BDDE"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transferase activity, transferring acyl groups, hydrolase activity</w:t>
            </w:r>
          </w:p>
        </w:tc>
      </w:tr>
      <w:tr w:rsidR="0003624D" w:rsidRPr="00491155" w14:paraId="3431AFCD"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9D85CEC"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NQO1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C71C8CF"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NAD(P)H dehydrogenase (quinone) activity, cytochrome-b5 reductase activity, acting on NAD(P)H, superoxide dismutase activity, protein binding, identical protein binding, poly(A) RNA binding</w:t>
            </w:r>
          </w:p>
        </w:tc>
      </w:tr>
      <w:tr w:rsidR="0003624D" w:rsidRPr="00491155" w14:paraId="42538724"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1321606"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ALDH3A1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983DA1E"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3-chloroallyl aldehyde dehydrogenase activity, aldehyde dehydrogenase (NAD) activity, aldehyde dehydrogenase [NAD(P)+] activity, protein binding, alcohol dehydrogenase (NADP+) activity, oxidoreductase activity, oxidoreductase activity, acting on the aldehyde or oxo group of donors, NAD or NADP as acceptor, benzaldehyde dehydrogenase (NAD+) activity</w:t>
            </w:r>
          </w:p>
        </w:tc>
      </w:tr>
      <w:tr w:rsidR="0003624D" w:rsidRPr="00491155" w14:paraId="7DAA8F8E"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9744C8B"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AKR1B10</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DA92985"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retinal dehydrogenase activity, </w:t>
            </w:r>
            <w:proofErr w:type="spellStart"/>
            <w:r w:rsidRPr="00491155">
              <w:rPr>
                <w:rFonts w:eastAsia="Times New Roman" w:cstheme="minorHAnsi"/>
                <w:color w:val="000000"/>
                <w:sz w:val="16"/>
                <w:szCs w:val="16"/>
              </w:rPr>
              <w:t>aldo</w:t>
            </w:r>
            <w:proofErr w:type="spellEnd"/>
            <w:r w:rsidRPr="00491155">
              <w:rPr>
                <w:rFonts w:eastAsia="Times New Roman" w:cstheme="minorHAnsi"/>
                <w:color w:val="000000"/>
                <w:sz w:val="16"/>
                <w:szCs w:val="16"/>
              </w:rPr>
              <w:t>-keto reductase (NADP) activity, ~protein binding, geranylgeranyl reductase activity, indanol dehydrogenase activity</w:t>
            </w:r>
          </w:p>
        </w:tc>
      </w:tr>
      <w:tr w:rsidR="0003624D" w:rsidRPr="00491155" w14:paraId="2304FD29"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3523C4A"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AKR1C1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4DFA68B" w14:textId="0644D4C8"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alditol:</w:t>
            </w:r>
            <w:r w:rsidR="002C16CE">
              <w:rPr>
                <w:rFonts w:eastAsia="Times New Roman" w:cstheme="minorHAnsi"/>
                <w:color w:val="000000"/>
                <w:sz w:val="16"/>
                <w:szCs w:val="16"/>
              </w:rPr>
              <w:t xml:space="preserve"> </w:t>
            </w:r>
            <w:r w:rsidRPr="00491155">
              <w:rPr>
                <w:rFonts w:eastAsia="Times New Roman" w:cstheme="minorHAnsi"/>
                <w:color w:val="000000"/>
                <w:sz w:val="16"/>
                <w:szCs w:val="16"/>
              </w:rPr>
              <w:t xml:space="preserve">NADP+ 1-oxidoreductase activity, </w:t>
            </w:r>
            <w:proofErr w:type="spellStart"/>
            <w:r w:rsidRPr="00491155">
              <w:rPr>
                <w:rFonts w:eastAsia="Times New Roman" w:cstheme="minorHAnsi"/>
                <w:color w:val="000000"/>
                <w:sz w:val="16"/>
                <w:szCs w:val="16"/>
              </w:rPr>
              <w:t>aldo</w:t>
            </w:r>
            <w:proofErr w:type="spellEnd"/>
            <w:r w:rsidRPr="00491155">
              <w:rPr>
                <w:rFonts w:eastAsia="Times New Roman" w:cstheme="minorHAnsi"/>
                <w:color w:val="000000"/>
                <w:sz w:val="16"/>
                <w:szCs w:val="16"/>
              </w:rPr>
              <w:t xml:space="preserve">-keto reductase (NADP) activity, protein binding, oxidoreductase activity, oxidoreductase activity, acting on NAD(P)H, quinone or similar compound as acceptor, phenanthrene 9,10-monooxygenase activity, carboxylic </w:t>
            </w:r>
            <w:r w:rsidR="002C16CE">
              <w:rPr>
                <w:rFonts w:eastAsia="Times New Roman" w:cstheme="minorHAnsi"/>
                <w:color w:val="000000"/>
                <w:sz w:val="16"/>
                <w:szCs w:val="16"/>
              </w:rPr>
              <w:t>acid-binding</w:t>
            </w:r>
            <w:r w:rsidRPr="00491155">
              <w:rPr>
                <w:rFonts w:eastAsia="Times New Roman" w:cstheme="minorHAnsi"/>
                <w:color w:val="000000"/>
                <w:sz w:val="16"/>
                <w:szCs w:val="16"/>
              </w:rPr>
              <w:t xml:space="preserve">, bile </w:t>
            </w:r>
            <w:r w:rsidR="002C16CE">
              <w:rPr>
                <w:rFonts w:eastAsia="Times New Roman" w:cstheme="minorHAnsi"/>
                <w:color w:val="000000"/>
                <w:sz w:val="16"/>
                <w:szCs w:val="16"/>
              </w:rPr>
              <w:t>acid-binding</w:t>
            </w:r>
            <w:r w:rsidRPr="00491155">
              <w:rPr>
                <w:rFonts w:eastAsia="Times New Roman" w:cstheme="minorHAnsi"/>
                <w:color w:val="000000"/>
                <w:sz w:val="16"/>
                <w:szCs w:val="16"/>
              </w:rPr>
              <w:t>, 17-alpha,20-alpha-dihydroxypregn-4-en-3-one dehydrogenase activity, androsterone dehydrogenase (B-specific) activity, ketosteroid monooxygenase activity, trans-1,2-dihydrobenzene-1,2-diol dehydrogenase activity, indanol dehydrogenase activity</w:t>
            </w:r>
          </w:p>
        </w:tc>
      </w:tr>
      <w:tr w:rsidR="0003624D" w:rsidRPr="00491155" w14:paraId="1192CB83"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170DF7F"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AKR1C2</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23AB732" w14:textId="1E9F5F2E"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alditol:</w:t>
            </w:r>
            <w:r w:rsidR="002C16CE">
              <w:rPr>
                <w:rFonts w:eastAsia="Times New Roman" w:cstheme="minorHAnsi"/>
                <w:color w:val="000000"/>
                <w:sz w:val="16"/>
                <w:szCs w:val="16"/>
              </w:rPr>
              <w:t xml:space="preserve"> </w:t>
            </w:r>
            <w:r w:rsidRPr="00491155">
              <w:rPr>
                <w:rFonts w:eastAsia="Times New Roman" w:cstheme="minorHAnsi"/>
                <w:color w:val="000000"/>
                <w:sz w:val="16"/>
                <w:szCs w:val="16"/>
              </w:rPr>
              <w:t xml:space="preserve">NADP+ 1-oxidoreductase activity, oxidoreductase activity, oxidoreductase activity, acting on NAD(P)H, quinone or similar compound as acceptor, phenanthrene 9,10-monooxygenase activity, carboxylic </w:t>
            </w:r>
            <w:r w:rsidR="002C16CE">
              <w:rPr>
                <w:rFonts w:eastAsia="Times New Roman" w:cstheme="minorHAnsi"/>
                <w:color w:val="000000"/>
                <w:sz w:val="16"/>
                <w:szCs w:val="16"/>
              </w:rPr>
              <w:t>acid-binding</w:t>
            </w:r>
            <w:r w:rsidRPr="00491155">
              <w:rPr>
                <w:rFonts w:eastAsia="Times New Roman" w:cstheme="minorHAnsi"/>
                <w:color w:val="000000"/>
                <w:sz w:val="16"/>
                <w:szCs w:val="16"/>
              </w:rPr>
              <w:t xml:space="preserve">, bile </w:t>
            </w:r>
            <w:r w:rsidR="002C16CE">
              <w:rPr>
                <w:rFonts w:eastAsia="Times New Roman" w:cstheme="minorHAnsi"/>
                <w:color w:val="000000"/>
                <w:sz w:val="16"/>
                <w:szCs w:val="16"/>
              </w:rPr>
              <w:t>acid-binding</w:t>
            </w:r>
            <w:r w:rsidRPr="00491155">
              <w:rPr>
                <w:rFonts w:eastAsia="Times New Roman" w:cstheme="minorHAnsi"/>
                <w:color w:val="000000"/>
                <w:sz w:val="16"/>
                <w:szCs w:val="16"/>
              </w:rPr>
              <w:t>, androsterone dehydrogenase (A-specific) activity, ketosteroid monooxygenase activity, trans-1,2-dihydrobenzene-1,2-diol dehydrogenase activity</w:t>
            </w:r>
          </w:p>
        </w:tc>
      </w:tr>
      <w:tr w:rsidR="0003624D" w:rsidRPr="00491155" w14:paraId="0EE7CE59"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7962BF8"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ALDOB</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7219897"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fructose-bisphosphate aldolase activity, protein binding, cytoskeletal protein binding, identical protein binding, ATPase binding, fructose-1-phosphate aldolase activity, fructose binding</w:t>
            </w:r>
          </w:p>
        </w:tc>
      </w:tr>
      <w:tr w:rsidR="0003624D" w:rsidRPr="00491155" w14:paraId="0604640D"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DE3D89D"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AZGP1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8F9E649"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glycoprotein binding, antigen binding, ribonuclease activity, protein binding, protein transmembrane transporter activity</w:t>
            </w:r>
          </w:p>
        </w:tc>
      </w:tr>
      <w:tr w:rsidR="0003624D" w:rsidRPr="00491155" w14:paraId="7F9FB51A"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17EFEEB"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CAPN9</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006600E"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calcium-dependent cysteine-type endopeptidase activity, calcium ion binding</w:t>
            </w:r>
          </w:p>
        </w:tc>
      </w:tr>
      <w:tr w:rsidR="0003624D" w:rsidRPr="00491155" w14:paraId="05C7D188"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CF3933E"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CPA2</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764817A"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carboxypeptidase activity, </w:t>
            </w:r>
            <w:proofErr w:type="spellStart"/>
            <w:r w:rsidRPr="00491155">
              <w:rPr>
                <w:rFonts w:eastAsia="Times New Roman" w:cstheme="minorHAnsi"/>
                <w:color w:val="000000"/>
                <w:sz w:val="16"/>
                <w:szCs w:val="16"/>
              </w:rPr>
              <w:t>metallocarboxypeptidase</w:t>
            </w:r>
            <w:proofErr w:type="spellEnd"/>
            <w:r w:rsidRPr="00491155">
              <w:rPr>
                <w:rFonts w:eastAsia="Times New Roman" w:cstheme="minorHAnsi"/>
                <w:color w:val="000000"/>
                <w:sz w:val="16"/>
                <w:szCs w:val="16"/>
              </w:rPr>
              <w:t xml:space="preserve"> activity, zinc ion binding</w:t>
            </w:r>
          </w:p>
        </w:tc>
      </w:tr>
      <w:tr w:rsidR="0003624D" w:rsidRPr="00491155" w14:paraId="14AD73EB"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DBE0853"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CCKBR</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E5241A6"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phosphatidylinositol phospholipase C activity, cholecystokinin receptor activity, protein binding, gastrin receptor activity, type B gastrin/cholecystokinin receptor binding, 1-phosphatidylinositol-3-kinase regulator activity</w:t>
            </w:r>
          </w:p>
        </w:tc>
      </w:tr>
      <w:tr w:rsidR="0003624D" w:rsidRPr="00491155" w14:paraId="2B9C2530"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D44C673"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COL2A1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27E1FF1"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extracellular matrix structural constituent, extracellular matrix structural constituent conferring tensile strength, identical protein binding, metal ion binding, platelet-derived growth factor binding</w:t>
            </w:r>
          </w:p>
        </w:tc>
      </w:tr>
      <w:tr w:rsidR="0003624D" w:rsidRPr="00491155" w14:paraId="68E7D62B"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04B649A"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CKMT2</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75F2A56"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creatine kinase activity, ATP binding, kinase activity</w:t>
            </w:r>
          </w:p>
        </w:tc>
      </w:tr>
      <w:tr w:rsidR="0003624D" w:rsidRPr="00491155" w14:paraId="5389904D"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11020EA"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CYP2C18</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2CB7D10"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monooxygenase activity, iron ion binding, arachidonic acid </w:t>
            </w:r>
            <w:proofErr w:type="spellStart"/>
            <w:r w:rsidRPr="00491155">
              <w:rPr>
                <w:rFonts w:eastAsia="Times New Roman" w:cstheme="minorHAnsi"/>
                <w:color w:val="000000"/>
                <w:sz w:val="16"/>
                <w:szCs w:val="16"/>
              </w:rPr>
              <w:t>epoxygenase</w:t>
            </w:r>
            <w:proofErr w:type="spellEnd"/>
            <w:r w:rsidRPr="00491155">
              <w:rPr>
                <w:rFonts w:eastAsia="Times New Roman" w:cstheme="minorHAnsi"/>
                <w:color w:val="000000"/>
                <w:sz w:val="16"/>
                <w:szCs w:val="16"/>
              </w:rPr>
              <w:t xml:space="preserve"> activity, steroid hydroxylase activity, oxidoreductase activity, acting on paired donors, with incorporation or reduction of molecular oxygen, oxygen binding, heme binding, aromatase activity</w:t>
            </w:r>
          </w:p>
        </w:tc>
      </w:tr>
      <w:tr w:rsidR="0003624D" w:rsidRPr="00491155" w14:paraId="2CD5A543"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F71AA5F"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CYP2C9</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6A1EB89"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cholesterol 25-hydroxylase activity, monooxygenase activity, iron ion binding, drug binding, arachidonic acid </w:t>
            </w:r>
            <w:proofErr w:type="spellStart"/>
            <w:r w:rsidRPr="00491155">
              <w:rPr>
                <w:rFonts w:eastAsia="Times New Roman" w:cstheme="minorHAnsi"/>
                <w:color w:val="000000"/>
                <w:sz w:val="16"/>
                <w:szCs w:val="16"/>
              </w:rPr>
              <w:t>epoxygenase</w:t>
            </w:r>
            <w:proofErr w:type="spellEnd"/>
            <w:r w:rsidRPr="00491155">
              <w:rPr>
                <w:rFonts w:eastAsia="Times New Roman" w:cstheme="minorHAnsi"/>
                <w:color w:val="000000"/>
                <w:sz w:val="16"/>
                <w:szCs w:val="16"/>
              </w:rPr>
              <w:t xml:space="preserve"> activity, steroid hydroxylase activity, oxidoreductase activity, oxidoreductase activity, acting on paired donors, with incorporation or reduction of molecular oxygen, (S)-limonene 6-monooxygenase activity, (S)-limonene 7-monooxygenase activity, oxygen binding, heme binding, caffeine oxidase activity, (R)-limonene 6-monooxygenase activity</w:t>
            </w:r>
          </w:p>
        </w:tc>
      </w:tr>
      <w:tr w:rsidR="0003624D" w:rsidRPr="00491155" w14:paraId="119984A4"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B31C18D"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CYP3A5</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EDAF944"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monooxygenase activity, iron ion binding, oxidoreductase activity, oxidoreductase activity, acting on paired donors, with incorporation or reduction of molecular oxygen, oxidoreductase activity, acting on paired donors, with incorporation or reduction of molecular oxygen, reduced flavin or flavoprotein as one donor, and incorporation of one atom of oxygen, oxygen binding, heme binding, aromatase activity</w:t>
            </w:r>
          </w:p>
        </w:tc>
      </w:tr>
      <w:tr w:rsidR="0003624D" w:rsidRPr="00491155" w14:paraId="1DA79F1B"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9824060"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DGKD</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4EC7094"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diacylglycerol kinase activity, protein binding, ATP binding, kinase activity, diacylglycerol binding, protein homodimerization activity, metal ion binding, protein heterodimerization activity</w:t>
            </w:r>
          </w:p>
        </w:tc>
      </w:tr>
      <w:tr w:rsidR="0003624D" w:rsidRPr="00491155" w14:paraId="542B7752"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28F9145"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EPB41L4B</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8C4E254" w14:textId="325AD8B4"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structural constituent of </w:t>
            </w:r>
            <w:r w:rsidR="002C16CE">
              <w:rPr>
                <w:rFonts w:eastAsia="Times New Roman" w:cstheme="minorHAnsi"/>
                <w:color w:val="000000"/>
                <w:sz w:val="16"/>
                <w:szCs w:val="16"/>
              </w:rPr>
              <w:t xml:space="preserve">the </w:t>
            </w:r>
            <w:r w:rsidRPr="00491155">
              <w:rPr>
                <w:rFonts w:eastAsia="Times New Roman" w:cstheme="minorHAnsi"/>
                <w:color w:val="000000"/>
                <w:sz w:val="16"/>
                <w:szCs w:val="16"/>
              </w:rPr>
              <w:t>cytoskeleton, cytoskeletal protein binding</w:t>
            </w:r>
          </w:p>
        </w:tc>
      </w:tr>
      <w:tr w:rsidR="0003624D" w:rsidRPr="00491155" w14:paraId="066773E1"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28D7795"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lastRenderedPageBreak/>
              <w:t>ESRRG</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8314D19"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RNA polymerase II regulatory region sequence-specific DNA binding, transcriptional activator activity, RNA polymerase II transcription regulatory region sequence-specific binding, DNA binding, transcription factor activity, sequence-specific DNA binding, steroid hormone receptor activity, retinoic acid receptor activity, steroid binding, protein binding, zinc ion binding, sequence-specific DNA binding, AF-2 domain binding</w:t>
            </w:r>
          </w:p>
        </w:tc>
      </w:tr>
      <w:tr w:rsidR="0003624D" w:rsidRPr="00491155" w14:paraId="0B2DD3E7"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9D53044"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ETNPPL</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2A97D05"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transaminase activity, pyridoxal phosphate binding, identical protein binding, ethanolamine-phosphate phospho-lyase activity</w:t>
            </w:r>
          </w:p>
        </w:tc>
      </w:tr>
      <w:tr w:rsidR="0003624D" w:rsidRPr="00491155" w14:paraId="069B0A6F"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8270966"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FOLR1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CA08F02" w14:textId="401EC922"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receptor activity, folic </w:t>
            </w:r>
            <w:r w:rsidR="002C16CE">
              <w:rPr>
                <w:rFonts w:eastAsia="Times New Roman" w:cstheme="minorHAnsi"/>
                <w:color w:val="000000"/>
                <w:sz w:val="16"/>
                <w:szCs w:val="16"/>
              </w:rPr>
              <w:t>acid-binding</w:t>
            </w:r>
            <w:r w:rsidRPr="00491155">
              <w:rPr>
                <w:rFonts w:eastAsia="Times New Roman" w:cstheme="minorHAnsi"/>
                <w:color w:val="000000"/>
                <w:sz w:val="16"/>
                <w:szCs w:val="16"/>
              </w:rPr>
              <w:t>, drug binding, folic acid transporter activity, methotrexate binding, folic acid receptor activity</w:t>
            </w:r>
          </w:p>
        </w:tc>
      </w:tr>
      <w:tr w:rsidR="0003624D" w:rsidRPr="00491155" w14:paraId="6779BA79"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4EBFB7A"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GIF</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C1B1ECE"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cobalamin binding</w:t>
            </w:r>
          </w:p>
        </w:tc>
      </w:tr>
      <w:tr w:rsidR="0003624D" w:rsidRPr="00491155" w14:paraId="68408BFC"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3F394B1"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GKN1</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29C10E1"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mitogenic activity and may be involved in maintaining the integrity of the gastric mucosal epithelium</w:t>
            </w:r>
          </w:p>
        </w:tc>
      </w:tr>
      <w:tr w:rsidR="0003624D" w:rsidRPr="00491155" w14:paraId="41A68026"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F473351"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HDC</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9886C10"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histidine decarboxylase activity, protein binding, carboxy-lyase activity, pyridoxal phosphate binding</w:t>
            </w:r>
          </w:p>
        </w:tc>
      </w:tr>
      <w:tr w:rsidR="0003624D" w:rsidRPr="00491155" w14:paraId="338FEA07"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B8EFF95"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HPGD</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7EFBF70"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catalytic activity, prostaglandin E receptor activity, 15-hydroxyprostaglandin dehydrogenase (NAD+) activity, oxidoreductase activity, protein homodimerization activity, NAD binding, NAD+ binding</w:t>
            </w:r>
          </w:p>
        </w:tc>
      </w:tr>
      <w:tr w:rsidR="0003624D" w:rsidRPr="00491155" w14:paraId="042CD4D3"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311ED2E"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MAL</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51C4C0FF" w14:textId="0E4A4903"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protein binding, lipid binding, channel activity, peptidase activator activity involved in </w:t>
            </w:r>
            <w:r w:rsidR="002C16CE">
              <w:rPr>
                <w:rFonts w:eastAsia="Times New Roman" w:cstheme="minorHAnsi"/>
                <w:color w:val="000000"/>
                <w:sz w:val="16"/>
                <w:szCs w:val="16"/>
              </w:rPr>
              <w:t xml:space="preserve">the </w:t>
            </w:r>
            <w:r w:rsidRPr="00491155">
              <w:rPr>
                <w:rFonts w:eastAsia="Times New Roman" w:cstheme="minorHAnsi"/>
                <w:color w:val="000000"/>
                <w:sz w:val="16"/>
                <w:szCs w:val="16"/>
              </w:rPr>
              <w:t xml:space="preserve">apoptotic process, structural constituent of </w:t>
            </w:r>
            <w:r w:rsidR="002C16CE">
              <w:rPr>
                <w:rFonts w:eastAsia="Times New Roman" w:cstheme="minorHAnsi"/>
                <w:color w:val="000000"/>
                <w:sz w:val="16"/>
                <w:szCs w:val="16"/>
              </w:rPr>
              <w:t xml:space="preserve">the </w:t>
            </w:r>
            <w:r w:rsidRPr="00491155">
              <w:rPr>
                <w:rFonts w:eastAsia="Times New Roman" w:cstheme="minorHAnsi"/>
                <w:color w:val="000000"/>
                <w:sz w:val="16"/>
                <w:szCs w:val="16"/>
              </w:rPr>
              <w:t>myelin sheath</w:t>
            </w:r>
          </w:p>
        </w:tc>
      </w:tr>
      <w:tr w:rsidR="0003624D" w:rsidRPr="00491155" w14:paraId="39C4C9BE"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6ED627E"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MT1E</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BE84C53"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zinc ion binding, metal ion binding</w:t>
            </w:r>
          </w:p>
        </w:tc>
      </w:tr>
      <w:tr w:rsidR="0003624D" w:rsidRPr="00491155" w14:paraId="67AC0D1E"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D7C63B3"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MT1F</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809B686"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protein binding, zinc ion binding, metal ion binding</w:t>
            </w:r>
          </w:p>
        </w:tc>
      </w:tr>
      <w:tr w:rsidR="0003624D" w:rsidRPr="00491155" w14:paraId="6E52E3D1"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E801AF4"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MT1G</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396E16D"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protein binding, zinc ion binding, metal ion binding</w:t>
            </w:r>
          </w:p>
        </w:tc>
      </w:tr>
      <w:tr w:rsidR="0003624D" w:rsidRPr="00491155" w14:paraId="6B8E326A"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CFAC53A"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MT1H</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B6D4F76"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protein binding, zinc ion binding, metal ion binding</w:t>
            </w:r>
          </w:p>
        </w:tc>
      </w:tr>
      <w:tr w:rsidR="0003624D" w:rsidRPr="00491155" w14:paraId="27D7B4BC"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930F076"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MT1M</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585C4B1"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zinc ion binding, metal ion binding</w:t>
            </w:r>
          </w:p>
        </w:tc>
      </w:tr>
      <w:tr w:rsidR="0003624D" w:rsidRPr="00491155" w14:paraId="4A045C4A"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93D62A5"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MT1X</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2FE1F51"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protein binding, zinc ion binding, cadmium ion binding, metal ion binding</w:t>
            </w:r>
          </w:p>
        </w:tc>
      </w:tr>
      <w:tr w:rsidR="0003624D" w:rsidRPr="00491155" w14:paraId="1400C8C4"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4555202"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MYRF</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837E95F"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DNA binding, transcription factor activity, sequence-specific DNA binding, peptidase activity</w:t>
            </w:r>
          </w:p>
        </w:tc>
      </w:tr>
      <w:tr w:rsidR="0003624D" w:rsidRPr="00491155" w14:paraId="1AA61C96"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D22C65D"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NEDD4L</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A20E2B5"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ubiquitin-protein transferase activity, protein binding, potassium channel regulator activity, ligase activity, sodium channel regulator activity, potassium channel inhibitor activity, sodium channel inhibitor activity, ion channel binding</w:t>
            </w:r>
          </w:p>
        </w:tc>
      </w:tr>
      <w:tr w:rsidR="0003624D" w:rsidRPr="00491155" w14:paraId="6CC7F5F9"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71A3705E"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PXMP2</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61ACA19"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protein binding</w:t>
            </w:r>
          </w:p>
        </w:tc>
      </w:tr>
      <w:tr w:rsidR="0003624D" w:rsidRPr="00491155" w14:paraId="38F4D4D4"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E3449F1"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PBLD</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47057F63"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catalytic activity, protein binding, isomerase activity, identical protein binding</w:t>
            </w:r>
          </w:p>
        </w:tc>
      </w:tr>
      <w:tr w:rsidR="0003624D" w:rsidRPr="00491155" w14:paraId="787CBF18"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3959705"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PLLP</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CCF51AA" w14:textId="38EB7A98"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 xml:space="preserve">protein binding, structural constituent of </w:t>
            </w:r>
            <w:r w:rsidR="002C16CE">
              <w:rPr>
                <w:rFonts w:eastAsia="Times New Roman" w:cstheme="minorHAnsi"/>
                <w:color w:val="000000"/>
                <w:sz w:val="16"/>
                <w:szCs w:val="16"/>
              </w:rPr>
              <w:t xml:space="preserve">the </w:t>
            </w:r>
            <w:r w:rsidRPr="00491155">
              <w:rPr>
                <w:rFonts w:eastAsia="Times New Roman" w:cstheme="minorHAnsi"/>
                <w:color w:val="000000"/>
                <w:sz w:val="16"/>
                <w:szCs w:val="16"/>
              </w:rPr>
              <w:t>myelin sheath</w:t>
            </w:r>
          </w:p>
        </w:tc>
      </w:tr>
      <w:tr w:rsidR="0003624D" w:rsidRPr="00491155" w14:paraId="4F3F0246"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64BC01D7"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KCNJ15</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1B9F7458"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inward rectifier potassium channel activity, protein binding, G-protein activated inward rectifier potassium channel activity</w:t>
            </w:r>
          </w:p>
        </w:tc>
      </w:tr>
      <w:tr w:rsidR="0003624D" w:rsidRPr="00491155" w14:paraId="379DD2D6"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F471B02"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KCNJ16</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25E404EE"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inward rectifier potassium channel activity, G-protein activated inward rectifier potassium channel activity</w:t>
            </w:r>
          </w:p>
        </w:tc>
      </w:tr>
      <w:tr w:rsidR="0003624D" w:rsidRPr="00491155" w14:paraId="28A997B9" w14:textId="77777777" w:rsidTr="00F1505D">
        <w:trPr>
          <w:trHeight w:val="288"/>
        </w:trPr>
        <w:tc>
          <w:tcPr>
            <w:tcW w:w="1413"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3CAE344F"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TMPRSS2</w:t>
            </w:r>
          </w:p>
        </w:tc>
        <w:tc>
          <w:tcPr>
            <w:tcW w:w="7938" w:type="dxa"/>
            <w:tcBorders>
              <w:left w:val="single" w:sz="8" w:space="0" w:color="FFFFFF" w:themeColor="background1"/>
              <w:right w:val="single" w:sz="8" w:space="0" w:color="FFFFFF" w:themeColor="background1"/>
            </w:tcBorders>
            <w:shd w:val="clear" w:color="auto" w:fill="FFFFFF" w:themeFill="background1"/>
            <w:noWrap/>
            <w:vAlign w:val="center"/>
            <w:hideMark/>
          </w:tcPr>
          <w:p w14:paraId="02198901" w14:textId="77777777"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serine-type endopeptidase activity, scavenger receptor activity, protein binding, serine-type peptidase activity</w:t>
            </w:r>
          </w:p>
        </w:tc>
      </w:tr>
      <w:tr w:rsidR="0003624D" w:rsidRPr="00491155" w14:paraId="6EEB02D5" w14:textId="77777777" w:rsidTr="00F1505D">
        <w:trPr>
          <w:trHeight w:val="288"/>
        </w:trPr>
        <w:tc>
          <w:tcPr>
            <w:tcW w:w="1413" w:type="dxa"/>
            <w:tcBorders>
              <w:left w:val="single" w:sz="8" w:space="0" w:color="FFFFFF" w:themeColor="background1"/>
              <w:bottom w:val="single" w:sz="8" w:space="0" w:color="auto"/>
              <w:right w:val="single" w:sz="8" w:space="0" w:color="FFFFFF" w:themeColor="background1"/>
            </w:tcBorders>
            <w:shd w:val="clear" w:color="auto" w:fill="FFFFFF" w:themeFill="background1"/>
            <w:noWrap/>
            <w:vAlign w:val="center"/>
            <w:hideMark/>
          </w:tcPr>
          <w:p w14:paraId="0D2E5C12" w14:textId="77777777" w:rsidR="0003624D" w:rsidRPr="00491155" w:rsidRDefault="0003624D" w:rsidP="00F1505D">
            <w:pPr>
              <w:rPr>
                <w:rFonts w:eastAsia="Times New Roman" w:cstheme="minorHAnsi"/>
                <w:b/>
                <w:bCs/>
                <w:i/>
                <w:iCs/>
                <w:color w:val="000000"/>
                <w:sz w:val="16"/>
                <w:szCs w:val="16"/>
              </w:rPr>
            </w:pPr>
            <w:r w:rsidRPr="00491155">
              <w:rPr>
                <w:rFonts w:eastAsia="Times New Roman" w:cstheme="minorHAnsi"/>
                <w:b/>
                <w:bCs/>
                <w:i/>
                <w:iCs/>
                <w:color w:val="000000"/>
                <w:sz w:val="16"/>
                <w:szCs w:val="16"/>
              </w:rPr>
              <w:t>UBL3</w:t>
            </w:r>
          </w:p>
        </w:tc>
        <w:tc>
          <w:tcPr>
            <w:tcW w:w="7938" w:type="dxa"/>
            <w:tcBorders>
              <w:left w:val="single" w:sz="8" w:space="0" w:color="FFFFFF" w:themeColor="background1"/>
              <w:bottom w:val="single" w:sz="8" w:space="0" w:color="auto"/>
              <w:right w:val="single" w:sz="8" w:space="0" w:color="FFFFFF" w:themeColor="background1"/>
            </w:tcBorders>
            <w:shd w:val="clear" w:color="auto" w:fill="FFFFFF" w:themeFill="background1"/>
            <w:noWrap/>
            <w:vAlign w:val="center"/>
            <w:hideMark/>
          </w:tcPr>
          <w:p w14:paraId="468ECA13" w14:textId="45FD4416" w:rsidR="0003624D" w:rsidRPr="00491155" w:rsidRDefault="0003624D" w:rsidP="00F1505D">
            <w:pPr>
              <w:rPr>
                <w:rFonts w:eastAsia="Times New Roman" w:cstheme="minorHAnsi"/>
                <w:color w:val="000000"/>
                <w:sz w:val="16"/>
                <w:szCs w:val="16"/>
              </w:rPr>
            </w:pPr>
            <w:r w:rsidRPr="00491155">
              <w:rPr>
                <w:rFonts w:eastAsia="Times New Roman" w:cstheme="minorHAnsi"/>
                <w:color w:val="000000"/>
                <w:sz w:val="16"/>
                <w:szCs w:val="16"/>
              </w:rPr>
              <w:t>ubiquitin-like protein 3, Drosophila homolog,</w:t>
            </w:r>
            <w:r w:rsidR="002C16CE">
              <w:rPr>
                <w:rFonts w:eastAsia="Times New Roman" w:cstheme="minorHAnsi"/>
                <w:color w:val="000000"/>
                <w:sz w:val="16"/>
                <w:szCs w:val="16"/>
              </w:rPr>
              <w:t xml:space="preserve"> </w:t>
            </w:r>
            <w:r w:rsidRPr="00491155">
              <w:rPr>
                <w:rFonts w:eastAsia="Times New Roman" w:cstheme="minorHAnsi"/>
                <w:color w:val="000000"/>
                <w:sz w:val="16"/>
                <w:szCs w:val="16"/>
              </w:rPr>
              <w:t xml:space="preserve">highly conserved in man and C </w:t>
            </w:r>
            <w:r w:rsidR="002C16CE">
              <w:rPr>
                <w:rFonts w:eastAsia="Times New Roman" w:cstheme="minorHAnsi"/>
                <w:color w:val="000000"/>
                <w:sz w:val="16"/>
                <w:szCs w:val="16"/>
              </w:rPr>
              <w:t>Elegans</w:t>
            </w:r>
          </w:p>
        </w:tc>
      </w:tr>
    </w:tbl>
    <w:p w14:paraId="48D88D9B" w14:textId="77777777" w:rsidR="0003624D" w:rsidRPr="00491155" w:rsidRDefault="0003624D" w:rsidP="0003624D">
      <w:pPr>
        <w:spacing w:line="276" w:lineRule="auto"/>
        <w:jc w:val="both"/>
        <w:rPr>
          <w:rFonts w:cstheme="minorHAnsi"/>
        </w:rPr>
      </w:pPr>
    </w:p>
    <w:p w14:paraId="36BD4043" w14:textId="77777777" w:rsidR="0003624D" w:rsidRPr="00491155" w:rsidRDefault="0003624D" w:rsidP="0003624D">
      <w:pPr>
        <w:rPr>
          <w:rFonts w:cstheme="minorHAnsi"/>
          <w:b/>
          <w:bCs/>
        </w:rPr>
      </w:pPr>
      <w:r w:rsidRPr="00491155">
        <w:rPr>
          <w:rFonts w:cstheme="minorHAnsi"/>
          <w:b/>
          <w:bCs/>
        </w:rPr>
        <w:br w:type="page"/>
      </w:r>
    </w:p>
    <w:p w14:paraId="155712B9" w14:textId="3134076B" w:rsidR="0003624D" w:rsidRPr="00587E66" w:rsidRDefault="0003624D" w:rsidP="00786E38">
      <w:pPr>
        <w:autoSpaceDE w:val="0"/>
        <w:autoSpaceDN w:val="0"/>
        <w:adjustRightInd w:val="0"/>
        <w:spacing w:line="276" w:lineRule="auto"/>
        <w:jc w:val="both"/>
        <w:rPr>
          <w:rFonts w:asciiTheme="majorHAnsi" w:hAnsiTheme="majorHAnsi" w:cstheme="majorHAnsi"/>
          <w:sz w:val="20"/>
          <w:szCs w:val="20"/>
        </w:rPr>
      </w:pPr>
      <w:r w:rsidRPr="00587E66">
        <w:rPr>
          <w:rFonts w:cstheme="minorHAnsi"/>
          <w:b/>
          <w:bCs/>
          <w:sz w:val="20"/>
          <w:szCs w:val="20"/>
        </w:rPr>
        <w:lastRenderedPageBreak/>
        <w:t xml:space="preserve">Table </w:t>
      </w:r>
      <w:r w:rsidR="00587E66" w:rsidRPr="00587E66">
        <w:rPr>
          <w:rFonts w:cstheme="minorHAnsi"/>
          <w:b/>
          <w:bCs/>
          <w:sz w:val="20"/>
          <w:szCs w:val="20"/>
        </w:rPr>
        <w:t>S</w:t>
      </w:r>
      <w:r w:rsidRPr="00587E66">
        <w:rPr>
          <w:rFonts w:cstheme="minorHAnsi"/>
          <w:b/>
          <w:bCs/>
          <w:sz w:val="20"/>
          <w:szCs w:val="20"/>
        </w:rPr>
        <w:t>3</w:t>
      </w:r>
      <w:r w:rsidR="00587E66" w:rsidRPr="00587E66">
        <w:rPr>
          <w:rFonts w:cstheme="minorHAnsi"/>
          <w:b/>
          <w:bCs/>
          <w:sz w:val="20"/>
          <w:szCs w:val="20"/>
        </w:rPr>
        <w:t>.</w:t>
      </w:r>
      <w:r w:rsidRPr="00587E66">
        <w:rPr>
          <w:rFonts w:asciiTheme="majorHAnsi" w:hAnsiTheme="majorHAnsi" w:cstheme="majorHAnsi"/>
          <w:sz w:val="20"/>
          <w:szCs w:val="20"/>
        </w:rPr>
        <w:t xml:space="preserve"> </w:t>
      </w:r>
      <w:r w:rsidR="00F434E2" w:rsidRPr="00587E66">
        <w:rPr>
          <w:rFonts w:asciiTheme="majorHAnsi" w:hAnsiTheme="majorHAnsi" w:cstheme="majorHAnsi"/>
          <w:sz w:val="20"/>
          <w:szCs w:val="20"/>
        </w:rPr>
        <w:t>Functional e</w:t>
      </w:r>
      <w:r w:rsidRPr="00587E66">
        <w:rPr>
          <w:rFonts w:asciiTheme="majorHAnsi" w:hAnsiTheme="majorHAnsi" w:cstheme="majorHAnsi"/>
          <w:sz w:val="20"/>
          <w:szCs w:val="20"/>
        </w:rPr>
        <w:t xml:space="preserve">nrichment </w:t>
      </w:r>
      <w:r w:rsidR="00F434E2" w:rsidRPr="00587E66">
        <w:rPr>
          <w:rFonts w:asciiTheme="majorHAnsi" w:hAnsiTheme="majorHAnsi" w:cstheme="majorHAnsi"/>
          <w:sz w:val="20"/>
          <w:szCs w:val="20"/>
        </w:rPr>
        <w:t>a</w:t>
      </w:r>
      <w:r w:rsidRPr="00587E66">
        <w:rPr>
          <w:rFonts w:asciiTheme="majorHAnsi" w:hAnsiTheme="majorHAnsi" w:cstheme="majorHAnsi"/>
          <w:sz w:val="20"/>
          <w:szCs w:val="20"/>
        </w:rPr>
        <w:t xml:space="preserve">nalysis </w:t>
      </w:r>
      <w:r w:rsidR="000556F6">
        <w:rPr>
          <w:rFonts w:asciiTheme="majorHAnsi" w:hAnsiTheme="majorHAnsi" w:cstheme="majorHAnsi"/>
          <w:sz w:val="20"/>
          <w:szCs w:val="20"/>
        </w:rPr>
        <w:t xml:space="preserve">of </w:t>
      </w:r>
      <w:r w:rsidR="00F36CFA">
        <w:rPr>
          <w:rFonts w:asciiTheme="majorHAnsi" w:hAnsiTheme="majorHAnsi" w:cstheme="majorHAnsi"/>
          <w:sz w:val="20"/>
          <w:szCs w:val="20"/>
        </w:rPr>
        <w:t xml:space="preserve">the </w:t>
      </w:r>
      <w:r w:rsidRPr="00587E66">
        <w:rPr>
          <w:rFonts w:asciiTheme="majorHAnsi" w:hAnsiTheme="majorHAnsi" w:cstheme="majorHAnsi"/>
          <w:sz w:val="20"/>
          <w:szCs w:val="20"/>
        </w:rPr>
        <w:t>upregulated genes</w:t>
      </w:r>
      <w:r w:rsidR="00E91660" w:rsidRPr="00587E66">
        <w:rPr>
          <w:rFonts w:asciiTheme="majorHAnsi" w:hAnsiTheme="majorHAnsi" w:cstheme="majorHAnsi"/>
          <w:sz w:val="20"/>
          <w:szCs w:val="20"/>
        </w:rPr>
        <w:t xml:space="preserve">. </w:t>
      </w:r>
    </w:p>
    <w:tbl>
      <w:tblPr>
        <w:tblW w:w="937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70" w:type="dxa"/>
          <w:right w:w="70" w:type="dxa"/>
        </w:tblCellMar>
        <w:tblLook w:val="04A0" w:firstRow="1" w:lastRow="0" w:firstColumn="1" w:lastColumn="0" w:noHBand="0" w:noVBand="1"/>
      </w:tblPr>
      <w:tblGrid>
        <w:gridCol w:w="2116"/>
        <w:gridCol w:w="5485"/>
        <w:gridCol w:w="798"/>
        <w:gridCol w:w="977"/>
      </w:tblGrid>
      <w:tr w:rsidR="0003624D" w:rsidRPr="00491155" w14:paraId="6B0476A4" w14:textId="77777777" w:rsidTr="00F1505D">
        <w:trPr>
          <w:trHeight w:val="227"/>
        </w:trPr>
        <w:tc>
          <w:tcPr>
            <w:tcW w:w="2116" w:type="dxa"/>
            <w:tcBorders>
              <w:top w:val="single" w:sz="8" w:space="0" w:color="auto"/>
              <w:bottom w:val="single" w:sz="6" w:space="0" w:color="auto"/>
            </w:tcBorders>
            <w:shd w:val="clear" w:color="auto" w:fill="auto"/>
            <w:noWrap/>
            <w:vAlign w:val="center"/>
            <w:hideMark/>
          </w:tcPr>
          <w:p w14:paraId="73318A77" w14:textId="77777777" w:rsidR="0003624D" w:rsidRPr="00491155" w:rsidRDefault="0003624D" w:rsidP="00F1505D">
            <w:pPr>
              <w:spacing w:after="0" w:line="240" w:lineRule="auto"/>
              <w:contextualSpacing/>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Category</w:t>
            </w:r>
          </w:p>
        </w:tc>
        <w:tc>
          <w:tcPr>
            <w:tcW w:w="5485" w:type="dxa"/>
            <w:tcBorders>
              <w:top w:val="single" w:sz="8" w:space="0" w:color="auto"/>
              <w:bottom w:val="single" w:sz="6" w:space="0" w:color="auto"/>
            </w:tcBorders>
            <w:shd w:val="clear" w:color="auto" w:fill="auto"/>
            <w:noWrap/>
            <w:vAlign w:val="center"/>
            <w:hideMark/>
          </w:tcPr>
          <w:p w14:paraId="4E99E141" w14:textId="77777777" w:rsidR="0003624D" w:rsidRPr="00491155" w:rsidRDefault="0003624D" w:rsidP="00F1505D">
            <w:pPr>
              <w:spacing w:after="0" w:line="240" w:lineRule="auto"/>
              <w:contextualSpacing/>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Term</w:t>
            </w:r>
          </w:p>
        </w:tc>
        <w:tc>
          <w:tcPr>
            <w:tcW w:w="798" w:type="dxa"/>
            <w:tcBorders>
              <w:top w:val="single" w:sz="8" w:space="0" w:color="auto"/>
              <w:bottom w:val="single" w:sz="6" w:space="0" w:color="auto"/>
            </w:tcBorders>
            <w:shd w:val="clear" w:color="auto" w:fill="auto"/>
            <w:noWrap/>
            <w:vAlign w:val="center"/>
            <w:hideMark/>
          </w:tcPr>
          <w:p w14:paraId="0063555B" w14:textId="77777777" w:rsidR="0003624D" w:rsidRPr="00491155" w:rsidRDefault="0003624D" w:rsidP="00F1505D">
            <w:pPr>
              <w:spacing w:after="0" w:line="240" w:lineRule="auto"/>
              <w:contextualSpacing/>
              <w:jc w:val="center"/>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Count</w:t>
            </w:r>
          </w:p>
        </w:tc>
        <w:tc>
          <w:tcPr>
            <w:tcW w:w="977" w:type="dxa"/>
            <w:tcBorders>
              <w:top w:val="single" w:sz="8" w:space="0" w:color="auto"/>
              <w:bottom w:val="single" w:sz="6" w:space="0" w:color="auto"/>
            </w:tcBorders>
            <w:shd w:val="clear" w:color="auto" w:fill="auto"/>
            <w:noWrap/>
            <w:vAlign w:val="center"/>
            <w:hideMark/>
          </w:tcPr>
          <w:p w14:paraId="7DCE3642" w14:textId="4A13DF73" w:rsidR="0003624D" w:rsidRPr="00491155" w:rsidRDefault="0003624D" w:rsidP="00F1505D">
            <w:pPr>
              <w:spacing w:after="0" w:line="240" w:lineRule="auto"/>
              <w:contextualSpacing/>
              <w:jc w:val="center"/>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P</w:t>
            </w:r>
            <w:r w:rsidR="00E00684">
              <w:rPr>
                <w:rFonts w:ascii="Calibri" w:eastAsia="Times New Roman" w:hAnsi="Calibri" w:cs="Calibri"/>
                <w:b/>
                <w:bCs/>
                <w:color w:val="000000"/>
                <w:sz w:val="16"/>
                <w:szCs w:val="16"/>
                <w:lang w:eastAsia="tr-TR"/>
              </w:rPr>
              <w:t>-</w:t>
            </w:r>
            <w:r w:rsidRPr="00491155">
              <w:rPr>
                <w:rFonts w:ascii="Calibri" w:eastAsia="Times New Roman" w:hAnsi="Calibri" w:cs="Calibri"/>
                <w:b/>
                <w:bCs/>
                <w:color w:val="000000"/>
                <w:sz w:val="16"/>
                <w:szCs w:val="16"/>
                <w:lang w:eastAsia="tr-TR"/>
              </w:rPr>
              <w:t>value</w:t>
            </w:r>
          </w:p>
        </w:tc>
      </w:tr>
      <w:tr w:rsidR="0003624D" w:rsidRPr="00491155" w14:paraId="5E70B06B" w14:textId="77777777" w:rsidTr="00F1505D">
        <w:trPr>
          <w:trHeight w:val="227"/>
        </w:trPr>
        <w:tc>
          <w:tcPr>
            <w:tcW w:w="2116" w:type="dxa"/>
            <w:tcBorders>
              <w:top w:val="single" w:sz="8" w:space="0" w:color="auto"/>
              <w:bottom w:val="single" w:sz="6" w:space="0" w:color="auto"/>
            </w:tcBorders>
            <w:shd w:val="clear" w:color="auto" w:fill="auto"/>
            <w:noWrap/>
            <w:vAlign w:val="center"/>
          </w:tcPr>
          <w:p w14:paraId="254852C3" w14:textId="77777777" w:rsidR="0003624D" w:rsidRPr="00491155" w:rsidRDefault="0003624D" w:rsidP="00F1505D">
            <w:pPr>
              <w:spacing w:after="0" w:line="240" w:lineRule="auto"/>
              <w:contextualSpacing/>
              <w:rPr>
                <w:rFonts w:ascii="Calibri" w:eastAsia="Times New Roman" w:hAnsi="Calibri" w:cs="Calibri"/>
                <w:b/>
                <w:bCs/>
                <w:color w:val="000000"/>
                <w:sz w:val="16"/>
                <w:szCs w:val="16"/>
                <w:lang w:eastAsia="tr-TR"/>
              </w:rPr>
            </w:pPr>
          </w:p>
        </w:tc>
        <w:tc>
          <w:tcPr>
            <w:tcW w:w="5485" w:type="dxa"/>
            <w:tcBorders>
              <w:top w:val="single" w:sz="8" w:space="0" w:color="auto"/>
              <w:bottom w:val="single" w:sz="6" w:space="0" w:color="auto"/>
            </w:tcBorders>
            <w:shd w:val="clear" w:color="auto" w:fill="auto"/>
            <w:noWrap/>
            <w:vAlign w:val="center"/>
          </w:tcPr>
          <w:p w14:paraId="629BCCF1" w14:textId="77777777" w:rsidR="0003624D" w:rsidRPr="00491155" w:rsidRDefault="0003624D" w:rsidP="00F1505D">
            <w:pPr>
              <w:spacing w:after="0" w:line="240" w:lineRule="auto"/>
              <w:contextualSpacing/>
              <w:rPr>
                <w:rFonts w:ascii="Calibri" w:eastAsia="Times New Roman" w:hAnsi="Calibri" w:cs="Calibri"/>
                <w:b/>
                <w:bCs/>
                <w:color w:val="000000"/>
                <w:sz w:val="16"/>
                <w:szCs w:val="16"/>
                <w:lang w:eastAsia="tr-TR"/>
              </w:rPr>
            </w:pPr>
          </w:p>
        </w:tc>
        <w:tc>
          <w:tcPr>
            <w:tcW w:w="798" w:type="dxa"/>
            <w:tcBorders>
              <w:top w:val="single" w:sz="8" w:space="0" w:color="auto"/>
              <w:bottom w:val="single" w:sz="6" w:space="0" w:color="auto"/>
            </w:tcBorders>
            <w:shd w:val="clear" w:color="auto" w:fill="auto"/>
            <w:noWrap/>
            <w:vAlign w:val="center"/>
          </w:tcPr>
          <w:p w14:paraId="0E122C0B" w14:textId="77777777" w:rsidR="0003624D" w:rsidRPr="00491155" w:rsidRDefault="0003624D" w:rsidP="00F1505D">
            <w:pPr>
              <w:spacing w:after="0" w:line="240" w:lineRule="auto"/>
              <w:contextualSpacing/>
              <w:jc w:val="center"/>
              <w:rPr>
                <w:rFonts w:ascii="Calibri" w:eastAsia="Times New Roman" w:hAnsi="Calibri" w:cs="Calibri"/>
                <w:b/>
                <w:bCs/>
                <w:color w:val="000000"/>
                <w:sz w:val="16"/>
                <w:szCs w:val="16"/>
                <w:lang w:eastAsia="tr-TR"/>
              </w:rPr>
            </w:pPr>
          </w:p>
        </w:tc>
        <w:tc>
          <w:tcPr>
            <w:tcW w:w="977" w:type="dxa"/>
            <w:tcBorders>
              <w:top w:val="single" w:sz="8" w:space="0" w:color="auto"/>
              <w:bottom w:val="single" w:sz="6" w:space="0" w:color="auto"/>
            </w:tcBorders>
            <w:shd w:val="clear" w:color="auto" w:fill="auto"/>
            <w:noWrap/>
            <w:vAlign w:val="center"/>
          </w:tcPr>
          <w:p w14:paraId="6A306A73" w14:textId="77777777" w:rsidR="0003624D" w:rsidRPr="00491155" w:rsidRDefault="0003624D" w:rsidP="00F1505D">
            <w:pPr>
              <w:spacing w:after="0" w:line="240" w:lineRule="auto"/>
              <w:contextualSpacing/>
              <w:jc w:val="center"/>
              <w:rPr>
                <w:rFonts w:ascii="Calibri" w:eastAsia="Times New Roman" w:hAnsi="Calibri" w:cs="Calibri"/>
                <w:b/>
                <w:bCs/>
                <w:color w:val="000000"/>
                <w:sz w:val="16"/>
                <w:szCs w:val="16"/>
                <w:lang w:eastAsia="tr-TR"/>
              </w:rPr>
            </w:pPr>
          </w:p>
        </w:tc>
      </w:tr>
      <w:tr w:rsidR="0003624D" w:rsidRPr="00491155" w14:paraId="428CDC4F" w14:textId="77777777" w:rsidTr="00F1505D">
        <w:trPr>
          <w:trHeight w:val="227"/>
        </w:trPr>
        <w:tc>
          <w:tcPr>
            <w:tcW w:w="2116" w:type="dxa"/>
            <w:tcBorders>
              <w:top w:val="single" w:sz="6" w:space="0" w:color="auto"/>
            </w:tcBorders>
            <w:shd w:val="clear" w:color="auto" w:fill="auto"/>
            <w:noWrap/>
            <w:vAlign w:val="center"/>
            <w:hideMark/>
          </w:tcPr>
          <w:p w14:paraId="242CCF44"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tcBorders>
              <w:top w:val="single" w:sz="6" w:space="0" w:color="auto"/>
            </w:tcBorders>
            <w:shd w:val="clear" w:color="auto" w:fill="auto"/>
            <w:noWrap/>
            <w:vAlign w:val="center"/>
            <w:hideMark/>
          </w:tcPr>
          <w:p w14:paraId="661827B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extracellular matrix organization</w:t>
            </w:r>
          </w:p>
        </w:tc>
        <w:tc>
          <w:tcPr>
            <w:tcW w:w="798" w:type="dxa"/>
            <w:tcBorders>
              <w:top w:val="single" w:sz="6" w:space="0" w:color="auto"/>
            </w:tcBorders>
            <w:shd w:val="clear" w:color="auto" w:fill="auto"/>
            <w:noWrap/>
            <w:vAlign w:val="center"/>
            <w:hideMark/>
          </w:tcPr>
          <w:p w14:paraId="47B954C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18</w:t>
            </w:r>
          </w:p>
        </w:tc>
        <w:tc>
          <w:tcPr>
            <w:tcW w:w="977" w:type="dxa"/>
            <w:tcBorders>
              <w:top w:val="single" w:sz="6" w:space="0" w:color="auto"/>
            </w:tcBorders>
            <w:shd w:val="clear" w:color="auto" w:fill="auto"/>
            <w:noWrap/>
            <w:vAlign w:val="center"/>
            <w:hideMark/>
          </w:tcPr>
          <w:p w14:paraId="2BF71FD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8.78E-24</w:t>
            </w:r>
          </w:p>
        </w:tc>
      </w:tr>
      <w:tr w:rsidR="0003624D" w:rsidRPr="00491155" w14:paraId="1FF0A0AE" w14:textId="77777777" w:rsidTr="00F1505D">
        <w:trPr>
          <w:trHeight w:val="227"/>
        </w:trPr>
        <w:tc>
          <w:tcPr>
            <w:tcW w:w="2116" w:type="dxa"/>
            <w:shd w:val="clear" w:color="auto" w:fill="auto"/>
            <w:noWrap/>
            <w:vAlign w:val="center"/>
            <w:hideMark/>
          </w:tcPr>
          <w:p w14:paraId="30ECA9C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023AF4EB"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extracellular matrix</w:t>
            </w:r>
          </w:p>
        </w:tc>
        <w:tc>
          <w:tcPr>
            <w:tcW w:w="798" w:type="dxa"/>
            <w:shd w:val="clear" w:color="auto" w:fill="auto"/>
            <w:noWrap/>
            <w:vAlign w:val="center"/>
            <w:hideMark/>
          </w:tcPr>
          <w:p w14:paraId="2AD28DE0"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17</w:t>
            </w:r>
          </w:p>
        </w:tc>
        <w:tc>
          <w:tcPr>
            <w:tcW w:w="977" w:type="dxa"/>
            <w:shd w:val="clear" w:color="auto" w:fill="auto"/>
            <w:noWrap/>
            <w:vAlign w:val="center"/>
            <w:hideMark/>
          </w:tcPr>
          <w:p w14:paraId="6A998E2F"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1.45E-19</w:t>
            </w:r>
          </w:p>
        </w:tc>
      </w:tr>
      <w:tr w:rsidR="0003624D" w:rsidRPr="00491155" w14:paraId="75E7BA5F" w14:textId="77777777" w:rsidTr="00F1505D">
        <w:trPr>
          <w:trHeight w:val="227"/>
        </w:trPr>
        <w:tc>
          <w:tcPr>
            <w:tcW w:w="2116" w:type="dxa"/>
            <w:shd w:val="clear" w:color="auto" w:fill="auto"/>
            <w:noWrap/>
            <w:vAlign w:val="center"/>
            <w:hideMark/>
          </w:tcPr>
          <w:p w14:paraId="6D50F37F"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559A497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extracellular region</w:t>
            </w:r>
          </w:p>
        </w:tc>
        <w:tc>
          <w:tcPr>
            <w:tcW w:w="798" w:type="dxa"/>
            <w:shd w:val="clear" w:color="auto" w:fill="auto"/>
            <w:noWrap/>
            <w:vAlign w:val="center"/>
            <w:hideMark/>
          </w:tcPr>
          <w:p w14:paraId="1B025871"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24</w:t>
            </w:r>
          </w:p>
        </w:tc>
        <w:tc>
          <w:tcPr>
            <w:tcW w:w="977" w:type="dxa"/>
            <w:shd w:val="clear" w:color="auto" w:fill="auto"/>
            <w:noWrap/>
            <w:vAlign w:val="center"/>
            <w:hideMark/>
          </w:tcPr>
          <w:p w14:paraId="4407AF95"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8.52E-16</w:t>
            </w:r>
          </w:p>
        </w:tc>
      </w:tr>
      <w:tr w:rsidR="0003624D" w:rsidRPr="00491155" w14:paraId="7AA71AFA" w14:textId="77777777" w:rsidTr="00F1505D">
        <w:trPr>
          <w:trHeight w:val="227"/>
        </w:trPr>
        <w:tc>
          <w:tcPr>
            <w:tcW w:w="2116" w:type="dxa"/>
            <w:shd w:val="clear" w:color="auto" w:fill="auto"/>
            <w:noWrap/>
            <w:vAlign w:val="center"/>
            <w:hideMark/>
          </w:tcPr>
          <w:p w14:paraId="55E5C725"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6B15C15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proteinaceous extracellular matrix</w:t>
            </w:r>
          </w:p>
        </w:tc>
        <w:tc>
          <w:tcPr>
            <w:tcW w:w="798" w:type="dxa"/>
            <w:shd w:val="clear" w:color="auto" w:fill="auto"/>
            <w:noWrap/>
            <w:vAlign w:val="center"/>
            <w:hideMark/>
          </w:tcPr>
          <w:p w14:paraId="3CA7EE5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14</w:t>
            </w:r>
          </w:p>
        </w:tc>
        <w:tc>
          <w:tcPr>
            <w:tcW w:w="977" w:type="dxa"/>
            <w:shd w:val="clear" w:color="auto" w:fill="auto"/>
            <w:noWrap/>
            <w:vAlign w:val="center"/>
            <w:hideMark/>
          </w:tcPr>
          <w:p w14:paraId="116F6CA1"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2.97E-15</w:t>
            </w:r>
          </w:p>
        </w:tc>
      </w:tr>
      <w:tr w:rsidR="0003624D" w:rsidRPr="00491155" w14:paraId="2EEC4604" w14:textId="77777777" w:rsidTr="00F1505D">
        <w:trPr>
          <w:trHeight w:val="227"/>
        </w:trPr>
        <w:tc>
          <w:tcPr>
            <w:tcW w:w="2116" w:type="dxa"/>
            <w:shd w:val="clear" w:color="auto" w:fill="auto"/>
            <w:noWrap/>
            <w:vAlign w:val="center"/>
            <w:hideMark/>
          </w:tcPr>
          <w:p w14:paraId="77C2D563"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08813ED0"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extracellular matrix structural constituent</w:t>
            </w:r>
          </w:p>
        </w:tc>
        <w:tc>
          <w:tcPr>
            <w:tcW w:w="798" w:type="dxa"/>
            <w:shd w:val="clear" w:color="auto" w:fill="auto"/>
            <w:noWrap/>
            <w:vAlign w:val="center"/>
            <w:hideMark/>
          </w:tcPr>
          <w:p w14:paraId="6153712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9</w:t>
            </w:r>
          </w:p>
        </w:tc>
        <w:tc>
          <w:tcPr>
            <w:tcW w:w="977" w:type="dxa"/>
            <w:shd w:val="clear" w:color="auto" w:fill="auto"/>
            <w:noWrap/>
            <w:vAlign w:val="center"/>
            <w:hideMark/>
          </w:tcPr>
          <w:p w14:paraId="5929AD5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8.64E-13</w:t>
            </w:r>
          </w:p>
        </w:tc>
      </w:tr>
      <w:tr w:rsidR="0003624D" w:rsidRPr="00491155" w14:paraId="30E0FAC5" w14:textId="77777777" w:rsidTr="00F1505D">
        <w:trPr>
          <w:trHeight w:val="227"/>
        </w:trPr>
        <w:tc>
          <w:tcPr>
            <w:tcW w:w="2116" w:type="dxa"/>
            <w:shd w:val="clear" w:color="auto" w:fill="auto"/>
            <w:noWrap/>
            <w:vAlign w:val="center"/>
            <w:hideMark/>
          </w:tcPr>
          <w:p w14:paraId="3946C5A5"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6B191BA3"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collagen trimer</w:t>
            </w:r>
          </w:p>
        </w:tc>
        <w:tc>
          <w:tcPr>
            <w:tcW w:w="798" w:type="dxa"/>
            <w:shd w:val="clear" w:color="auto" w:fill="auto"/>
            <w:noWrap/>
            <w:vAlign w:val="center"/>
            <w:hideMark/>
          </w:tcPr>
          <w:p w14:paraId="3D462E1B"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9</w:t>
            </w:r>
          </w:p>
        </w:tc>
        <w:tc>
          <w:tcPr>
            <w:tcW w:w="977" w:type="dxa"/>
            <w:shd w:val="clear" w:color="auto" w:fill="auto"/>
            <w:noWrap/>
            <w:vAlign w:val="center"/>
            <w:hideMark/>
          </w:tcPr>
          <w:p w14:paraId="48639F3E"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1.06E-11</w:t>
            </w:r>
          </w:p>
        </w:tc>
      </w:tr>
      <w:tr w:rsidR="0003624D" w:rsidRPr="00491155" w14:paraId="652622DE" w14:textId="77777777" w:rsidTr="00F1505D">
        <w:trPr>
          <w:trHeight w:val="227"/>
        </w:trPr>
        <w:tc>
          <w:tcPr>
            <w:tcW w:w="2116" w:type="dxa"/>
            <w:shd w:val="clear" w:color="auto" w:fill="auto"/>
            <w:noWrap/>
            <w:vAlign w:val="center"/>
            <w:hideMark/>
          </w:tcPr>
          <w:p w14:paraId="42012AF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41D9FF93"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collagen catabolic process</w:t>
            </w:r>
          </w:p>
        </w:tc>
        <w:tc>
          <w:tcPr>
            <w:tcW w:w="798" w:type="dxa"/>
            <w:shd w:val="clear" w:color="auto" w:fill="auto"/>
            <w:noWrap/>
            <w:vAlign w:val="center"/>
            <w:hideMark/>
          </w:tcPr>
          <w:p w14:paraId="632E8CEE"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8</w:t>
            </w:r>
          </w:p>
        </w:tc>
        <w:tc>
          <w:tcPr>
            <w:tcW w:w="977" w:type="dxa"/>
            <w:shd w:val="clear" w:color="auto" w:fill="auto"/>
            <w:noWrap/>
            <w:vAlign w:val="center"/>
            <w:hideMark/>
          </w:tcPr>
          <w:p w14:paraId="0BE18132"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7.84E-11</w:t>
            </w:r>
          </w:p>
        </w:tc>
      </w:tr>
      <w:tr w:rsidR="0003624D" w:rsidRPr="00491155" w14:paraId="6B1CFBDE" w14:textId="77777777" w:rsidTr="00F1505D">
        <w:trPr>
          <w:trHeight w:val="227"/>
        </w:trPr>
        <w:tc>
          <w:tcPr>
            <w:tcW w:w="2116" w:type="dxa"/>
            <w:shd w:val="clear" w:color="auto" w:fill="auto"/>
            <w:noWrap/>
            <w:vAlign w:val="center"/>
            <w:hideMark/>
          </w:tcPr>
          <w:p w14:paraId="0314985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4824CE1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endoplasmic reticulum lumen</w:t>
            </w:r>
          </w:p>
        </w:tc>
        <w:tc>
          <w:tcPr>
            <w:tcW w:w="798" w:type="dxa"/>
            <w:shd w:val="clear" w:color="auto" w:fill="auto"/>
            <w:noWrap/>
            <w:vAlign w:val="center"/>
            <w:hideMark/>
          </w:tcPr>
          <w:p w14:paraId="47043B8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10</w:t>
            </w:r>
          </w:p>
        </w:tc>
        <w:tc>
          <w:tcPr>
            <w:tcW w:w="977" w:type="dxa"/>
            <w:shd w:val="clear" w:color="auto" w:fill="auto"/>
            <w:noWrap/>
            <w:vAlign w:val="center"/>
            <w:hideMark/>
          </w:tcPr>
          <w:p w14:paraId="086D7B3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1.28E-10</w:t>
            </w:r>
          </w:p>
        </w:tc>
      </w:tr>
      <w:tr w:rsidR="0003624D" w:rsidRPr="00491155" w14:paraId="5F27E795" w14:textId="77777777" w:rsidTr="00F1505D">
        <w:trPr>
          <w:trHeight w:val="227"/>
        </w:trPr>
        <w:tc>
          <w:tcPr>
            <w:tcW w:w="2116" w:type="dxa"/>
            <w:shd w:val="clear" w:color="auto" w:fill="auto"/>
            <w:noWrap/>
            <w:vAlign w:val="center"/>
            <w:hideMark/>
          </w:tcPr>
          <w:p w14:paraId="51F75C6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19A08C80"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cell adhesion</w:t>
            </w:r>
          </w:p>
        </w:tc>
        <w:tc>
          <w:tcPr>
            <w:tcW w:w="798" w:type="dxa"/>
            <w:shd w:val="clear" w:color="auto" w:fill="auto"/>
            <w:noWrap/>
            <w:vAlign w:val="center"/>
            <w:hideMark/>
          </w:tcPr>
          <w:p w14:paraId="3F3ABD01"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13</w:t>
            </w:r>
          </w:p>
        </w:tc>
        <w:tc>
          <w:tcPr>
            <w:tcW w:w="977" w:type="dxa"/>
            <w:shd w:val="clear" w:color="auto" w:fill="auto"/>
            <w:noWrap/>
            <w:vAlign w:val="center"/>
            <w:hideMark/>
          </w:tcPr>
          <w:p w14:paraId="4B71932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1.50E-10</w:t>
            </w:r>
          </w:p>
        </w:tc>
      </w:tr>
      <w:tr w:rsidR="0003624D" w:rsidRPr="00491155" w14:paraId="619620E9" w14:textId="77777777" w:rsidTr="00F1505D">
        <w:trPr>
          <w:trHeight w:val="227"/>
        </w:trPr>
        <w:tc>
          <w:tcPr>
            <w:tcW w:w="2116" w:type="dxa"/>
            <w:shd w:val="clear" w:color="auto" w:fill="auto"/>
            <w:noWrap/>
            <w:vAlign w:val="center"/>
            <w:hideMark/>
          </w:tcPr>
          <w:p w14:paraId="18EC2EDA"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37CE0E01"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extracellular space</w:t>
            </w:r>
          </w:p>
        </w:tc>
        <w:tc>
          <w:tcPr>
            <w:tcW w:w="798" w:type="dxa"/>
            <w:shd w:val="clear" w:color="auto" w:fill="auto"/>
            <w:noWrap/>
            <w:vAlign w:val="center"/>
            <w:hideMark/>
          </w:tcPr>
          <w:p w14:paraId="76FC07A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17</w:t>
            </w:r>
          </w:p>
        </w:tc>
        <w:tc>
          <w:tcPr>
            <w:tcW w:w="977" w:type="dxa"/>
            <w:shd w:val="clear" w:color="auto" w:fill="auto"/>
            <w:noWrap/>
            <w:vAlign w:val="center"/>
            <w:hideMark/>
          </w:tcPr>
          <w:p w14:paraId="3DBEF3A7"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2.11E-09</w:t>
            </w:r>
          </w:p>
        </w:tc>
      </w:tr>
      <w:tr w:rsidR="0003624D" w:rsidRPr="00491155" w14:paraId="73970096" w14:textId="77777777" w:rsidTr="00F1505D">
        <w:trPr>
          <w:trHeight w:val="227"/>
        </w:trPr>
        <w:tc>
          <w:tcPr>
            <w:tcW w:w="2116" w:type="dxa"/>
            <w:shd w:val="clear" w:color="auto" w:fill="auto"/>
            <w:noWrap/>
            <w:vAlign w:val="center"/>
            <w:hideMark/>
          </w:tcPr>
          <w:p w14:paraId="57798347"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6BAE2590"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platelet-derived growth factor binding</w:t>
            </w:r>
          </w:p>
        </w:tc>
        <w:tc>
          <w:tcPr>
            <w:tcW w:w="798" w:type="dxa"/>
            <w:shd w:val="clear" w:color="auto" w:fill="auto"/>
            <w:noWrap/>
            <w:vAlign w:val="center"/>
            <w:hideMark/>
          </w:tcPr>
          <w:p w14:paraId="12E3FF4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5</w:t>
            </w:r>
          </w:p>
        </w:tc>
        <w:tc>
          <w:tcPr>
            <w:tcW w:w="977" w:type="dxa"/>
            <w:shd w:val="clear" w:color="auto" w:fill="auto"/>
            <w:noWrap/>
            <w:vAlign w:val="center"/>
            <w:hideMark/>
          </w:tcPr>
          <w:p w14:paraId="4FC5D55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5.06E-09</w:t>
            </w:r>
          </w:p>
        </w:tc>
      </w:tr>
      <w:tr w:rsidR="0003624D" w:rsidRPr="00491155" w14:paraId="5B04F4FC" w14:textId="77777777" w:rsidTr="00F1505D">
        <w:trPr>
          <w:trHeight w:val="227"/>
        </w:trPr>
        <w:tc>
          <w:tcPr>
            <w:tcW w:w="2116" w:type="dxa"/>
            <w:shd w:val="clear" w:color="auto" w:fill="auto"/>
            <w:noWrap/>
            <w:vAlign w:val="center"/>
            <w:hideMark/>
          </w:tcPr>
          <w:p w14:paraId="02FE765A"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770F17E9"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basement membrane</w:t>
            </w:r>
          </w:p>
        </w:tc>
        <w:tc>
          <w:tcPr>
            <w:tcW w:w="798" w:type="dxa"/>
            <w:shd w:val="clear" w:color="auto" w:fill="auto"/>
            <w:noWrap/>
            <w:vAlign w:val="center"/>
            <w:hideMark/>
          </w:tcPr>
          <w:p w14:paraId="19152ED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7</w:t>
            </w:r>
          </w:p>
        </w:tc>
        <w:tc>
          <w:tcPr>
            <w:tcW w:w="977" w:type="dxa"/>
            <w:shd w:val="clear" w:color="auto" w:fill="auto"/>
            <w:noWrap/>
            <w:vAlign w:val="center"/>
            <w:hideMark/>
          </w:tcPr>
          <w:p w14:paraId="5CB3064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1.14E-08</w:t>
            </w:r>
          </w:p>
        </w:tc>
      </w:tr>
      <w:tr w:rsidR="0003624D" w:rsidRPr="00491155" w14:paraId="37E7AF8A" w14:textId="77777777" w:rsidTr="00F1505D">
        <w:trPr>
          <w:trHeight w:val="227"/>
        </w:trPr>
        <w:tc>
          <w:tcPr>
            <w:tcW w:w="2116" w:type="dxa"/>
            <w:shd w:val="clear" w:color="auto" w:fill="auto"/>
            <w:noWrap/>
            <w:vAlign w:val="center"/>
            <w:hideMark/>
          </w:tcPr>
          <w:p w14:paraId="683758E9"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2E5ADC0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skeletal system development</w:t>
            </w:r>
          </w:p>
        </w:tc>
        <w:tc>
          <w:tcPr>
            <w:tcW w:w="798" w:type="dxa"/>
            <w:shd w:val="clear" w:color="auto" w:fill="auto"/>
            <w:noWrap/>
            <w:vAlign w:val="center"/>
            <w:hideMark/>
          </w:tcPr>
          <w:p w14:paraId="6EB7DC45"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8</w:t>
            </w:r>
          </w:p>
        </w:tc>
        <w:tc>
          <w:tcPr>
            <w:tcW w:w="977" w:type="dxa"/>
            <w:shd w:val="clear" w:color="auto" w:fill="auto"/>
            <w:noWrap/>
            <w:vAlign w:val="center"/>
            <w:hideMark/>
          </w:tcPr>
          <w:p w14:paraId="1E8A3A3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1.73E-08</w:t>
            </w:r>
          </w:p>
        </w:tc>
      </w:tr>
      <w:tr w:rsidR="0003624D" w:rsidRPr="00491155" w14:paraId="50D25D1B" w14:textId="77777777" w:rsidTr="00F1505D">
        <w:trPr>
          <w:trHeight w:val="227"/>
        </w:trPr>
        <w:tc>
          <w:tcPr>
            <w:tcW w:w="2116" w:type="dxa"/>
            <w:shd w:val="clear" w:color="auto" w:fill="auto"/>
            <w:noWrap/>
            <w:vAlign w:val="center"/>
            <w:hideMark/>
          </w:tcPr>
          <w:p w14:paraId="4E460205"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6EC85F31"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collagen fibril organization</w:t>
            </w:r>
          </w:p>
        </w:tc>
        <w:tc>
          <w:tcPr>
            <w:tcW w:w="798" w:type="dxa"/>
            <w:shd w:val="clear" w:color="auto" w:fill="auto"/>
            <w:noWrap/>
            <w:vAlign w:val="center"/>
            <w:hideMark/>
          </w:tcPr>
          <w:p w14:paraId="17F8D1C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6</w:t>
            </w:r>
          </w:p>
        </w:tc>
        <w:tc>
          <w:tcPr>
            <w:tcW w:w="977" w:type="dxa"/>
            <w:shd w:val="clear" w:color="auto" w:fill="auto"/>
            <w:noWrap/>
            <w:vAlign w:val="center"/>
            <w:hideMark/>
          </w:tcPr>
          <w:p w14:paraId="3F94F6F1"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2.14E-08</w:t>
            </w:r>
          </w:p>
        </w:tc>
      </w:tr>
      <w:tr w:rsidR="0003624D" w:rsidRPr="00491155" w14:paraId="35E75DF2" w14:textId="77777777" w:rsidTr="00F1505D">
        <w:trPr>
          <w:trHeight w:val="227"/>
        </w:trPr>
        <w:tc>
          <w:tcPr>
            <w:tcW w:w="2116" w:type="dxa"/>
            <w:shd w:val="clear" w:color="auto" w:fill="auto"/>
            <w:noWrap/>
            <w:vAlign w:val="center"/>
            <w:hideMark/>
          </w:tcPr>
          <w:p w14:paraId="314AC1A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1BF50721"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integrin binding</w:t>
            </w:r>
          </w:p>
        </w:tc>
        <w:tc>
          <w:tcPr>
            <w:tcW w:w="798" w:type="dxa"/>
            <w:shd w:val="clear" w:color="auto" w:fill="auto"/>
            <w:noWrap/>
            <w:vAlign w:val="center"/>
            <w:hideMark/>
          </w:tcPr>
          <w:p w14:paraId="221F4B71"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7</w:t>
            </w:r>
          </w:p>
        </w:tc>
        <w:tc>
          <w:tcPr>
            <w:tcW w:w="977" w:type="dxa"/>
            <w:shd w:val="clear" w:color="auto" w:fill="auto"/>
            <w:noWrap/>
            <w:vAlign w:val="center"/>
            <w:hideMark/>
          </w:tcPr>
          <w:p w14:paraId="259DE85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7.03E-08</w:t>
            </w:r>
          </w:p>
        </w:tc>
      </w:tr>
      <w:tr w:rsidR="0003624D" w:rsidRPr="00491155" w14:paraId="1EFF0C7D" w14:textId="77777777" w:rsidTr="00F1505D">
        <w:trPr>
          <w:trHeight w:val="227"/>
        </w:trPr>
        <w:tc>
          <w:tcPr>
            <w:tcW w:w="2116" w:type="dxa"/>
            <w:shd w:val="clear" w:color="auto" w:fill="auto"/>
            <w:noWrap/>
            <w:vAlign w:val="center"/>
            <w:hideMark/>
          </w:tcPr>
          <w:p w14:paraId="080BEEE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4CD99DB0"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extracellular matrix binding</w:t>
            </w:r>
          </w:p>
        </w:tc>
        <w:tc>
          <w:tcPr>
            <w:tcW w:w="798" w:type="dxa"/>
            <w:shd w:val="clear" w:color="auto" w:fill="auto"/>
            <w:noWrap/>
            <w:vAlign w:val="center"/>
            <w:hideMark/>
          </w:tcPr>
          <w:p w14:paraId="53834D7E"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5</w:t>
            </w:r>
          </w:p>
        </w:tc>
        <w:tc>
          <w:tcPr>
            <w:tcW w:w="977" w:type="dxa"/>
            <w:shd w:val="clear" w:color="auto" w:fill="auto"/>
            <w:noWrap/>
            <w:vAlign w:val="center"/>
            <w:hideMark/>
          </w:tcPr>
          <w:p w14:paraId="6F40AB7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2.24E-07</w:t>
            </w:r>
          </w:p>
        </w:tc>
      </w:tr>
      <w:tr w:rsidR="0003624D" w:rsidRPr="00491155" w14:paraId="6591A8BB" w14:textId="77777777" w:rsidTr="00F1505D">
        <w:trPr>
          <w:trHeight w:val="227"/>
        </w:trPr>
        <w:tc>
          <w:tcPr>
            <w:tcW w:w="2116" w:type="dxa"/>
            <w:shd w:val="clear" w:color="auto" w:fill="auto"/>
            <w:noWrap/>
            <w:vAlign w:val="center"/>
            <w:hideMark/>
          </w:tcPr>
          <w:p w14:paraId="398ECE7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369431E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cellular response to amino acid stimulus</w:t>
            </w:r>
          </w:p>
        </w:tc>
        <w:tc>
          <w:tcPr>
            <w:tcW w:w="798" w:type="dxa"/>
            <w:shd w:val="clear" w:color="auto" w:fill="auto"/>
            <w:noWrap/>
            <w:vAlign w:val="center"/>
            <w:hideMark/>
          </w:tcPr>
          <w:p w14:paraId="6E4C4ADB"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5</w:t>
            </w:r>
          </w:p>
        </w:tc>
        <w:tc>
          <w:tcPr>
            <w:tcW w:w="977" w:type="dxa"/>
            <w:shd w:val="clear" w:color="auto" w:fill="auto"/>
            <w:noWrap/>
            <w:vAlign w:val="center"/>
            <w:hideMark/>
          </w:tcPr>
          <w:p w14:paraId="7FE093C3"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3.32E-06</w:t>
            </w:r>
          </w:p>
        </w:tc>
      </w:tr>
      <w:tr w:rsidR="0003624D" w:rsidRPr="00491155" w14:paraId="3E265BB4" w14:textId="77777777" w:rsidTr="00F1505D">
        <w:trPr>
          <w:trHeight w:val="227"/>
        </w:trPr>
        <w:tc>
          <w:tcPr>
            <w:tcW w:w="2116" w:type="dxa"/>
            <w:shd w:val="clear" w:color="auto" w:fill="auto"/>
            <w:noWrap/>
            <w:vAlign w:val="center"/>
            <w:hideMark/>
          </w:tcPr>
          <w:p w14:paraId="200308B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2F732FB3"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collagen binding</w:t>
            </w:r>
          </w:p>
        </w:tc>
        <w:tc>
          <w:tcPr>
            <w:tcW w:w="798" w:type="dxa"/>
            <w:shd w:val="clear" w:color="auto" w:fill="auto"/>
            <w:noWrap/>
            <w:vAlign w:val="center"/>
            <w:hideMark/>
          </w:tcPr>
          <w:p w14:paraId="70F9B53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5</w:t>
            </w:r>
          </w:p>
        </w:tc>
        <w:tc>
          <w:tcPr>
            <w:tcW w:w="977" w:type="dxa"/>
            <w:shd w:val="clear" w:color="auto" w:fill="auto"/>
            <w:noWrap/>
            <w:vAlign w:val="center"/>
            <w:hideMark/>
          </w:tcPr>
          <w:p w14:paraId="36AA4BAF"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6.95E-06</w:t>
            </w:r>
          </w:p>
        </w:tc>
      </w:tr>
      <w:tr w:rsidR="0003624D" w:rsidRPr="00491155" w14:paraId="0AF0819D" w14:textId="77777777" w:rsidTr="00F1505D">
        <w:trPr>
          <w:trHeight w:val="227"/>
        </w:trPr>
        <w:tc>
          <w:tcPr>
            <w:tcW w:w="2116" w:type="dxa"/>
            <w:shd w:val="clear" w:color="auto" w:fill="auto"/>
            <w:noWrap/>
            <w:vAlign w:val="center"/>
            <w:hideMark/>
          </w:tcPr>
          <w:p w14:paraId="6098EE24"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65F4CE8A"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extracellular exosome</w:t>
            </w:r>
          </w:p>
        </w:tc>
        <w:tc>
          <w:tcPr>
            <w:tcW w:w="798" w:type="dxa"/>
            <w:shd w:val="clear" w:color="auto" w:fill="auto"/>
            <w:noWrap/>
            <w:vAlign w:val="center"/>
            <w:hideMark/>
          </w:tcPr>
          <w:p w14:paraId="7BA480CF"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18</w:t>
            </w:r>
          </w:p>
        </w:tc>
        <w:tc>
          <w:tcPr>
            <w:tcW w:w="977" w:type="dxa"/>
            <w:shd w:val="clear" w:color="auto" w:fill="auto"/>
            <w:noWrap/>
            <w:vAlign w:val="center"/>
            <w:hideMark/>
          </w:tcPr>
          <w:p w14:paraId="70EE8EF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1.07E-05</w:t>
            </w:r>
          </w:p>
        </w:tc>
      </w:tr>
      <w:tr w:rsidR="0003624D" w:rsidRPr="00491155" w14:paraId="3B6BED5A" w14:textId="77777777" w:rsidTr="00F1505D">
        <w:trPr>
          <w:trHeight w:val="227"/>
        </w:trPr>
        <w:tc>
          <w:tcPr>
            <w:tcW w:w="2116" w:type="dxa"/>
            <w:shd w:val="clear" w:color="auto" w:fill="auto"/>
            <w:noWrap/>
            <w:vAlign w:val="center"/>
            <w:hideMark/>
          </w:tcPr>
          <w:p w14:paraId="47A927B2"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3F64B254"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collagen biosynthetic process</w:t>
            </w:r>
          </w:p>
        </w:tc>
        <w:tc>
          <w:tcPr>
            <w:tcW w:w="798" w:type="dxa"/>
            <w:shd w:val="clear" w:color="auto" w:fill="auto"/>
            <w:noWrap/>
            <w:vAlign w:val="center"/>
            <w:hideMark/>
          </w:tcPr>
          <w:p w14:paraId="151A121E"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2435B4F5"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7.05E-05</w:t>
            </w:r>
          </w:p>
        </w:tc>
      </w:tr>
      <w:tr w:rsidR="0003624D" w:rsidRPr="00491155" w14:paraId="22FA3556" w14:textId="77777777" w:rsidTr="00F1505D">
        <w:trPr>
          <w:trHeight w:val="227"/>
        </w:trPr>
        <w:tc>
          <w:tcPr>
            <w:tcW w:w="2116" w:type="dxa"/>
            <w:shd w:val="clear" w:color="auto" w:fill="auto"/>
            <w:noWrap/>
            <w:vAlign w:val="center"/>
            <w:hideMark/>
          </w:tcPr>
          <w:p w14:paraId="367D6113"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0301E56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calcium ion binding</w:t>
            </w:r>
          </w:p>
        </w:tc>
        <w:tc>
          <w:tcPr>
            <w:tcW w:w="798" w:type="dxa"/>
            <w:shd w:val="clear" w:color="auto" w:fill="auto"/>
            <w:noWrap/>
            <w:vAlign w:val="center"/>
            <w:hideMark/>
          </w:tcPr>
          <w:p w14:paraId="7ACA6F8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9</w:t>
            </w:r>
          </w:p>
        </w:tc>
        <w:tc>
          <w:tcPr>
            <w:tcW w:w="977" w:type="dxa"/>
            <w:shd w:val="clear" w:color="auto" w:fill="auto"/>
            <w:noWrap/>
            <w:vAlign w:val="center"/>
            <w:hideMark/>
          </w:tcPr>
          <w:p w14:paraId="4325FA25"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8.64E-05</w:t>
            </w:r>
          </w:p>
        </w:tc>
      </w:tr>
      <w:tr w:rsidR="0003624D" w:rsidRPr="00491155" w14:paraId="6E7080DA" w14:textId="77777777" w:rsidTr="00F1505D">
        <w:trPr>
          <w:trHeight w:val="227"/>
        </w:trPr>
        <w:tc>
          <w:tcPr>
            <w:tcW w:w="2116" w:type="dxa"/>
            <w:shd w:val="clear" w:color="auto" w:fill="auto"/>
            <w:noWrap/>
            <w:vAlign w:val="center"/>
            <w:hideMark/>
          </w:tcPr>
          <w:p w14:paraId="73DCDA30"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7AAB5B3F"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platelet alpha granule lumen</w:t>
            </w:r>
          </w:p>
        </w:tc>
        <w:tc>
          <w:tcPr>
            <w:tcW w:w="798" w:type="dxa"/>
            <w:shd w:val="clear" w:color="auto" w:fill="auto"/>
            <w:noWrap/>
            <w:vAlign w:val="center"/>
            <w:hideMark/>
          </w:tcPr>
          <w:p w14:paraId="1AD86AD0"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4</w:t>
            </w:r>
          </w:p>
        </w:tc>
        <w:tc>
          <w:tcPr>
            <w:tcW w:w="977" w:type="dxa"/>
            <w:shd w:val="clear" w:color="auto" w:fill="auto"/>
            <w:noWrap/>
            <w:vAlign w:val="center"/>
            <w:hideMark/>
          </w:tcPr>
          <w:p w14:paraId="7B8668D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1.88E-04</w:t>
            </w:r>
          </w:p>
        </w:tc>
      </w:tr>
      <w:tr w:rsidR="0003624D" w:rsidRPr="00491155" w14:paraId="4C3F1B1E" w14:textId="77777777" w:rsidTr="00F1505D">
        <w:trPr>
          <w:trHeight w:val="227"/>
        </w:trPr>
        <w:tc>
          <w:tcPr>
            <w:tcW w:w="2116" w:type="dxa"/>
            <w:shd w:val="clear" w:color="auto" w:fill="auto"/>
            <w:noWrap/>
            <w:vAlign w:val="center"/>
            <w:hideMark/>
          </w:tcPr>
          <w:p w14:paraId="6D0C2480"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05E145B4" w14:textId="5F3D8EEC" w:rsidR="0003624D" w:rsidRPr="00491155" w:rsidRDefault="002C16CE" w:rsidP="00F1505D">
            <w:pPr>
              <w:spacing w:after="0" w:line="240" w:lineRule="auto"/>
              <w:contextualSpacing/>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Heparin-binding</w:t>
            </w:r>
          </w:p>
        </w:tc>
        <w:tc>
          <w:tcPr>
            <w:tcW w:w="798" w:type="dxa"/>
            <w:shd w:val="clear" w:color="auto" w:fill="auto"/>
            <w:noWrap/>
            <w:vAlign w:val="center"/>
            <w:hideMark/>
          </w:tcPr>
          <w:p w14:paraId="2E3BBFF7"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5</w:t>
            </w:r>
          </w:p>
        </w:tc>
        <w:tc>
          <w:tcPr>
            <w:tcW w:w="977" w:type="dxa"/>
            <w:shd w:val="clear" w:color="auto" w:fill="auto"/>
            <w:noWrap/>
            <w:vAlign w:val="center"/>
            <w:hideMark/>
          </w:tcPr>
          <w:p w14:paraId="45403BB3"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3.24E-04</w:t>
            </w:r>
          </w:p>
        </w:tc>
      </w:tr>
      <w:tr w:rsidR="0003624D" w:rsidRPr="00491155" w14:paraId="47252C77" w14:textId="77777777" w:rsidTr="00F1505D">
        <w:trPr>
          <w:trHeight w:val="227"/>
        </w:trPr>
        <w:tc>
          <w:tcPr>
            <w:tcW w:w="2116" w:type="dxa"/>
            <w:shd w:val="clear" w:color="auto" w:fill="auto"/>
            <w:noWrap/>
            <w:vAlign w:val="center"/>
            <w:hideMark/>
          </w:tcPr>
          <w:p w14:paraId="2C00269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1CD6314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negative regulation of angiogenesis</w:t>
            </w:r>
          </w:p>
        </w:tc>
        <w:tc>
          <w:tcPr>
            <w:tcW w:w="798" w:type="dxa"/>
            <w:shd w:val="clear" w:color="auto" w:fill="auto"/>
            <w:noWrap/>
            <w:vAlign w:val="center"/>
            <w:hideMark/>
          </w:tcPr>
          <w:p w14:paraId="602D14E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4</w:t>
            </w:r>
          </w:p>
        </w:tc>
        <w:tc>
          <w:tcPr>
            <w:tcW w:w="977" w:type="dxa"/>
            <w:shd w:val="clear" w:color="auto" w:fill="auto"/>
            <w:noWrap/>
            <w:vAlign w:val="center"/>
            <w:hideMark/>
          </w:tcPr>
          <w:p w14:paraId="3C87F740"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3.41E-04</w:t>
            </w:r>
          </w:p>
        </w:tc>
      </w:tr>
      <w:tr w:rsidR="0003624D" w:rsidRPr="00491155" w14:paraId="1C54CC9D" w14:textId="77777777" w:rsidTr="00F1505D">
        <w:trPr>
          <w:trHeight w:val="227"/>
        </w:trPr>
        <w:tc>
          <w:tcPr>
            <w:tcW w:w="2116" w:type="dxa"/>
            <w:shd w:val="clear" w:color="auto" w:fill="auto"/>
            <w:noWrap/>
            <w:vAlign w:val="center"/>
            <w:hideMark/>
          </w:tcPr>
          <w:p w14:paraId="78279F61"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231A3763"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platelet alpha granule</w:t>
            </w:r>
          </w:p>
        </w:tc>
        <w:tc>
          <w:tcPr>
            <w:tcW w:w="798" w:type="dxa"/>
            <w:shd w:val="clear" w:color="auto" w:fill="auto"/>
            <w:noWrap/>
            <w:vAlign w:val="center"/>
            <w:hideMark/>
          </w:tcPr>
          <w:p w14:paraId="3FCBA137"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01F48311"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3.59E-04</w:t>
            </w:r>
          </w:p>
        </w:tc>
      </w:tr>
      <w:tr w:rsidR="0003624D" w:rsidRPr="00491155" w14:paraId="1D954E2E" w14:textId="77777777" w:rsidTr="00F1505D">
        <w:trPr>
          <w:trHeight w:val="227"/>
        </w:trPr>
        <w:tc>
          <w:tcPr>
            <w:tcW w:w="2116" w:type="dxa"/>
            <w:shd w:val="clear" w:color="auto" w:fill="auto"/>
            <w:noWrap/>
            <w:vAlign w:val="center"/>
            <w:hideMark/>
          </w:tcPr>
          <w:p w14:paraId="7C3A67AB"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67A80AA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extracellular matrix disassembly</w:t>
            </w:r>
          </w:p>
        </w:tc>
        <w:tc>
          <w:tcPr>
            <w:tcW w:w="798" w:type="dxa"/>
            <w:shd w:val="clear" w:color="auto" w:fill="auto"/>
            <w:noWrap/>
            <w:vAlign w:val="center"/>
            <w:hideMark/>
          </w:tcPr>
          <w:p w14:paraId="34AD622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4</w:t>
            </w:r>
          </w:p>
        </w:tc>
        <w:tc>
          <w:tcPr>
            <w:tcW w:w="977" w:type="dxa"/>
            <w:shd w:val="clear" w:color="auto" w:fill="auto"/>
            <w:noWrap/>
            <w:vAlign w:val="center"/>
            <w:hideMark/>
          </w:tcPr>
          <w:p w14:paraId="7A9ABEC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6.20E-04</w:t>
            </w:r>
          </w:p>
        </w:tc>
      </w:tr>
      <w:tr w:rsidR="0003624D" w:rsidRPr="00491155" w14:paraId="269F08A9" w14:textId="77777777" w:rsidTr="00F1505D">
        <w:trPr>
          <w:trHeight w:val="227"/>
        </w:trPr>
        <w:tc>
          <w:tcPr>
            <w:tcW w:w="2116" w:type="dxa"/>
            <w:shd w:val="clear" w:color="auto" w:fill="auto"/>
            <w:noWrap/>
            <w:vAlign w:val="center"/>
            <w:hideMark/>
          </w:tcPr>
          <w:p w14:paraId="03E5009F"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0355994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cell surface</w:t>
            </w:r>
          </w:p>
        </w:tc>
        <w:tc>
          <w:tcPr>
            <w:tcW w:w="798" w:type="dxa"/>
            <w:shd w:val="clear" w:color="auto" w:fill="auto"/>
            <w:noWrap/>
            <w:vAlign w:val="center"/>
            <w:hideMark/>
          </w:tcPr>
          <w:p w14:paraId="05E6C1AB"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7</w:t>
            </w:r>
          </w:p>
        </w:tc>
        <w:tc>
          <w:tcPr>
            <w:tcW w:w="977" w:type="dxa"/>
            <w:shd w:val="clear" w:color="auto" w:fill="auto"/>
            <w:noWrap/>
            <w:vAlign w:val="center"/>
            <w:hideMark/>
          </w:tcPr>
          <w:p w14:paraId="00A0746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7.14E-04</w:t>
            </w:r>
          </w:p>
        </w:tc>
      </w:tr>
      <w:tr w:rsidR="0003624D" w:rsidRPr="00491155" w14:paraId="78FEEB22" w14:textId="77777777" w:rsidTr="00F1505D">
        <w:trPr>
          <w:trHeight w:val="227"/>
        </w:trPr>
        <w:tc>
          <w:tcPr>
            <w:tcW w:w="2116" w:type="dxa"/>
            <w:shd w:val="clear" w:color="auto" w:fill="auto"/>
            <w:noWrap/>
            <w:vAlign w:val="center"/>
            <w:hideMark/>
          </w:tcPr>
          <w:p w14:paraId="3E1C026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5395FC6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wound healing</w:t>
            </w:r>
          </w:p>
        </w:tc>
        <w:tc>
          <w:tcPr>
            <w:tcW w:w="798" w:type="dxa"/>
            <w:shd w:val="clear" w:color="auto" w:fill="auto"/>
            <w:noWrap/>
            <w:vAlign w:val="center"/>
            <w:hideMark/>
          </w:tcPr>
          <w:p w14:paraId="3C01EE9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4</w:t>
            </w:r>
          </w:p>
        </w:tc>
        <w:tc>
          <w:tcPr>
            <w:tcW w:w="977" w:type="dxa"/>
            <w:shd w:val="clear" w:color="auto" w:fill="auto"/>
            <w:noWrap/>
            <w:vAlign w:val="center"/>
            <w:hideMark/>
          </w:tcPr>
          <w:p w14:paraId="312BD10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7.20E-04</w:t>
            </w:r>
          </w:p>
        </w:tc>
      </w:tr>
      <w:tr w:rsidR="0003624D" w:rsidRPr="00491155" w14:paraId="3D0AC847" w14:textId="77777777" w:rsidTr="00F1505D">
        <w:trPr>
          <w:trHeight w:val="227"/>
        </w:trPr>
        <w:tc>
          <w:tcPr>
            <w:tcW w:w="2116" w:type="dxa"/>
            <w:shd w:val="clear" w:color="auto" w:fill="auto"/>
            <w:noWrap/>
            <w:vAlign w:val="center"/>
            <w:hideMark/>
          </w:tcPr>
          <w:p w14:paraId="668F5F4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2546FE3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ossification</w:t>
            </w:r>
          </w:p>
        </w:tc>
        <w:tc>
          <w:tcPr>
            <w:tcW w:w="798" w:type="dxa"/>
            <w:shd w:val="clear" w:color="auto" w:fill="auto"/>
            <w:noWrap/>
            <w:vAlign w:val="center"/>
            <w:hideMark/>
          </w:tcPr>
          <w:p w14:paraId="2F941CA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4</w:t>
            </w:r>
          </w:p>
        </w:tc>
        <w:tc>
          <w:tcPr>
            <w:tcW w:w="977" w:type="dxa"/>
            <w:shd w:val="clear" w:color="auto" w:fill="auto"/>
            <w:noWrap/>
            <w:vAlign w:val="center"/>
            <w:hideMark/>
          </w:tcPr>
          <w:p w14:paraId="601C6991"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7.20E-04</w:t>
            </w:r>
          </w:p>
        </w:tc>
      </w:tr>
      <w:tr w:rsidR="0003624D" w:rsidRPr="00491155" w14:paraId="12F020C8" w14:textId="77777777" w:rsidTr="00F1505D">
        <w:trPr>
          <w:trHeight w:val="227"/>
        </w:trPr>
        <w:tc>
          <w:tcPr>
            <w:tcW w:w="2116" w:type="dxa"/>
            <w:shd w:val="clear" w:color="auto" w:fill="auto"/>
            <w:noWrap/>
            <w:vAlign w:val="center"/>
            <w:hideMark/>
          </w:tcPr>
          <w:p w14:paraId="61B21525"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07E225FB"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platelet degranulation</w:t>
            </w:r>
          </w:p>
        </w:tc>
        <w:tc>
          <w:tcPr>
            <w:tcW w:w="798" w:type="dxa"/>
            <w:shd w:val="clear" w:color="auto" w:fill="auto"/>
            <w:noWrap/>
            <w:vAlign w:val="center"/>
            <w:hideMark/>
          </w:tcPr>
          <w:p w14:paraId="09D7B320"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4</w:t>
            </w:r>
          </w:p>
        </w:tc>
        <w:tc>
          <w:tcPr>
            <w:tcW w:w="977" w:type="dxa"/>
            <w:shd w:val="clear" w:color="auto" w:fill="auto"/>
            <w:noWrap/>
            <w:vAlign w:val="center"/>
            <w:hideMark/>
          </w:tcPr>
          <w:p w14:paraId="32FF9B2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0.001497</w:t>
            </w:r>
          </w:p>
        </w:tc>
      </w:tr>
      <w:tr w:rsidR="0003624D" w:rsidRPr="00491155" w14:paraId="41052C30" w14:textId="77777777" w:rsidTr="00F1505D">
        <w:trPr>
          <w:trHeight w:val="227"/>
        </w:trPr>
        <w:tc>
          <w:tcPr>
            <w:tcW w:w="2116" w:type="dxa"/>
            <w:shd w:val="clear" w:color="auto" w:fill="auto"/>
            <w:noWrap/>
            <w:vAlign w:val="center"/>
            <w:hideMark/>
          </w:tcPr>
          <w:p w14:paraId="21264491"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5421331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negative regulation of endothelial cell proliferation</w:t>
            </w:r>
          </w:p>
        </w:tc>
        <w:tc>
          <w:tcPr>
            <w:tcW w:w="798" w:type="dxa"/>
            <w:shd w:val="clear" w:color="auto" w:fill="auto"/>
            <w:noWrap/>
            <w:vAlign w:val="center"/>
            <w:hideMark/>
          </w:tcPr>
          <w:p w14:paraId="18B1A69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7251A3C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0.001847</w:t>
            </w:r>
          </w:p>
        </w:tc>
      </w:tr>
      <w:tr w:rsidR="0003624D" w:rsidRPr="00491155" w14:paraId="501287C8" w14:textId="77777777" w:rsidTr="00F1505D">
        <w:trPr>
          <w:trHeight w:val="227"/>
        </w:trPr>
        <w:tc>
          <w:tcPr>
            <w:tcW w:w="2116" w:type="dxa"/>
            <w:shd w:val="clear" w:color="auto" w:fill="auto"/>
            <w:noWrap/>
            <w:vAlign w:val="center"/>
            <w:hideMark/>
          </w:tcPr>
          <w:p w14:paraId="7E7D0314"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1CEC07B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skin development</w:t>
            </w:r>
          </w:p>
        </w:tc>
        <w:tc>
          <w:tcPr>
            <w:tcW w:w="798" w:type="dxa"/>
            <w:shd w:val="clear" w:color="auto" w:fill="auto"/>
            <w:noWrap/>
            <w:vAlign w:val="center"/>
            <w:hideMark/>
          </w:tcPr>
          <w:p w14:paraId="25F084E5"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17270C60"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0.002535</w:t>
            </w:r>
          </w:p>
        </w:tc>
      </w:tr>
      <w:tr w:rsidR="0003624D" w:rsidRPr="00491155" w14:paraId="6E1B139B" w14:textId="77777777" w:rsidTr="00F1505D">
        <w:trPr>
          <w:trHeight w:val="227"/>
        </w:trPr>
        <w:tc>
          <w:tcPr>
            <w:tcW w:w="2116" w:type="dxa"/>
            <w:shd w:val="clear" w:color="auto" w:fill="auto"/>
            <w:noWrap/>
            <w:vAlign w:val="center"/>
            <w:hideMark/>
          </w:tcPr>
          <w:p w14:paraId="71EFD361"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188D1445"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blood vessel development</w:t>
            </w:r>
          </w:p>
        </w:tc>
        <w:tc>
          <w:tcPr>
            <w:tcW w:w="798" w:type="dxa"/>
            <w:shd w:val="clear" w:color="auto" w:fill="auto"/>
            <w:noWrap/>
            <w:vAlign w:val="center"/>
            <w:hideMark/>
          </w:tcPr>
          <w:p w14:paraId="774F616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3B595B9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0.003159</w:t>
            </w:r>
          </w:p>
        </w:tc>
      </w:tr>
      <w:tr w:rsidR="0003624D" w:rsidRPr="00491155" w14:paraId="2007A264" w14:textId="77777777" w:rsidTr="00F1505D">
        <w:trPr>
          <w:trHeight w:val="227"/>
        </w:trPr>
        <w:tc>
          <w:tcPr>
            <w:tcW w:w="2116" w:type="dxa"/>
            <w:shd w:val="clear" w:color="auto" w:fill="auto"/>
            <w:noWrap/>
            <w:vAlign w:val="center"/>
            <w:hideMark/>
          </w:tcPr>
          <w:p w14:paraId="1FCC0F2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726E301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SMAD binding</w:t>
            </w:r>
          </w:p>
        </w:tc>
        <w:tc>
          <w:tcPr>
            <w:tcW w:w="798" w:type="dxa"/>
            <w:shd w:val="clear" w:color="auto" w:fill="auto"/>
            <w:noWrap/>
            <w:vAlign w:val="center"/>
            <w:hideMark/>
          </w:tcPr>
          <w:p w14:paraId="0837FC43"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66D54D6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0.003575</w:t>
            </w:r>
          </w:p>
        </w:tc>
      </w:tr>
      <w:tr w:rsidR="0003624D" w:rsidRPr="00491155" w14:paraId="7C1A1511" w14:textId="77777777" w:rsidTr="00F1505D">
        <w:trPr>
          <w:trHeight w:val="227"/>
        </w:trPr>
        <w:tc>
          <w:tcPr>
            <w:tcW w:w="2116" w:type="dxa"/>
            <w:shd w:val="clear" w:color="auto" w:fill="auto"/>
            <w:noWrap/>
            <w:vAlign w:val="center"/>
            <w:hideMark/>
          </w:tcPr>
          <w:p w14:paraId="5FEDA9B9"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3B94FE6A"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collagen type I trimer</w:t>
            </w:r>
          </w:p>
        </w:tc>
        <w:tc>
          <w:tcPr>
            <w:tcW w:w="798" w:type="dxa"/>
            <w:shd w:val="clear" w:color="auto" w:fill="auto"/>
            <w:noWrap/>
            <w:vAlign w:val="center"/>
            <w:hideMark/>
          </w:tcPr>
          <w:p w14:paraId="5DF10B0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03415302"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0.004057</w:t>
            </w:r>
          </w:p>
        </w:tc>
      </w:tr>
      <w:tr w:rsidR="0003624D" w:rsidRPr="00491155" w14:paraId="56D9AF3D" w14:textId="77777777" w:rsidTr="00F1505D">
        <w:trPr>
          <w:trHeight w:val="227"/>
        </w:trPr>
        <w:tc>
          <w:tcPr>
            <w:tcW w:w="2116" w:type="dxa"/>
            <w:shd w:val="clear" w:color="auto" w:fill="auto"/>
            <w:noWrap/>
            <w:vAlign w:val="center"/>
            <w:hideMark/>
          </w:tcPr>
          <w:p w14:paraId="0FA726D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1A8AB63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response to peptide hormone</w:t>
            </w:r>
          </w:p>
        </w:tc>
        <w:tc>
          <w:tcPr>
            <w:tcW w:w="798" w:type="dxa"/>
            <w:shd w:val="clear" w:color="auto" w:fill="auto"/>
            <w:noWrap/>
            <w:vAlign w:val="center"/>
            <w:hideMark/>
          </w:tcPr>
          <w:p w14:paraId="567E26B6"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40A00B2E"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0.004216</w:t>
            </w:r>
          </w:p>
        </w:tc>
      </w:tr>
      <w:tr w:rsidR="0003624D" w:rsidRPr="00491155" w14:paraId="273AE531" w14:textId="77777777" w:rsidTr="00F1505D">
        <w:trPr>
          <w:trHeight w:val="227"/>
        </w:trPr>
        <w:tc>
          <w:tcPr>
            <w:tcW w:w="2116" w:type="dxa"/>
            <w:shd w:val="clear" w:color="auto" w:fill="auto"/>
            <w:noWrap/>
            <w:vAlign w:val="center"/>
            <w:hideMark/>
          </w:tcPr>
          <w:p w14:paraId="7824949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2E657877"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response to drug</w:t>
            </w:r>
          </w:p>
        </w:tc>
        <w:tc>
          <w:tcPr>
            <w:tcW w:w="798" w:type="dxa"/>
            <w:shd w:val="clear" w:color="auto" w:fill="auto"/>
            <w:noWrap/>
            <w:vAlign w:val="center"/>
            <w:hideMark/>
          </w:tcPr>
          <w:p w14:paraId="05CB40C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5</w:t>
            </w:r>
          </w:p>
        </w:tc>
        <w:tc>
          <w:tcPr>
            <w:tcW w:w="977" w:type="dxa"/>
            <w:shd w:val="clear" w:color="auto" w:fill="auto"/>
            <w:noWrap/>
            <w:vAlign w:val="center"/>
            <w:hideMark/>
          </w:tcPr>
          <w:p w14:paraId="6180DA13"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0.004345</w:t>
            </w:r>
          </w:p>
        </w:tc>
      </w:tr>
      <w:tr w:rsidR="0003624D" w:rsidRPr="00491155" w14:paraId="5866D257" w14:textId="77777777" w:rsidTr="00F1505D">
        <w:trPr>
          <w:trHeight w:val="227"/>
        </w:trPr>
        <w:tc>
          <w:tcPr>
            <w:tcW w:w="2116" w:type="dxa"/>
            <w:shd w:val="clear" w:color="auto" w:fill="auto"/>
            <w:noWrap/>
            <w:vAlign w:val="center"/>
            <w:hideMark/>
          </w:tcPr>
          <w:p w14:paraId="19775DE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135AE767"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negative regulation of endodermal cell differentiation</w:t>
            </w:r>
          </w:p>
        </w:tc>
        <w:tc>
          <w:tcPr>
            <w:tcW w:w="798" w:type="dxa"/>
            <w:shd w:val="clear" w:color="auto" w:fill="auto"/>
            <w:noWrap/>
            <w:vAlign w:val="center"/>
            <w:hideMark/>
          </w:tcPr>
          <w:p w14:paraId="216C048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47F68C07"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0.004402</w:t>
            </w:r>
          </w:p>
        </w:tc>
      </w:tr>
      <w:tr w:rsidR="0003624D" w:rsidRPr="00491155" w14:paraId="457C6096" w14:textId="77777777" w:rsidTr="00F1505D">
        <w:trPr>
          <w:trHeight w:val="227"/>
        </w:trPr>
        <w:tc>
          <w:tcPr>
            <w:tcW w:w="2116" w:type="dxa"/>
            <w:shd w:val="clear" w:color="auto" w:fill="auto"/>
            <w:noWrap/>
            <w:vAlign w:val="center"/>
            <w:hideMark/>
          </w:tcPr>
          <w:p w14:paraId="7BA03FB9"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4DB9A08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peptide cross-linking</w:t>
            </w:r>
          </w:p>
        </w:tc>
        <w:tc>
          <w:tcPr>
            <w:tcW w:w="798" w:type="dxa"/>
            <w:shd w:val="clear" w:color="auto" w:fill="auto"/>
            <w:noWrap/>
            <w:vAlign w:val="center"/>
            <w:hideMark/>
          </w:tcPr>
          <w:p w14:paraId="655052D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5587600B"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0.005415</w:t>
            </w:r>
          </w:p>
        </w:tc>
      </w:tr>
      <w:tr w:rsidR="0003624D" w:rsidRPr="00491155" w14:paraId="55547330" w14:textId="77777777" w:rsidTr="00F1505D">
        <w:trPr>
          <w:trHeight w:val="227"/>
        </w:trPr>
        <w:tc>
          <w:tcPr>
            <w:tcW w:w="2116" w:type="dxa"/>
            <w:shd w:val="clear" w:color="auto" w:fill="auto"/>
            <w:noWrap/>
            <w:vAlign w:val="center"/>
            <w:hideMark/>
          </w:tcPr>
          <w:p w14:paraId="4F92251F"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34A6ECC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response to cytokine</w:t>
            </w:r>
          </w:p>
        </w:tc>
        <w:tc>
          <w:tcPr>
            <w:tcW w:w="798" w:type="dxa"/>
            <w:shd w:val="clear" w:color="auto" w:fill="auto"/>
            <w:noWrap/>
            <w:vAlign w:val="center"/>
            <w:hideMark/>
          </w:tcPr>
          <w:p w14:paraId="02D76CD0"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1D76101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0.005845</w:t>
            </w:r>
          </w:p>
        </w:tc>
      </w:tr>
      <w:tr w:rsidR="0003624D" w:rsidRPr="00491155" w14:paraId="47927C07" w14:textId="77777777" w:rsidTr="00F1505D">
        <w:trPr>
          <w:trHeight w:val="227"/>
        </w:trPr>
        <w:tc>
          <w:tcPr>
            <w:tcW w:w="2116" w:type="dxa"/>
            <w:shd w:val="clear" w:color="auto" w:fill="auto"/>
            <w:noWrap/>
            <w:vAlign w:val="center"/>
            <w:hideMark/>
          </w:tcPr>
          <w:p w14:paraId="23D3DCB2"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11C64D7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collagen type V trimer</w:t>
            </w:r>
          </w:p>
        </w:tc>
        <w:tc>
          <w:tcPr>
            <w:tcW w:w="798" w:type="dxa"/>
            <w:shd w:val="clear" w:color="auto" w:fill="auto"/>
            <w:noWrap/>
            <w:vAlign w:val="center"/>
            <w:hideMark/>
          </w:tcPr>
          <w:p w14:paraId="7F97906B"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748C5B2B"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0.006079</w:t>
            </w:r>
          </w:p>
        </w:tc>
      </w:tr>
      <w:tr w:rsidR="0003624D" w:rsidRPr="00491155" w14:paraId="461249B4" w14:textId="77777777" w:rsidTr="00F1505D">
        <w:trPr>
          <w:trHeight w:val="227"/>
        </w:trPr>
        <w:tc>
          <w:tcPr>
            <w:tcW w:w="2116" w:type="dxa"/>
            <w:shd w:val="clear" w:color="auto" w:fill="auto"/>
            <w:noWrap/>
            <w:vAlign w:val="center"/>
            <w:hideMark/>
          </w:tcPr>
          <w:p w14:paraId="59ACF8A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5BCCE069"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eye morphogenesis</w:t>
            </w:r>
          </w:p>
        </w:tc>
        <w:tc>
          <w:tcPr>
            <w:tcW w:w="798" w:type="dxa"/>
            <w:shd w:val="clear" w:color="auto" w:fill="auto"/>
            <w:noWrap/>
            <w:vAlign w:val="center"/>
            <w:hideMark/>
          </w:tcPr>
          <w:p w14:paraId="5DC9F4A2"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27BAD88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0.006596</w:t>
            </w:r>
          </w:p>
        </w:tc>
      </w:tr>
      <w:tr w:rsidR="0003624D" w:rsidRPr="00491155" w14:paraId="714FF676" w14:textId="77777777" w:rsidTr="00F1505D">
        <w:trPr>
          <w:trHeight w:val="227"/>
        </w:trPr>
        <w:tc>
          <w:tcPr>
            <w:tcW w:w="2116" w:type="dxa"/>
            <w:shd w:val="clear" w:color="auto" w:fill="auto"/>
            <w:noWrap/>
            <w:vAlign w:val="center"/>
            <w:hideMark/>
          </w:tcPr>
          <w:p w14:paraId="46A245DF"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5A5F60CA"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cartilage development</w:t>
            </w:r>
          </w:p>
        </w:tc>
        <w:tc>
          <w:tcPr>
            <w:tcW w:w="798" w:type="dxa"/>
            <w:shd w:val="clear" w:color="auto" w:fill="auto"/>
            <w:noWrap/>
            <w:vAlign w:val="center"/>
            <w:hideMark/>
          </w:tcPr>
          <w:p w14:paraId="18110AF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60DF4B13"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0.007469</w:t>
            </w:r>
          </w:p>
        </w:tc>
      </w:tr>
      <w:tr w:rsidR="0003624D" w:rsidRPr="00491155" w14:paraId="5B811149" w14:textId="77777777" w:rsidTr="00F1505D">
        <w:trPr>
          <w:trHeight w:val="227"/>
        </w:trPr>
        <w:tc>
          <w:tcPr>
            <w:tcW w:w="2116" w:type="dxa"/>
            <w:shd w:val="clear" w:color="auto" w:fill="auto"/>
            <w:noWrap/>
            <w:vAlign w:val="center"/>
            <w:hideMark/>
          </w:tcPr>
          <w:p w14:paraId="23AEEF8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0928B03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post-embryonic eye morphogenesis</w:t>
            </w:r>
          </w:p>
        </w:tc>
        <w:tc>
          <w:tcPr>
            <w:tcW w:w="798" w:type="dxa"/>
            <w:shd w:val="clear" w:color="auto" w:fill="auto"/>
            <w:noWrap/>
            <w:vAlign w:val="center"/>
            <w:hideMark/>
          </w:tcPr>
          <w:p w14:paraId="78FE00F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437786F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0.008785</w:t>
            </w:r>
          </w:p>
        </w:tc>
      </w:tr>
      <w:tr w:rsidR="0003624D" w:rsidRPr="00491155" w14:paraId="1BD2A813" w14:textId="77777777" w:rsidTr="00F1505D">
        <w:trPr>
          <w:trHeight w:val="227"/>
        </w:trPr>
        <w:tc>
          <w:tcPr>
            <w:tcW w:w="2116" w:type="dxa"/>
            <w:shd w:val="clear" w:color="auto" w:fill="auto"/>
            <w:noWrap/>
            <w:vAlign w:val="center"/>
            <w:hideMark/>
          </w:tcPr>
          <w:p w14:paraId="018104C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4DA0DEF2"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extracellular matrix constituent conferring elasticity</w:t>
            </w:r>
          </w:p>
        </w:tc>
        <w:tc>
          <w:tcPr>
            <w:tcW w:w="798" w:type="dxa"/>
            <w:shd w:val="clear" w:color="auto" w:fill="auto"/>
            <w:noWrap/>
            <w:vAlign w:val="center"/>
            <w:hideMark/>
          </w:tcPr>
          <w:p w14:paraId="2F95BA8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1E22102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0.010325</w:t>
            </w:r>
          </w:p>
        </w:tc>
      </w:tr>
      <w:tr w:rsidR="0003624D" w:rsidRPr="00491155" w14:paraId="2F49D717" w14:textId="77777777" w:rsidTr="00F1505D">
        <w:trPr>
          <w:trHeight w:val="227"/>
        </w:trPr>
        <w:tc>
          <w:tcPr>
            <w:tcW w:w="2116" w:type="dxa"/>
            <w:shd w:val="clear" w:color="auto" w:fill="auto"/>
            <w:noWrap/>
            <w:vAlign w:val="center"/>
            <w:hideMark/>
          </w:tcPr>
          <w:p w14:paraId="7B8696B3"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75503AE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basement membrane organization</w:t>
            </w:r>
          </w:p>
        </w:tc>
        <w:tc>
          <w:tcPr>
            <w:tcW w:w="798" w:type="dxa"/>
            <w:shd w:val="clear" w:color="auto" w:fill="auto"/>
            <w:noWrap/>
            <w:vAlign w:val="center"/>
            <w:hideMark/>
          </w:tcPr>
          <w:p w14:paraId="21F07CB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21ED7FB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0.017496</w:t>
            </w:r>
          </w:p>
        </w:tc>
      </w:tr>
      <w:tr w:rsidR="0003624D" w:rsidRPr="00491155" w14:paraId="469B8FDB" w14:textId="77777777" w:rsidTr="00F1505D">
        <w:trPr>
          <w:trHeight w:val="227"/>
        </w:trPr>
        <w:tc>
          <w:tcPr>
            <w:tcW w:w="2116" w:type="dxa"/>
            <w:shd w:val="clear" w:color="auto" w:fill="auto"/>
            <w:noWrap/>
            <w:vAlign w:val="center"/>
            <w:hideMark/>
          </w:tcPr>
          <w:p w14:paraId="3ECD6300"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685BC213"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fibrinogen complex</w:t>
            </w:r>
          </w:p>
        </w:tc>
        <w:tc>
          <w:tcPr>
            <w:tcW w:w="798" w:type="dxa"/>
            <w:shd w:val="clear" w:color="auto" w:fill="auto"/>
            <w:noWrap/>
            <w:vAlign w:val="center"/>
            <w:hideMark/>
          </w:tcPr>
          <w:p w14:paraId="23315342"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3653C43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0.018129</w:t>
            </w:r>
          </w:p>
        </w:tc>
      </w:tr>
      <w:tr w:rsidR="0003624D" w:rsidRPr="00491155" w14:paraId="6C40AD77" w14:textId="77777777" w:rsidTr="00F1505D">
        <w:trPr>
          <w:trHeight w:val="227"/>
        </w:trPr>
        <w:tc>
          <w:tcPr>
            <w:tcW w:w="2116" w:type="dxa"/>
            <w:shd w:val="clear" w:color="auto" w:fill="auto"/>
            <w:noWrap/>
            <w:vAlign w:val="center"/>
            <w:hideMark/>
          </w:tcPr>
          <w:p w14:paraId="58EA938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3A2AB37B"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protease binding</w:t>
            </w:r>
          </w:p>
        </w:tc>
        <w:tc>
          <w:tcPr>
            <w:tcW w:w="798" w:type="dxa"/>
            <w:shd w:val="clear" w:color="auto" w:fill="auto"/>
            <w:noWrap/>
            <w:vAlign w:val="center"/>
            <w:hideMark/>
          </w:tcPr>
          <w:p w14:paraId="13343ED1"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565A9631"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0.018549</w:t>
            </w:r>
          </w:p>
        </w:tc>
      </w:tr>
      <w:tr w:rsidR="0003624D" w:rsidRPr="00491155" w14:paraId="6B69BBBF" w14:textId="77777777" w:rsidTr="00F1505D">
        <w:trPr>
          <w:trHeight w:val="227"/>
        </w:trPr>
        <w:tc>
          <w:tcPr>
            <w:tcW w:w="2116" w:type="dxa"/>
            <w:shd w:val="clear" w:color="auto" w:fill="auto"/>
            <w:noWrap/>
            <w:vAlign w:val="center"/>
            <w:hideMark/>
          </w:tcPr>
          <w:p w14:paraId="084B9C01"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lastRenderedPageBreak/>
              <w:t>BP</w:t>
            </w:r>
          </w:p>
        </w:tc>
        <w:tc>
          <w:tcPr>
            <w:tcW w:w="5485" w:type="dxa"/>
            <w:shd w:val="clear" w:color="auto" w:fill="auto"/>
            <w:noWrap/>
            <w:vAlign w:val="center"/>
            <w:hideMark/>
          </w:tcPr>
          <w:p w14:paraId="57AC89E2"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skin morphogenesis</w:t>
            </w:r>
          </w:p>
        </w:tc>
        <w:tc>
          <w:tcPr>
            <w:tcW w:w="798" w:type="dxa"/>
            <w:shd w:val="clear" w:color="auto" w:fill="auto"/>
            <w:noWrap/>
            <w:vAlign w:val="center"/>
            <w:hideMark/>
          </w:tcPr>
          <w:p w14:paraId="113293C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5C5CB3C7"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0.019662</w:t>
            </w:r>
          </w:p>
        </w:tc>
      </w:tr>
      <w:tr w:rsidR="0003624D" w:rsidRPr="00491155" w14:paraId="5A1C21EC" w14:textId="77777777" w:rsidTr="00F1505D">
        <w:trPr>
          <w:trHeight w:val="227"/>
        </w:trPr>
        <w:tc>
          <w:tcPr>
            <w:tcW w:w="2116" w:type="dxa"/>
            <w:shd w:val="clear" w:color="auto" w:fill="auto"/>
            <w:noWrap/>
            <w:vAlign w:val="center"/>
            <w:hideMark/>
          </w:tcPr>
          <w:p w14:paraId="5254822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0F11DE13"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negative regulation of protein kinase activity</w:t>
            </w:r>
          </w:p>
        </w:tc>
        <w:tc>
          <w:tcPr>
            <w:tcW w:w="798" w:type="dxa"/>
            <w:shd w:val="clear" w:color="auto" w:fill="auto"/>
            <w:noWrap/>
            <w:vAlign w:val="center"/>
            <w:hideMark/>
          </w:tcPr>
          <w:p w14:paraId="3B81327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667964C7"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0.020042</w:t>
            </w:r>
          </w:p>
        </w:tc>
      </w:tr>
      <w:tr w:rsidR="0003624D" w:rsidRPr="00491155" w14:paraId="1EA4EB70" w14:textId="77777777" w:rsidTr="00F1505D">
        <w:trPr>
          <w:trHeight w:val="227"/>
        </w:trPr>
        <w:tc>
          <w:tcPr>
            <w:tcW w:w="2116" w:type="dxa"/>
            <w:shd w:val="clear" w:color="auto" w:fill="auto"/>
            <w:noWrap/>
            <w:vAlign w:val="center"/>
            <w:hideMark/>
          </w:tcPr>
          <w:p w14:paraId="044E4FB4"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4B544E42"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microfibril</w:t>
            </w:r>
          </w:p>
        </w:tc>
        <w:tc>
          <w:tcPr>
            <w:tcW w:w="798" w:type="dxa"/>
            <w:shd w:val="clear" w:color="auto" w:fill="auto"/>
            <w:noWrap/>
            <w:vAlign w:val="center"/>
            <w:hideMark/>
          </w:tcPr>
          <w:p w14:paraId="7C4B17B5"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67D983DF"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0.020123</w:t>
            </w:r>
          </w:p>
        </w:tc>
      </w:tr>
      <w:tr w:rsidR="0003624D" w:rsidRPr="00491155" w14:paraId="68B1F25D" w14:textId="77777777" w:rsidTr="00F1505D">
        <w:trPr>
          <w:trHeight w:val="227"/>
        </w:trPr>
        <w:tc>
          <w:tcPr>
            <w:tcW w:w="2116" w:type="dxa"/>
            <w:shd w:val="clear" w:color="auto" w:fill="auto"/>
            <w:noWrap/>
            <w:vAlign w:val="center"/>
            <w:hideMark/>
          </w:tcPr>
          <w:p w14:paraId="37E8F0F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7E71264B"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embryonic eye morphogenesis</w:t>
            </w:r>
          </w:p>
        </w:tc>
        <w:tc>
          <w:tcPr>
            <w:tcW w:w="798" w:type="dxa"/>
            <w:shd w:val="clear" w:color="auto" w:fill="auto"/>
            <w:noWrap/>
            <w:vAlign w:val="center"/>
            <w:hideMark/>
          </w:tcPr>
          <w:p w14:paraId="55D7010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344F7E6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0.021823</w:t>
            </w:r>
          </w:p>
        </w:tc>
      </w:tr>
      <w:tr w:rsidR="0003624D" w:rsidRPr="00491155" w14:paraId="2419B6AE" w14:textId="77777777" w:rsidTr="00F1505D">
        <w:trPr>
          <w:trHeight w:val="227"/>
        </w:trPr>
        <w:tc>
          <w:tcPr>
            <w:tcW w:w="2116" w:type="dxa"/>
            <w:shd w:val="clear" w:color="auto" w:fill="auto"/>
            <w:noWrap/>
            <w:vAlign w:val="center"/>
            <w:hideMark/>
          </w:tcPr>
          <w:p w14:paraId="0DABC0AA"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110AFC4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negative regulation of fibroblast growth factor receptor signaling pathway</w:t>
            </w:r>
          </w:p>
        </w:tc>
        <w:tc>
          <w:tcPr>
            <w:tcW w:w="798" w:type="dxa"/>
            <w:shd w:val="clear" w:color="auto" w:fill="auto"/>
            <w:noWrap/>
            <w:vAlign w:val="center"/>
            <w:hideMark/>
          </w:tcPr>
          <w:p w14:paraId="6D7DAE7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099B4103"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0.021823</w:t>
            </w:r>
          </w:p>
        </w:tc>
      </w:tr>
      <w:tr w:rsidR="0003624D" w:rsidRPr="00491155" w14:paraId="4DAD8A69" w14:textId="77777777" w:rsidTr="00F1505D">
        <w:trPr>
          <w:trHeight w:val="227"/>
        </w:trPr>
        <w:tc>
          <w:tcPr>
            <w:tcW w:w="2116" w:type="dxa"/>
            <w:shd w:val="clear" w:color="auto" w:fill="auto"/>
            <w:noWrap/>
            <w:vAlign w:val="center"/>
            <w:hideMark/>
          </w:tcPr>
          <w:p w14:paraId="0981F99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5A510187"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osteoblast differentiation</w:t>
            </w:r>
          </w:p>
        </w:tc>
        <w:tc>
          <w:tcPr>
            <w:tcW w:w="798" w:type="dxa"/>
            <w:shd w:val="clear" w:color="auto" w:fill="auto"/>
            <w:noWrap/>
            <w:vAlign w:val="center"/>
            <w:hideMark/>
          </w:tcPr>
          <w:p w14:paraId="70B4728E"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559B9B9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0.021977</w:t>
            </w:r>
          </w:p>
        </w:tc>
      </w:tr>
      <w:tr w:rsidR="0003624D" w:rsidRPr="00491155" w14:paraId="56D59A28" w14:textId="77777777" w:rsidTr="00F1505D">
        <w:trPr>
          <w:trHeight w:val="227"/>
        </w:trPr>
        <w:tc>
          <w:tcPr>
            <w:tcW w:w="2116" w:type="dxa"/>
            <w:shd w:val="clear" w:color="auto" w:fill="auto"/>
            <w:noWrap/>
            <w:vAlign w:val="center"/>
            <w:hideMark/>
          </w:tcPr>
          <w:p w14:paraId="15A3B6B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44A5326B"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proteoglycan binding</w:t>
            </w:r>
          </w:p>
        </w:tc>
        <w:tc>
          <w:tcPr>
            <w:tcW w:w="798" w:type="dxa"/>
            <w:shd w:val="clear" w:color="auto" w:fill="auto"/>
            <w:noWrap/>
            <w:vAlign w:val="center"/>
            <w:hideMark/>
          </w:tcPr>
          <w:p w14:paraId="108C059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66BF6013"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0.022578</w:t>
            </w:r>
          </w:p>
        </w:tc>
      </w:tr>
      <w:tr w:rsidR="0003624D" w:rsidRPr="00491155" w14:paraId="138836A5" w14:textId="77777777" w:rsidTr="00F1505D">
        <w:trPr>
          <w:trHeight w:val="227"/>
        </w:trPr>
        <w:tc>
          <w:tcPr>
            <w:tcW w:w="2116" w:type="dxa"/>
            <w:shd w:val="clear" w:color="auto" w:fill="auto"/>
            <w:noWrap/>
            <w:vAlign w:val="center"/>
            <w:hideMark/>
          </w:tcPr>
          <w:p w14:paraId="5B87E7E4"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07D7FD3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endoplasmic reticulum</w:t>
            </w:r>
          </w:p>
        </w:tc>
        <w:tc>
          <w:tcPr>
            <w:tcW w:w="798" w:type="dxa"/>
            <w:shd w:val="clear" w:color="auto" w:fill="auto"/>
            <w:noWrap/>
            <w:vAlign w:val="center"/>
            <w:hideMark/>
          </w:tcPr>
          <w:p w14:paraId="041A8D6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6</w:t>
            </w:r>
          </w:p>
        </w:tc>
        <w:tc>
          <w:tcPr>
            <w:tcW w:w="977" w:type="dxa"/>
            <w:shd w:val="clear" w:color="auto" w:fill="auto"/>
            <w:noWrap/>
            <w:vAlign w:val="center"/>
            <w:hideMark/>
          </w:tcPr>
          <w:p w14:paraId="09AED75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0.024995</w:t>
            </w:r>
          </w:p>
        </w:tc>
      </w:tr>
      <w:tr w:rsidR="0003624D" w:rsidRPr="00491155" w14:paraId="3E78AA44" w14:textId="77777777" w:rsidTr="00F1505D">
        <w:trPr>
          <w:trHeight w:val="227"/>
        </w:trPr>
        <w:tc>
          <w:tcPr>
            <w:tcW w:w="2116" w:type="dxa"/>
            <w:shd w:val="clear" w:color="auto" w:fill="auto"/>
            <w:noWrap/>
            <w:vAlign w:val="center"/>
            <w:hideMark/>
          </w:tcPr>
          <w:p w14:paraId="6BA50C17"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35CDB861"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extracellular fibril organization</w:t>
            </w:r>
          </w:p>
        </w:tc>
        <w:tc>
          <w:tcPr>
            <w:tcW w:w="798" w:type="dxa"/>
            <w:shd w:val="clear" w:color="auto" w:fill="auto"/>
            <w:noWrap/>
            <w:vAlign w:val="center"/>
            <w:hideMark/>
          </w:tcPr>
          <w:p w14:paraId="30273BF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6C34BE62"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0.026132</w:t>
            </w:r>
          </w:p>
        </w:tc>
      </w:tr>
      <w:tr w:rsidR="0003624D" w:rsidRPr="00491155" w14:paraId="31C0247E" w14:textId="77777777" w:rsidTr="00F1505D">
        <w:trPr>
          <w:trHeight w:val="227"/>
        </w:trPr>
        <w:tc>
          <w:tcPr>
            <w:tcW w:w="2116" w:type="dxa"/>
            <w:shd w:val="clear" w:color="auto" w:fill="auto"/>
            <w:noWrap/>
            <w:vAlign w:val="center"/>
            <w:hideMark/>
          </w:tcPr>
          <w:p w14:paraId="3628C580"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552D8E53"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dermatan sulfate biosynthetic process</w:t>
            </w:r>
          </w:p>
        </w:tc>
        <w:tc>
          <w:tcPr>
            <w:tcW w:w="798" w:type="dxa"/>
            <w:shd w:val="clear" w:color="auto" w:fill="auto"/>
            <w:noWrap/>
            <w:vAlign w:val="center"/>
            <w:hideMark/>
          </w:tcPr>
          <w:p w14:paraId="4FB9E34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29515F42"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0.026132</w:t>
            </w:r>
          </w:p>
        </w:tc>
      </w:tr>
      <w:tr w:rsidR="0003624D" w:rsidRPr="00491155" w14:paraId="54066799" w14:textId="77777777" w:rsidTr="00F1505D">
        <w:trPr>
          <w:trHeight w:val="227"/>
        </w:trPr>
        <w:tc>
          <w:tcPr>
            <w:tcW w:w="2116" w:type="dxa"/>
            <w:shd w:val="clear" w:color="auto" w:fill="auto"/>
            <w:noWrap/>
            <w:vAlign w:val="center"/>
            <w:hideMark/>
          </w:tcPr>
          <w:p w14:paraId="3344D47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7298634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platelet activation</w:t>
            </w:r>
          </w:p>
        </w:tc>
        <w:tc>
          <w:tcPr>
            <w:tcW w:w="798" w:type="dxa"/>
            <w:shd w:val="clear" w:color="auto" w:fill="auto"/>
            <w:noWrap/>
            <w:vAlign w:val="center"/>
            <w:hideMark/>
          </w:tcPr>
          <w:p w14:paraId="5B265B0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697F4EFE"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0.026495</w:t>
            </w:r>
          </w:p>
        </w:tc>
      </w:tr>
      <w:tr w:rsidR="0003624D" w:rsidRPr="00491155" w14:paraId="3974578C" w14:textId="77777777" w:rsidTr="00F1505D">
        <w:trPr>
          <w:trHeight w:val="227"/>
        </w:trPr>
        <w:tc>
          <w:tcPr>
            <w:tcW w:w="2116" w:type="dxa"/>
            <w:shd w:val="clear" w:color="auto" w:fill="auto"/>
            <w:noWrap/>
            <w:vAlign w:val="center"/>
            <w:hideMark/>
          </w:tcPr>
          <w:p w14:paraId="14C1460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55A9490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negative regulation of endopeptidase activity</w:t>
            </w:r>
          </w:p>
        </w:tc>
        <w:tc>
          <w:tcPr>
            <w:tcW w:w="798" w:type="dxa"/>
            <w:shd w:val="clear" w:color="auto" w:fill="auto"/>
            <w:noWrap/>
            <w:vAlign w:val="center"/>
            <w:hideMark/>
          </w:tcPr>
          <w:p w14:paraId="5A633F06"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2C75ACD6"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0.029104</w:t>
            </w:r>
          </w:p>
        </w:tc>
      </w:tr>
      <w:tr w:rsidR="0003624D" w:rsidRPr="00491155" w14:paraId="40FB57F8" w14:textId="77777777" w:rsidTr="00F1505D">
        <w:trPr>
          <w:trHeight w:val="227"/>
        </w:trPr>
        <w:tc>
          <w:tcPr>
            <w:tcW w:w="2116" w:type="dxa"/>
            <w:shd w:val="clear" w:color="auto" w:fill="auto"/>
            <w:noWrap/>
            <w:vAlign w:val="center"/>
            <w:hideMark/>
          </w:tcPr>
          <w:p w14:paraId="3F4F6C7A"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65015D42"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leukocyte migration</w:t>
            </w:r>
          </w:p>
        </w:tc>
        <w:tc>
          <w:tcPr>
            <w:tcW w:w="798" w:type="dxa"/>
            <w:shd w:val="clear" w:color="auto" w:fill="auto"/>
            <w:noWrap/>
            <w:vAlign w:val="center"/>
            <w:hideMark/>
          </w:tcPr>
          <w:p w14:paraId="00639E1F"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08B5C962"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0.029549</w:t>
            </w:r>
          </w:p>
        </w:tc>
      </w:tr>
      <w:tr w:rsidR="0003624D" w:rsidRPr="00491155" w14:paraId="50D09C7C" w14:textId="77777777" w:rsidTr="00F1505D">
        <w:trPr>
          <w:trHeight w:val="227"/>
        </w:trPr>
        <w:tc>
          <w:tcPr>
            <w:tcW w:w="2116" w:type="dxa"/>
            <w:shd w:val="clear" w:color="auto" w:fill="auto"/>
            <w:noWrap/>
            <w:vAlign w:val="center"/>
            <w:hideMark/>
          </w:tcPr>
          <w:p w14:paraId="056AA320"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6700A53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chondroitin sulfate catabolic process</w:t>
            </w:r>
          </w:p>
        </w:tc>
        <w:tc>
          <w:tcPr>
            <w:tcW w:w="798" w:type="dxa"/>
            <w:shd w:val="clear" w:color="auto" w:fill="auto"/>
            <w:noWrap/>
            <w:vAlign w:val="center"/>
            <w:hideMark/>
          </w:tcPr>
          <w:p w14:paraId="1ED0123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2F57A7E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0.030422</w:t>
            </w:r>
          </w:p>
        </w:tc>
      </w:tr>
      <w:tr w:rsidR="0003624D" w:rsidRPr="00491155" w14:paraId="48D08C1A" w14:textId="77777777" w:rsidTr="00F1505D">
        <w:trPr>
          <w:trHeight w:val="227"/>
        </w:trPr>
        <w:tc>
          <w:tcPr>
            <w:tcW w:w="2116" w:type="dxa"/>
            <w:shd w:val="clear" w:color="auto" w:fill="auto"/>
            <w:noWrap/>
            <w:vAlign w:val="center"/>
            <w:hideMark/>
          </w:tcPr>
          <w:p w14:paraId="6E1025E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7C8AD51F"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negative regulation of cell-substrate adhesion</w:t>
            </w:r>
          </w:p>
        </w:tc>
        <w:tc>
          <w:tcPr>
            <w:tcW w:w="798" w:type="dxa"/>
            <w:shd w:val="clear" w:color="auto" w:fill="auto"/>
            <w:noWrap/>
            <w:vAlign w:val="center"/>
            <w:hideMark/>
          </w:tcPr>
          <w:p w14:paraId="751F0E1B"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436D07C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0.030422</w:t>
            </w:r>
          </w:p>
        </w:tc>
      </w:tr>
      <w:tr w:rsidR="0003624D" w:rsidRPr="00491155" w14:paraId="7EB46E62" w14:textId="77777777" w:rsidTr="00F1505D">
        <w:trPr>
          <w:trHeight w:val="227"/>
        </w:trPr>
        <w:tc>
          <w:tcPr>
            <w:tcW w:w="2116" w:type="dxa"/>
            <w:shd w:val="clear" w:color="auto" w:fill="auto"/>
            <w:noWrap/>
            <w:vAlign w:val="center"/>
            <w:hideMark/>
          </w:tcPr>
          <w:p w14:paraId="039B925F"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024B009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 xml:space="preserve">protein </w:t>
            </w:r>
            <w:proofErr w:type="spellStart"/>
            <w:r w:rsidRPr="00491155">
              <w:rPr>
                <w:rFonts w:ascii="Calibri" w:eastAsia="Times New Roman" w:hAnsi="Calibri" w:cs="Calibri"/>
                <w:color w:val="000000"/>
                <w:sz w:val="16"/>
                <w:szCs w:val="16"/>
                <w:lang w:eastAsia="tr-TR"/>
              </w:rPr>
              <w:t>heterotrimerization</w:t>
            </w:r>
            <w:proofErr w:type="spellEnd"/>
          </w:p>
        </w:tc>
        <w:tc>
          <w:tcPr>
            <w:tcW w:w="798" w:type="dxa"/>
            <w:shd w:val="clear" w:color="auto" w:fill="auto"/>
            <w:noWrap/>
            <w:vAlign w:val="center"/>
            <w:hideMark/>
          </w:tcPr>
          <w:p w14:paraId="1262253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5A3A03E6"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0.030422</w:t>
            </w:r>
          </w:p>
        </w:tc>
      </w:tr>
      <w:tr w:rsidR="0003624D" w:rsidRPr="00491155" w14:paraId="5584B952" w14:textId="77777777" w:rsidTr="00F1505D">
        <w:trPr>
          <w:trHeight w:val="227"/>
        </w:trPr>
        <w:tc>
          <w:tcPr>
            <w:tcW w:w="2116" w:type="dxa"/>
            <w:shd w:val="clear" w:color="auto" w:fill="auto"/>
            <w:noWrap/>
            <w:vAlign w:val="center"/>
            <w:hideMark/>
          </w:tcPr>
          <w:p w14:paraId="6AFBB204"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54E92C94"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glycosaminoglycan binding</w:t>
            </w:r>
          </w:p>
        </w:tc>
        <w:tc>
          <w:tcPr>
            <w:tcW w:w="798" w:type="dxa"/>
            <w:shd w:val="clear" w:color="auto" w:fill="auto"/>
            <w:noWrap/>
            <w:vAlign w:val="center"/>
            <w:hideMark/>
          </w:tcPr>
          <w:p w14:paraId="105FFD9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4D912D53"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0.036688</w:t>
            </w:r>
          </w:p>
        </w:tc>
      </w:tr>
      <w:tr w:rsidR="0003624D" w:rsidRPr="00491155" w14:paraId="7E874445" w14:textId="77777777" w:rsidTr="00F1505D">
        <w:trPr>
          <w:trHeight w:val="227"/>
        </w:trPr>
        <w:tc>
          <w:tcPr>
            <w:tcW w:w="2116" w:type="dxa"/>
            <w:shd w:val="clear" w:color="auto" w:fill="auto"/>
            <w:noWrap/>
            <w:vAlign w:val="center"/>
            <w:hideMark/>
          </w:tcPr>
          <w:p w14:paraId="5FC6556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56C74FB8" w14:textId="779BDAEA" w:rsidR="0003624D" w:rsidRPr="00491155" w:rsidRDefault="002C16CE" w:rsidP="00F1505D">
            <w:pPr>
              <w:spacing w:after="0" w:line="240" w:lineRule="auto"/>
              <w:contextualSpacing/>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Laminin-binding</w:t>
            </w:r>
          </w:p>
        </w:tc>
        <w:tc>
          <w:tcPr>
            <w:tcW w:w="798" w:type="dxa"/>
            <w:shd w:val="clear" w:color="auto" w:fill="auto"/>
            <w:noWrap/>
            <w:vAlign w:val="center"/>
            <w:hideMark/>
          </w:tcPr>
          <w:p w14:paraId="374A36F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352C4607"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0.050599</w:t>
            </w:r>
          </w:p>
        </w:tc>
      </w:tr>
      <w:tr w:rsidR="0003624D" w:rsidRPr="00491155" w14:paraId="54A32B0C" w14:textId="77777777" w:rsidTr="00F1505D">
        <w:trPr>
          <w:trHeight w:val="227"/>
        </w:trPr>
        <w:tc>
          <w:tcPr>
            <w:tcW w:w="2116" w:type="dxa"/>
            <w:shd w:val="clear" w:color="auto" w:fill="auto"/>
            <w:noWrap/>
            <w:vAlign w:val="center"/>
            <w:hideMark/>
          </w:tcPr>
          <w:p w14:paraId="26530115"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595D396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cytokine activity</w:t>
            </w:r>
          </w:p>
        </w:tc>
        <w:tc>
          <w:tcPr>
            <w:tcW w:w="798" w:type="dxa"/>
            <w:shd w:val="clear" w:color="auto" w:fill="auto"/>
            <w:noWrap/>
            <w:vAlign w:val="center"/>
            <w:hideMark/>
          </w:tcPr>
          <w:p w14:paraId="686FF5C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2A352A4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0.051379</w:t>
            </w:r>
          </w:p>
        </w:tc>
      </w:tr>
      <w:tr w:rsidR="0003624D" w:rsidRPr="00491155" w14:paraId="0BAB1283" w14:textId="77777777" w:rsidTr="00F1505D">
        <w:trPr>
          <w:trHeight w:val="227"/>
        </w:trPr>
        <w:tc>
          <w:tcPr>
            <w:tcW w:w="2116" w:type="dxa"/>
            <w:shd w:val="clear" w:color="auto" w:fill="auto"/>
            <w:noWrap/>
            <w:vAlign w:val="center"/>
            <w:hideMark/>
          </w:tcPr>
          <w:p w14:paraId="12B75BFB"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1F505FE3"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chondroitin sulfate biosynthetic process</w:t>
            </w:r>
          </w:p>
        </w:tc>
        <w:tc>
          <w:tcPr>
            <w:tcW w:w="798" w:type="dxa"/>
            <w:shd w:val="clear" w:color="auto" w:fill="auto"/>
            <w:noWrap/>
            <w:vAlign w:val="center"/>
            <w:hideMark/>
          </w:tcPr>
          <w:p w14:paraId="697B47A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3979AB3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0.053691</w:t>
            </w:r>
          </w:p>
        </w:tc>
      </w:tr>
      <w:tr w:rsidR="0003624D" w:rsidRPr="00491155" w14:paraId="7225371A" w14:textId="77777777" w:rsidTr="00F1505D">
        <w:trPr>
          <w:trHeight w:val="227"/>
        </w:trPr>
        <w:tc>
          <w:tcPr>
            <w:tcW w:w="2116" w:type="dxa"/>
            <w:shd w:val="clear" w:color="auto" w:fill="auto"/>
            <w:noWrap/>
            <w:vAlign w:val="center"/>
            <w:hideMark/>
          </w:tcPr>
          <w:p w14:paraId="3CF1ECC7"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2815692F"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endochondral ossification</w:t>
            </w:r>
          </w:p>
        </w:tc>
        <w:tc>
          <w:tcPr>
            <w:tcW w:w="798" w:type="dxa"/>
            <w:shd w:val="clear" w:color="auto" w:fill="auto"/>
            <w:noWrap/>
            <w:vAlign w:val="center"/>
            <w:hideMark/>
          </w:tcPr>
          <w:p w14:paraId="5870F036"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7FBC340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0.055779</w:t>
            </w:r>
          </w:p>
        </w:tc>
      </w:tr>
      <w:tr w:rsidR="0003624D" w:rsidRPr="00491155" w14:paraId="6AD281EA" w14:textId="77777777" w:rsidTr="00F1505D">
        <w:trPr>
          <w:trHeight w:val="227"/>
        </w:trPr>
        <w:tc>
          <w:tcPr>
            <w:tcW w:w="2116" w:type="dxa"/>
            <w:shd w:val="clear" w:color="auto" w:fill="auto"/>
            <w:noWrap/>
            <w:vAlign w:val="center"/>
            <w:hideMark/>
          </w:tcPr>
          <w:p w14:paraId="18BFC7C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105FBCF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negative regulation of cell proliferation</w:t>
            </w:r>
          </w:p>
        </w:tc>
        <w:tc>
          <w:tcPr>
            <w:tcW w:w="798" w:type="dxa"/>
            <w:shd w:val="clear" w:color="auto" w:fill="auto"/>
            <w:noWrap/>
            <w:vAlign w:val="center"/>
            <w:hideMark/>
          </w:tcPr>
          <w:p w14:paraId="43E20961"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4</w:t>
            </w:r>
          </w:p>
        </w:tc>
        <w:tc>
          <w:tcPr>
            <w:tcW w:w="977" w:type="dxa"/>
            <w:shd w:val="clear" w:color="auto" w:fill="auto"/>
            <w:noWrap/>
            <w:vAlign w:val="center"/>
            <w:hideMark/>
          </w:tcPr>
          <w:p w14:paraId="518EB56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0.05606</w:t>
            </w:r>
          </w:p>
        </w:tc>
      </w:tr>
      <w:tr w:rsidR="0003624D" w:rsidRPr="00491155" w14:paraId="656F9DE5" w14:textId="77777777" w:rsidTr="00F1505D">
        <w:trPr>
          <w:trHeight w:val="227"/>
        </w:trPr>
        <w:tc>
          <w:tcPr>
            <w:tcW w:w="2116" w:type="dxa"/>
            <w:shd w:val="clear" w:color="auto" w:fill="auto"/>
            <w:noWrap/>
            <w:vAlign w:val="center"/>
            <w:hideMark/>
          </w:tcPr>
          <w:p w14:paraId="28CEE91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24D1E829"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endodermal cell differentiation</w:t>
            </w:r>
          </w:p>
        </w:tc>
        <w:tc>
          <w:tcPr>
            <w:tcW w:w="798" w:type="dxa"/>
            <w:shd w:val="clear" w:color="auto" w:fill="auto"/>
            <w:noWrap/>
            <w:vAlign w:val="center"/>
            <w:hideMark/>
          </w:tcPr>
          <w:p w14:paraId="23C4329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38D52EC2"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0.057863</w:t>
            </w:r>
          </w:p>
        </w:tc>
      </w:tr>
      <w:tr w:rsidR="0003624D" w:rsidRPr="00491155" w14:paraId="75654A83" w14:textId="77777777" w:rsidTr="00F1505D">
        <w:trPr>
          <w:trHeight w:val="227"/>
        </w:trPr>
        <w:tc>
          <w:tcPr>
            <w:tcW w:w="2116" w:type="dxa"/>
            <w:shd w:val="clear" w:color="auto" w:fill="auto"/>
            <w:noWrap/>
            <w:vAlign w:val="center"/>
            <w:hideMark/>
          </w:tcPr>
          <w:p w14:paraId="060936BB"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2A8563E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odontogenesis</w:t>
            </w:r>
          </w:p>
        </w:tc>
        <w:tc>
          <w:tcPr>
            <w:tcW w:w="798" w:type="dxa"/>
            <w:shd w:val="clear" w:color="auto" w:fill="auto"/>
            <w:noWrap/>
            <w:vAlign w:val="center"/>
            <w:hideMark/>
          </w:tcPr>
          <w:p w14:paraId="5A57333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5E54C70E"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0.057863</w:t>
            </w:r>
          </w:p>
        </w:tc>
      </w:tr>
      <w:tr w:rsidR="0003624D" w:rsidRPr="00491155" w14:paraId="33609DD8" w14:textId="77777777" w:rsidTr="00F1505D">
        <w:trPr>
          <w:trHeight w:val="227"/>
        </w:trPr>
        <w:tc>
          <w:tcPr>
            <w:tcW w:w="2116" w:type="dxa"/>
            <w:shd w:val="clear" w:color="auto" w:fill="auto"/>
            <w:noWrap/>
            <w:vAlign w:val="center"/>
            <w:hideMark/>
          </w:tcPr>
          <w:p w14:paraId="49E8690B"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7412A2B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regulation of immune response</w:t>
            </w:r>
          </w:p>
        </w:tc>
        <w:tc>
          <w:tcPr>
            <w:tcW w:w="798" w:type="dxa"/>
            <w:shd w:val="clear" w:color="auto" w:fill="auto"/>
            <w:noWrap/>
            <w:vAlign w:val="center"/>
            <w:hideMark/>
          </w:tcPr>
          <w:p w14:paraId="09F9FB0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5620621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0.05843</w:t>
            </w:r>
          </w:p>
        </w:tc>
      </w:tr>
      <w:tr w:rsidR="0003624D" w:rsidRPr="00491155" w14:paraId="2D423CDA" w14:textId="77777777" w:rsidTr="00F1505D">
        <w:trPr>
          <w:trHeight w:val="227"/>
        </w:trPr>
        <w:tc>
          <w:tcPr>
            <w:tcW w:w="2116" w:type="dxa"/>
            <w:shd w:val="clear" w:color="auto" w:fill="auto"/>
            <w:noWrap/>
            <w:vAlign w:val="center"/>
            <w:hideMark/>
          </w:tcPr>
          <w:p w14:paraId="1C9440D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7E890625"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heart development</w:t>
            </w:r>
          </w:p>
        </w:tc>
        <w:tc>
          <w:tcPr>
            <w:tcW w:w="798" w:type="dxa"/>
            <w:shd w:val="clear" w:color="auto" w:fill="auto"/>
            <w:noWrap/>
            <w:vAlign w:val="center"/>
            <w:hideMark/>
          </w:tcPr>
          <w:p w14:paraId="69BDAB8E"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2C6B5901"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0.061351</w:t>
            </w:r>
          </w:p>
        </w:tc>
      </w:tr>
      <w:tr w:rsidR="0003624D" w:rsidRPr="00491155" w14:paraId="2DDEF56D" w14:textId="77777777" w:rsidTr="00F1505D">
        <w:trPr>
          <w:trHeight w:val="227"/>
        </w:trPr>
        <w:tc>
          <w:tcPr>
            <w:tcW w:w="2116" w:type="dxa"/>
            <w:shd w:val="clear" w:color="auto" w:fill="auto"/>
            <w:noWrap/>
            <w:vAlign w:val="center"/>
            <w:hideMark/>
          </w:tcPr>
          <w:p w14:paraId="61254797"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6E38683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glycosaminoglycan metabolic process</w:t>
            </w:r>
          </w:p>
        </w:tc>
        <w:tc>
          <w:tcPr>
            <w:tcW w:w="798" w:type="dxa"/>
            <w:shd w:val="clear" w:color="auto" w:fill="auto"/>
            <w:noWrap/>
            <w:vAlign w:val="center"/>
            <w:hideMark/>
          </w:tcPr>
          <w:p w14:paraId="0503B3B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7A125F4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0.062017</w:t>
            </w:r>
          </w:p>
        </w:tc>
      </w:tr>
      <w:tr w:rsidR="0003624D" w:rsidRPr="00491155" w14:paraId="6ABF090F" w14:textId="77777777" w:rsidTr="00F1505D">
        <w:trPr>
          <w:trHeight w:val="227"/>
        </w:trPr>
        <w:tc>
          <w:tcPr>
            <w:tcW w:w="2116" w:type="dxa"/>
            <w:shd w:val="clear" w:color="auto" w:fill="auto"/>
            <w:noWrap/>
            <w:vAlign w:val="center"/>
            <w:hideMark/>
          </w:tcPr>
          <w:p w14:paraId="5D7A122A"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2F17BE9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embryonic skeletal system development</w:t>
            </w:r>
          </w:p>
        </w:tc>
        <w:tc>
          <w:tcPr>
            <w:tcW w:w="798" w:type="dxa"/>
            <w:shd w:val="clear" w:color="auto" w:fill="auto"/>
            <w:noWrap/>
            <w:vAlign w:val="center"/>
            <w:hideMark/>
          </w:tcPr>
          <w:p w14:paraId="3CF828F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17491BDF"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0.064087</w:t>
            </w:r>
          </w:p>
        </w:tc>
      </w:tr>
      <w:tr w:rsidR="0003624D" w:rsidRPr="00491155" w14:paraId="217BCB60" w14:textId="77777777" w:rsidTr="00F1505D">
        <w:trPr>
          <w:trHeight w:val="227"/>
        </w:trPr>
        <w:tc>
          <w:tcPr>
            <w:tcW w:w="2116" w:type="dxa"/>
            <w:shd w:val="clear" w:color="auto" w:fill="auto"/>
            <w:noWrap/>
            <w:vAlign w:val="center"/>
            <w:hideMark/>
          </w:tcPr>
          <w:p w14:paraId="3DCB767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5485" w:type="dxa"/>
            <w:shd w:val="clear" w:color="auto" w:fill="auto"/>
            <w:noWrap/>
            <w:vAlign w:val="center"/>
            <w:hideMark/>
          </w:tcPr>
          <w:p w14:paraId="418D84C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membrane raft</w:t>
            </w:r>
          </w:p>
        </w:tc>
        <w:tc>
          <w:tcPr>
            <w:tcW w:w="798" w:type="dxa"/>
            <w:shd w:val="clear" w:color="auto" w:fill="auto"/>
            <w:noWrap/>
            <w:vAlign w:val="center"/>
            <w:hideMark/>
          </w:tcPr>
          <w:p w14:paraId="6D2BD1A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4517148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0.065424</w:t>
            </w:r>
          </w:p>
        </w:tc>
      </w:tr>
      <w:tr w:rsidR="0003624D" w:rsidRPr="00491155" w14:paraId="5FCE8F45" w14:textId="77777777" w:rsidTr="00F1505D">
        <w:trPr>
          <w:trHeight w:val="227"/>
        </w:trPr>
        <w:tc>
          <w:tcPr>
            <w:tcW w:w="2116" w:type="dxa"/>
            <w:shd w:val="clear" w:color="auto" w:fill="auto"/>
            <w:noWrap/>
            <w:vAlign w:val="center"/>
            <w:hideMark/>
          </w:tcPr>
          <w:p w14:paraId="2535E22A"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5485" w:type="dxa"/>
            <w:shd w:val="clear" w:color="auto" w:fill="auto"/>
            <w:noWrap/>
            <w:vAlign w:val="center"/>
            <w:hideMark/>
          </w:tcPr>
          <w:p w14:paraId="1F323941"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identical protein binding</w:t>
            </w:r>
          </w:p>
        </w:tc>
        <w:tc>
          <w:tcPr>
            <w:tcW w:w="798" w:type="dxa"/>
            <w:shd w:val="clear" w:color="auto" w:fill="auto"/>
            <w:noWrap/>
            <w:vAlign w:val="center"/>
            <w:hideMark/>
          </w:tcPr>
          <w:p w14:paraId="64CB3DD7"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5</w:t>
            </w:r>
          </w:p>
        </w:tc>
        <w:tc>
          <w:tcPr>
            <w:tcW w:w="977" w:type="dxa"/>
            <w:shd w:val="clear" w:color="auto" w:fill="auto"/>
            <w:noWrap/>
            <w:vAlign w:val="center"/>
            <w:hideMark/>
          </w:tcPr>
          <w:p w14:paraId="64104907"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0.067884</w:t>
            </w:r>
          </w:p>
        </w:tc>
      </w:tr>
      <w:tr w:rsidR="0003624D" w:rsidRPr="00491155" w14:paraId="7C4486EA" w14:textId="77777777" w:rsidTr="00F1505D">
        <w:trPr>
          <w:trHeight w:val="227"/>
        </w:trPr>
        <w:tc>
          <w:tcPr>
            <w:tcW w:w="2116" w:type="dxa"/>
            <w:shd w:val="clear" w:color="auto" w:fill="auto"/>
            <w:noWrap/>
            <w:vAlign w:val="center"/>
            <w:hideMark/>
          </w:tcPr>
          <w:p w14:paraId="125B4254"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520C5872"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negative regulation of JAK-STAT cascade</w:t>
            </w:r>
          </w:p>
        </w:tc>
        <w:tc>
          <w:tcPr>
            <w:tcW w:w="798" w:type="dxa"/>
            <w:shd w:val="clear" w:color="auto" w:fill="auto"/>
            <w:noWrap/>
            <w:vAlign w:val="center"/>
            <w:hideMark/>
          </w:tcPr>
          <w:p w14:paraId="3EA9F5A4"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19416175"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0.084548</w:t>
            </w:r>
          </w:p>
        </w:tc>
      </w:tr>
      <w:tr w:rsidR="0003624D" w:rsidRPr="00491155" w14:paraId="2FC54FDE" w14:textId="77777777" w:rsidTr="00F1505D">
        <w:trPr>
          <w:trHeight w:val="227"/>
        </w:trPr>
        <w:tc>
          <w:tcPr>
            <w:tcW w:w="2116" w:type="dxa"/>
            <w:shd w:val="clear" w:color="auto" w:fill="auto"/>
            <w:noWrap/>
            <w:vAlign w:val="center"/>
            <w:hideMark/>
          </w:tcPr>
          <w:p w14:paraId="6BF8AEC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3E56C89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angiogenesis</w:t>
            </w:r>
          </w:p>
        </w:tc>
        <w:tc>
          <w:tcPr>
            <w:tcW w:w="798" w:type="dxa"/>
            <w:shd w:val="clear" w:color="auto" w:fill="auto"/>
            <w:noWrap/>
            <w:vAlign w:val="center"/>
            <w:hideMark/>
          </w:tcPr>
          <w:p w14:paraId="225AF64B"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16A76B1F"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0.08639</w:t>
            </w:r>
          </w:p>
        </w:tc>
      </w:tr>
      <w:tr w:rsidR="0003624D" w:rsidRPr="00491155" w14:paraId="5BFB4297" w14:textId="77777777" w:rsidTr="00F1505D">
        <w:trPr>
          <w:trHeight w:val="227"/>
        </w:trPr>
        <w:tc>
          <w:tcPr>
            <w:tcW w:w="2116" w:type="dxa"/>
            <w:shd w:val="clear" w:color="auto" w:fill="auto"/>
            <w:noWrap/>
            <w:vAlign w:val="center"/>
            <w:hideMark/>
          </w:tcPr>
          <w:p w14:paraId="3F95B5B0"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6D680A0F"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bone development</w:t>
            </w:r>
          </w:p>
        </w:tc>
        <w:tc>
          <w:tcPr>
            <w:tcW w:w="798" w:type="dxa"/>
            <w:shd w:val="clear" w:color="auto" w:fill="auto"/>
            <w:noWrap/>
            <w:vAlign w:val="center"/>
            <w:hideMark/>
          </w:tcPr>
          <w:p w14:paraId="4B56DB95"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5E32BFF7"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0.088587</w:t>
            </w:r>
          </w:p>
        </w:tc>
      </w:tr>
      <w:tr w:rsidR="0003624D" w:rsidRPr="00491155" w14:paraId="206702A5" w14:textId="77777777" w:rsidTr="00F1505D">
        <w:trPr>
          <w:trHeight w:val="227"/>
        </w:trPr>
        <w:tc>
          <w:tcPr>
            <w:tcW w:w="2116" w:type="dxa"/>
            <w:shd w:val="clear" w:color="auto" w:fill="auto"/>
            <w:noWrap/>
            <w:vAlign w:val="center"/>
            <w:hideMark/>
          </w:tcPr>
          <w:p w14:paraId="51368F3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3521348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response to hormone</w:t>
            </w:r>
          </w:p>
        </w:tc>
        <w:tc>
          <w:tcPr>
            <w:tcW w:w="798" w:type="dxa"/>
            <w:shd w:val="clear" w:color="auto" w:fill="auto"/>
            <w:noWrap/>
            <w:vAlign w:val="center"/>
            <w:hideMark/>
          </w:tcPr>
          <w:p w14:paraId="55EA03E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0DA57AD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0.088587</w:t>
            </w:r>
          </w:p>
        </w:tc>
      </w:tr>
      <w:tr w:rsidR="0003624D" w:rsidRPr="00491155" w14:paraId="6C15BFF5" w14:textId="77777777" w:rsidTr="00F1505D">
        <w:trPr>
          <w:trHeight w:val="227"/>
        </w:trPr>
        <w:tc>
          <w:tcPr>
            <w:tcW w:w="2116" w:type="dxa"/>
            <w:shd w:val="clear" w:color="auto" w:fill="auto"/>
            <w:noWrap/>
            <w:vAlign w:val="center"/>
            <w:hideMark/>
          </w:tcPr>
          <w:p w14:paraId="2ADD3AA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0420C44F"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embryo implantation</w:t>
            </w:r>
          </w:p>
        </w:tc>
        <w:tc>
          <w:tcPr>
            <w:tcW w:w="798" w:type="dxa"/>
            <w:shd w:val="clear" w:color="auto" w:fill="auto"/>
            <w:noWrap/>
            <w:vAlign w:val="center"/>
            <w:hideMark/>
          </w:tcPr>
          <w:p w14:paraId="7817CCC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44181CC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0.088587</w:t>
            </w:r>
          </w:p>
        </w:tc>
      </w:tr>
      <w:tr w:rsidR="0003624D" w:rsidRPr="00491155" w14:paraId="4869A502" w14:textId="77777777" w:rsidTr="00F1505D">
        <w:trPr>
          <w:trHeight w:val="227"/>
        </w:trPr>
        <w:tc>
          <w:tcPr>
            <w:tcW w:w="2116" w:type="dxa"/>
            <w:shd w:val="clear" w:color="auto" w:fill="auto"/>
            <w:noWrap/>
            <w:vAlign w:val="center"/>
            <w:hideMark/>
          </w:tcPr>
          <w:p w14:paraId="197211E4"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4825234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response to unfolded protein</w:t>
            </w:r>
          </w:p>
        </w:tc>
        <w:tc>
          <w:tcPr>
            <w:tcW w:w="798" w:type="dxa"/>
            <w:shd w:val="clear" w:color="auto" w:fill="auto"/>
            <w:noWrap/>
            <w:vAlign w:val="center"/>
            <w:hideMark/>
          </w:tcPr>
          <w:p w14:paraId="53C7579F"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21796021"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0.088587</w:t>
            </w:r>
          </w:p>
        </w:tc>
      </w:tr>
      <w:tr w:rsidR="0003624D" w:rsidRPr="00491155" w14:paraId="631DEFC8" w14:textId="77777777" w:rsidTr="00F1505D">
        <w:trPr>
          <w:trHeight w:val="227"/>
        </w:trPr>
        <w:tc>
          <w:tcPr>
            <w:tcW w:w="2116" w:type="dxa"/>
            <w:shd w:val="clear" w:color="auto" w:fill="auto"/>
            <w:noWrap/>
            <w:vAlign w:val="center"/>
            <w:hideMark/>
          </w:tcPr>
          <w:p w14:paraId="17EC2175"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58CC5647"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cellular response to growth factor stimulus</w:t>
            </w:r>
          </w:p>
        </w:tc>
        <w:tc>
          <w:tcPr>
            <w:tcW w:w="798" w:type="dxa"/>
            <w:shd w:val="clear" w:color="auto" w:fill="auto"/>
            <w:noWrap/>
            <w:vAlign w:val="center"/>
            <w:hideMark/>
          </w:tcPr>
          <w:p w14:paraId="3216B44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2C0F5433"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0.094614</w:t>
            </w:r>
          </w:p>
        </w:tc>
      </w:tr>
      <w:tr w:rsidR="0003624D" w:rsidRPr="00491155" w14:paraId="00B45D3C" w14:textId="77777777" w:rsidTr="00F1505D">
        <w:trPr>
          <w:trHeight w:val="227"/>
        </w:trPr>
        <w:tc>
          <w:tcPr>
            <w:tcW w:w="2116" w:type="dxa"/>
            <w:shd w:val="clear" w:color="auto" w:fill="auto"/>
            <w:noWrap/>
            <w:vAlign w:val="center"/>
            <w:hideMark/>
          </w:tcPr>
          <w:p w14:paraId="0E84C1E5"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5485" w:type="dxa"/>
            <w:shd w:val="clear" w:color="auto" w:fill="auto"/>
            <w:noWrap/>
            <w:vAlign w:val="center"/>
            <w:hideMark/>
          </w:tcPr>
          <w:p w14:paraId="160F39C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positive regulation of endothelial cell migration</w:t>
            </w:r>
          </w:p>
        </w:tc>
        <w:tc>
          <w:tcPr>
            <w:tcW w:w="798" w:type="dxa"/>
            <w:shd w:val="clear" w:color="auto" w:fill="auto"/>
            <w:noWrap/>
            <w:vAlign w:val="center"/>
            <w:hideMark/>
          </w:tcPr>
          <w:p w14:paraId="61290526"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7DB76BE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0.096615</w:t>
            </w:r>
          </w:p>
        </w:tc>
      </w:tr>
      <w:tr w:rsidR="0003624D" w:rsidRPr="00491155" w14:paraId="50D64BBA" w14:textId="77777777" w:rsidTr="00F1505D">
        <w:trPr>
          <w:trHeight w:val="227"/>
        </w:trPr>
        <w:tc>
          <w:tcPr>
            <w:tcW w:w="2116" w:type="dxa"/>
            <w:tcBorders>
              <w:bottom w:val="single" w:sz="8" w:space="0" w:color="auto"/>
            </w:tcBorders>
            <w:shd w:val="clear" w:color="auto" w:fill="auto"/>
            <w:noWrap/>
            <w:vAlign w:val="center"/>
            <w:hideMark/>
          </w:tcPr>
          <w:p w14:paraId="22697D4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p w14:paraId="43F79BEE"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p>
        </w:tc>
        <w:tc>
          <w:tcPr>
            <w:tcW w:w="5485" w:type="dxa"/>
            <w:tcBorders>
              <w:bottom w:val="single" w:sz="8" w:space="0" w:color="auto"/>
            </w:tcBorders>
            <w:shd w:val="clear" w:color="auto" w:fill="auto"/>
            <w:noWrap/>
            <w:vAlign w:val="center"/>
            <w:hideMark/>
          </w:tcPr>
          <w:p w14:paraId="0D25D2F7"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response to cAMP</w:t>
            </w:r>
          </w:p>
          <w:p w14:paraId="7F1B1343"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p>
        </w:tc>
        <w:tc>
          <w:tcPr>
            <w:tcW w:w="798" w:type="dxa"/>
            <w:tcBorders>
              <w:bottom w:val="single" w:sz="8" w:space="0" w:color="auto"/>
            </w:tcBorders>
            <w:shd w:val="clear" w:color="auto" w:fill="auto"/>
            <w:noWrap/>
            <w:vAlign w:val="center"/>
            <w:hideMark/>
          </w:tcPr>
          <w:p w14:paraId="4CBEE0C2"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p w14:paraId="51C15036"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p>
        </w:tc>
        <w:tc>
          <w:tcPr>
            <w:tcW w:w="977" w:type="dxa"/>
            <w:tcBorders>
              <w:bottom w:val="single" w:sz="8" w:space="0" w:color="auto"/>
            </w:tcBorders>
            <w:shd w:val="clear" w:color="auto" w:fill="auto"/>
            <w:noWrap/>
            <w:vAlign w:val="center"/>
            <w:hideMark/>
          </w:tcPr>
          <w:p w14:paraId="002F0A60"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0.096615</w:t>
            </w:r>
          </w:p>
          <w:p w14:paraId="27ADC7C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p>
        </w:tc>
      </w:tr>
      <w:tr w:rsidR="0003624D" w:rsidRPr="00491155" w14:paraId="33A94FB3" w14:textId="77777777" w:rsidTr="00F1505D">
        <w:trPr>
          <w:trHeight w:val="227"/>
        </w:trPr>
        <w:tc>
          <w:tcPr>
            <w:tcW w:w="2116" w:type="dxa"/>
            <w:tcBorders>
              <w:top w:val="single" w:sz="8" w:space="0" w:color="auto"/>
              <w:bottom w:val="single" w:sz="6" w:space="0" w:color="auto"/>
            </w:tcBorders>
            <w:shd w:val="clear" w:color="auto" w:fill="auto"/>
            <w:noWrap/>
            <w:vAlign w:val="center"/>
            <w:hideMark/>
          </w:tcPr>
          <w:p w14:paraId="48240167" w14:textId="77777777" w:rsidR="0003624D" w:rsidRPr="00491155" w:rsidRDefault="0003624D" w:rsidP="00F1505D">
            <w:pPr>
              <w:spacing w:after="0" w:line="240" w:lineRule="auto"/>
              <w:contextualSpacing/>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Category</w:t>
            </w:r>
          </w:p>
        </w:tc>
        <w:tc>
          <w:tcPr>
            <w:tcW w:w="5485" w:type="dxa"/>
            <w:tcBorders>
              <w:top w:val="single" w:sz="8" w:space="0" w:color="auto"/>
              <w:bottom w:val="single" w:sz="6" w:space="0" w:color="auto"/>
            </w:tcBorders>
            <w:shd w:val="clear" w:color="auto" w:fill="auto"/>
            <w:noWrap/>
            <w:vAlign w:val="center"/>
            <w:hideMark/>
          </w:tcPr>
          <w:p w14:paraId="2856964D" w14:textId="77777777" w:rsidR="0003624D" w:rsidRPr="00491155" w:rsidRDefault="0003624D" w:rsidP="00F1505D">
            <w:pPr>
              <w:spacing w:after="0" w:line="240" w:lineRule="auto"/>
              <w:contextualSpacing/>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Term</w:t>
            </w:r>
          </w:p>
        </w:tc>
        <w:tc>
          <w:tcPr>
            <w:tcW w:w="798" w:type="dxa"/>
            <w:tcBorders>
              <w:top w:val="single" w:sz="8" w:space="0" w:color="auto"/>
              <w:bottom w:val="single" w:sz="6" w:space="0" w:color="auto"/>
            </w:tcBorders>
            <w:shd w:val="clear" w:color="auto" w:fill="auto"/>
            <w:noWrap/>
            <w:vAlign w:val="center"/>
            <w:hideMark/>
          </w:tcPr>
          <w:p w14:paraId="1CD0BF33" w14:textId="77777777" w:rsidR="0003624D" w:rsidRPr="00491155" w:rsidRDefault="0003624D" w:rsidP="00F1505D">
            <w:pPr>
              <w:spacing w:after="0" w:line="240" w:lineRule="auto"/>
              <w:contextualSpacing/>
              <w:jc w:val="center"/>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Count</w:t>
            </w:r>
          </w:p>
        </w:tc>
        <w:tc>
          <w:tcPr>
            <w:tcW w:w="977" w:type="dxa"/>
            <w:tcBorders>
              <w:top w:val="single" w:sz="8" w:space="0" w:color="auto"/>
              <w:bottom w:val="single" w:sz="6" w:space="0" w:color="auto"/>
            </w:tcBorders>
            <w:shd w:val="clear" w:color="auto" w:fill="auto"/>
            <w:noWrap/>
            <w:vAlign w:val="center"/>
            <w:hideMark/>
          </w:tcPr>
          <w:p w14:paraId="0F43B5FC" w14:textId="78687122" w:rsidR="0003624D" w:rsidRPr="00491155" w:rsidRDefault="002C16CE" w:rsidP="00F1505D">
            <w:pPr>
              <w:spacing w:after="0" w:line="240" w:lineRule="auto"/>
              <w:contextualSpacing/>
              <w:jc w:val="center"/>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P-value</w:t>
            </w:r>
          </w:p>
        </w:tc>
      </w:tr>
      <w:tr w:rsidR="0003624D" w:rsidRPr="00491155" w14:paraId="702F9D35" w14:textId="77777777" w:rsidTr="00F1505D">
        <w:trPr>
          <w:trHeight w:val="227"/>
        </w:trPr>
        <w:tc>
          <w:tcPr>
            <w:tcW w:w="2116" w:type="dxa"/>
            <w:tcBorders>
              <w:top w:val="single" w:sz="6" w:space="0" w:color="auto"/>
            </w:tcBorders>
            <w:shd w:val="clear" w:color="auto" w:fill="auto"/>
            <w:noWrap/>
            <w:vAlign w:val="center"/>
            <w:hideMark/>
          </w:tcPr>
          <w:p w14:paraId="016366FD"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5485" w:type="dxa"/>
            <w:tcBorders>
              <w:top w:val="single" w:sz="6" w:space="0" w:color="auto"/>
            </w:tcBorders>
            <w:shd w:val="clear" w:color="auto" w:fill="auto"/>
            <w:noWrap/>
            <w:vAlign w:val="center"/>
            <w:hideMark/>
          </w:tcPr>
          <w:p w14:paraId="5D72AD0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ECM-receptor interaction</w:t>
            </w:r>
          </w:p>
        </w:tc>
        <w:tc>
          <w:tcPr>
            <w:tcW w:w="798" w:type="dxa"/>
            <w:tcBorders>
              <w:top w:val="single" w:sz="6" w:space="0" w:color="auto"/>
            </w:tcBorders>
            <w:shd w:val="clear" w:color="auto" w:fill="auto"/>
            <w:noWrap/>
            <w:vAlign w:val="center"/>
            <w:hideMark/>
          </w:tcPr>
          <w:p w14:paraId="136503C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11</w:t>
            </w:r>
          </w:p>
        </w:tc>
        <w:tc>
          <w:tcPr>
            <w:tcW w:w="977" w:type="dxa"/>
            <w:tcBorders>
              <w:top w:val="single" w:sz="6" w:space="0" w:color="auto"/>
            </w:tcBorders>
            <w:shd w:val="clear" w:color="auto" w:fill="auto"/>
            <w:noWrap/>
            <w:vAlign w:val="center"/>
            <w:hideMark/>
          </w:tcPr>
          <w:p w14:paraId="254F59AA"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2.46E-15</w:t>
            </w:r>
          </w:p>
        </w:tc>
      </w:tr>
      <w:tr w:rsidR="0003624D" w:rsidRPr="00491155" w14:paraId="2270B751" w14:textId="77777777" w:rsidTr="00F1505D">
        <w:trPr>
          <w:trHeight w:val="227"/>
        </w:trPr>
        <w:tc>
          <w:tcPr>
            <w:tcW w:w="2116" w:type="dxa"/>
            <w:shd w:val="clear" w:color="auto" w:fill="auto"/>
            <w:noWrap/>
            <w:vAlign w:val="center"/>
            <w:hideMark/>
          </w:tcPr>
          <w:p w14:paraId="6DAEDAE9"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5485" w:type="dxa"/>
            <w:shd w:val="clear" w:color="auto" w:fill="auto"/>
            <w:noWrap/>
            <w:vAlign w:val="center"/>
            <w:hideMark/>
          </w:tcPr>
          <w:p w14:paraId="681102C5"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Focal adhesion</w:t>
            </w:r>
          </w:p>
        </w:tc>
        <w:tc>
          <w:tcPr>
            <w:tcW w:w="798" w:type="dxa"/>
            <w:shd w:val="clear" w:color="auto" w:fill="auto"/>
            <w:noWrap/>
            <w:vAlign w:val="center"/>
            <w:hideMark/>
          </w:tcPr>
          <w:p w14:paraId="6FA42F95"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11</w:t>
            </w:r>
          </w:p>
        </w:tc>
        <w:tc>
          <w:tcPr>
            <w:tcW w:w="977" w:type="dxa"/>
            <w:shd w:val="clear" w:color="auto" w:fill="auto"/>
            <w:noWrap/>
            <w:vAlign w:val="center"/>
            <w:hideMark/>
          </w:tcPr>
          <w:p w14:paraId="08C2562D"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1.66E-11</w:t>
            </w:r>
          </w:p>
        </w:tc>
      </w:tr>
      <w:tr w:rsidR="0003624D" w:rsidRPr="00491155" w14:paraId="5D29D1FD" w14:textId="77777777" w:rsidTr="00F1505D">
        <w:trPr>
          <w:trHeight w:val="227"/>
        </w:trPr>
        <w:tc>
          <w:tcPr>
            <w:tcW w:w="2116" w:type="dxa"/>
            <w:shd w:val="clear" w:color="auto" w:fill="auto"/>
            <w:noWrap/>
            <w:vAlign w:val="center"/>
            <w:hideMark/>
          </w:tcPr>
          <w:p w14:paraId="59357664"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5485" w:type="dxa"/>
            <w:shd w:val="clear" w:color="auto" w:fill="auto"/>
            <w:noWrap/>
            <w:vAlign w:val="center"/>
            <w:hideMark/>
          </w:tcPr>
          <w:p w14:paraId="730BBD9B"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Protein digestion and absorption</w:t>
            </w:r>
          </w:p>
        </w:tc>
        <w:tc>
          <w:tcPr>
            <w:tcW w:w="798" w:type="dxa"/>
            <w:shd w:val="clear" w:color="auto" w:fill="auto"/>
            <w:noWrap/>
            <w:vAlign w:val="center"/>
            <w:hideMark/>
          </w:tcPr>
          <w:p w14:paraId="2475D700"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8</w:t>
            </w:r>
          </w:p>
        </w:tc>
        <w:tc>
          <w:tcPr>
            <w:tcW w:w="977" w:type="dxa"/>
            <w:shd w:val="clear" w:color="auto" w:fill="auto"/>
            <w:noWrap/>
            <w:vAlign w:val="center"/>
            <w:hideMark/>
          </w:tcPr>
          <w:p w14:paraId="57C5DFDC"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1.25E-09</w:t>
            </w:r>
          </w:p>
        </w:tc>
      </w:tr>
      <w:tr w:rsidR="0003624D" w:rsidRPr="00491155" w14:paraId="7E1A55DC" w14:textId="77777777" w:rsidTr="00F1505D">
        <w:trPr>
          <w:trHeight w:val="227"/>
        </w:trPr>
        <w:tc>
          <w:tcPr>
            <w:tcW w:w="2116" w:type="dxa"/>
            <w:shd w:val="clear" w:color="auto" w:fill="auto"/>
            <w:noWrap/>
            <w:vAlign w:val="center"/>
            <w:hideMark/>
          </w:tcPr>
          <w:p w14:paraId="2869B34C"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5485" w:type="dxa"/>
            <w:shd w:val="clear" w:color="auto" w:fill="auto"/>
            <w:noWrap/>
            <w:vAlign w:val="center"/>
            <w:hideMark/>
          </w:tcPr>
          <w:p w14:paraId="7A10430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PI3K-Akt signaling pathway</w:t>
            </w:r>
          </w:p>
        </w:tc>
        <w:tc>
          <w:tcPr>
            <w:tcW w:w="798" w:type="dxa"/>
            <w:shd w:val="clear" w:color="auto" w:fill="auto"/>
            <w:noWrap/>
            <w:vAlign w:val="center"/>
            <w:hideMark/>
          </w:tcPr>
          <w:p w14:paraId="5CE823E8"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11</w:t>
            </w:r>
          </w:p>
        </w:tc>
        <w:tc>
          <w:tcPr>
            <w:tcW w:w="977" w:type="dxa"/>
            <w:shd w:val="clear" w:color="auto" w:fill="auto"/>
            <w:noWrap/>
            <w:vAlign w:val="center"/>
            <w:hideMark/>
          </w:tcPr>
          <w:p w14:paraId="50B65652"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2.71E-09</w:t>
            </w:r>
          </w:p>
        </w:tc>
      </w:tr>
      <w:tr w:rsidR="0003624D" w:rsidRPr="00491155" w14:paraId="547DDAF2" w14:textId="77777777" w:rsidTr="00F1505D">
        <w:trPr>
          <w:trHeight w:val="227"/>
        </w:trPr>
        <w:tc>
          <w:tcPr>
            <w:tcW w:w="2116" w:type="dxa"/>
            <w:tcBorders>
              <w:bottom w:val="single" w:sz="8" w:space="0" w:color="FFFFFF" w:themeColor="background1"/>
            </w:tcBorders>
            <w:shd w:val="clear" w:color="auto" w:fill="auto"/>
            <w:noWrap/>
            <w:vAlign w:val="center"/>
            <w:hideMark/>
          </w:tcPr>
          <w:p w14:paraId="535CE377"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5485" w:type="dxa"/>
            <w:tcBorders>
              <w:bottom w:val="single" w:sz="8" w:space="0" w:color="FFFFFF" w:themeColor="background1"/>
            </w:tcBorders>
            <w:shd w:val="clear" w:color="auto" w:fill="auto"/>
            <w:noWrap/>
            <w:vAlign w:val="center"/>
            <w:hideMark/>
          </w:tcPr>
          <w:p w14:paraId="2D8F2087"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Amoebiasis</w:t>
            </w:r>
          </w:p>
        </w:tc>
        <w:tc>
          <w:tcPr>
            <w:tcW w:w="798" w:type="dxa"/>
            <w:tcBorders>
              <w:bottom w:val="single" w:sz="8" w:space="0" w:color="FFFFFF" w:themeColor="background1"/>
            </w:tcBorders>
            <w:shd w:val="clear" w:color="auto" w:fill="auto"/>
            <w:noWrap/>
            <w:vAlign w:val="center"/>
            <w:hideMark/>
          </w:tcPr>
          <w:p w14:paraId="66DF9BC7"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7</w:t>
            </w:r>
          </w:p>
        </w:tc>
        <w:tc>
          <w:tcPr>
            <w:tcW w:w="977" w:type="dxa"/>
            <w:tcBorders>
              <w:bottom w:val="single" w:sz="8" w:space="0" w:color="FFFFFF" w:themeColor="background1"/>
            </w:tcBorders>
            <w:shd w:val="clear" w:color="auto" w:fill="auto"/>
            <w:noWrap/>
            <w:vAlign w:val="center"/>
            <w:hideMark/>
          </w:tcPr>
          <w:p w14:paraId="2B681F19"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1.86E-07</w:t>
            </w:r>
          </w:p>
        </w:tc>
      </w:tr>
      <w:tr w:rsidR="0003624D" w:rsidRPr="00491155" w14:paraId="3C9878DB" w14:textId="77777777" w:rsidTr="00F1505D">
        <w:trPr>
          <w:trHeight w:val="227"/>
        </w:trPr>
        <w:tc>
          <w:tcPr>
            <w:tcW w:w="2116" w:type="dxa"/>
            <w:tcBorders>
              <w:bottom w:val="single" w:sz="8" w:space="0" w:color="auto"/>
            </w:tcBorders>
            <w:shd w:val="clear" w:color="auto" w:fill="auto"/>
            <w:noWrap/>
            <w:vAlign w:val="center"/>
            <w:hideMark/>
          </w:tcPr>
          <w:p w14:paraId="7B456016"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5485" w:type="dxa"/>
            <w:tcBorders>
              <w:bottom w:val="single" w:sz="8" w:space="0" w:color="auto"/>
            </w:tcBorders>
            <w:shd w:val="clear" w:color="auto" w:fill="auto"/>
            <w:noWrap/>
            <w:vAlign w:val="center"/>
            <w:hideMark/>
          </w:tcPr>
          <w:p w14:paraId="2F841498" w14:textId="77777777" w:rsidR="0003624D" w:rsidRPr="00491155" w:rsidRDefault="0003624D" w:rsidP="00F1505D">
            <w:pPr>
              <w:spacing w:after="0" w:line="240" w:lineRule="auto"/>
              <w:contextualSpacing/>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Platelet activation</w:t>
            </w:r>
          </w:p>
        </w:tc>
        <w:tc>
          <w:tcPr>
            <w:tcW w:w="798" w:type="dxa"/>
            <w:tcBorders>
              <w:bottom w:val="single" w:sz="8" w:space="0" w:color="auto"/>
            </w:tcBorders>
            <w:shd w:val="clear" w:color="auto" w:fill="auto"/>
            <w:noWrap/>
            <w:vAlign w:val="center"/>
            <w:hideMark/>
          </w:tcPr>
          <w:p w14:paraId="7916D492"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5</w:t>
            </w:r>
          </w:p>
        </w:tc>
        <w:tc>
          <w:tcPr>
            <w:tcW w:w="977" w:type="dxa"/>
            <w:tcBorders>
              <w:bottom w:val="single" w:sz="8" w:space="0" w:color="auto"/>
            </w:tcBorders>
            <w:shd w:val="clear" w:color="auto" w:fill="auto"/>
            <w:noWrap/>
            <w:vAlign w:val="center"/>
            <w:hideMark/>
          </w:tcPr>
          <w:p w14:paraId="7BE5DE92" w14:textId="77777777" w:rsidR="0003624D" w:rsidRPr="00491155" w:rsidRDefault="0003624D" w:rsidP="00F1505D">
            <w:pPr>
              <w:spacing w:after="0" w:line="240" w:lineRule="auto"/>
              <w:contextualSpacing/>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3.03E-04</w:t>
            </w:r>
          </w:p>
        </w:tc>
      </w:tr>
    </w:tbl>
    <w:p w14:paraId="0D2AAAFD" w14:textId="59C9130C" w:rsidR="00E91660" w:rsidRPr="00E91660" w:rsidRDefault="00E91660" w:rsidP="00786E38">
      <w:pPr>
        <w:autoSpaceDE w:val="0"/>
        <w:autoSpaceDN w:val="0"/>
        <w:adjustRightInd w:val="0"/>
        <w:spacing w:before="120" w:after="0" w:line="240" w:lineRule="auto"/>
        <w:jc w:val="both"/>
        <w:rPr>
          <w:rFonts w:asciiTheme="majorHAnsi" w:hAnsiTheme="majorHAnsi" w:cstheme="majorHAnsi"/>
          <w:sz w:val="20"/>
          <w:szCs w:val="20"/>
        </w:rPr>
      </w:pPr>
      <w:r w:rsidRPr="00E91660">
        <w:rPr>
          <w:rFonts w:asciiTheme="majorHAnsi" w:hAnsiTheme="majorHAnsi" w:cstheme="majorHAnsi"/>
          <w:sz w:val="20"/>
          <w:szCs w:val="20"/>
        </w:rPr>
        <w:t>BP: GO-biological process, MF: GO-molecular function</w:t>
      </w:r>
      <w:r w:rsidR="002C16CE">
        <w:rPr>
          <w:rFonts w:asciiTheme="majorHAnsi" w:hAnsiTheme="majorHAnsi" w:cstheme="majorHAnsi"/>
          <w:sz w:val="20"/>
          <w:szCs w:val="20"/>
        </w:rPr>
        <w:t>,</w:t>
      </w:r>
      <w:r w:rsidRPr="00E91660">
        <w:rPr>
          <w:rFonts w:asciiTheme="majorHAnsi" w:hAnsiTheme="majorHAnsi" w:cstheme="majorHAnsi"/>
          <w:sz w:val="20"/>
          <w:szCs w:val="20"/>
        </w:rPr>
        <w:t xml:space="preserve"> and CC: GO-cellular compartment.</w:t>
      </w:r>
    </w:p>
    <w:p w14:paraId="4061401A" w14:textId="77777777" w:rsidR="0003624D" w:rsidRPr="00491155" w:rsidRDefault="0003624D" w:rsidP="0003624D">
      <w:pPr>
        <w:autoSpaceDE w:val="0"/>
        <w:autoSpaceDN w:val="0"/>
        <w:adjustRightInd w:val="0"/>
        <w:spacing w:after="0" w:line="240" w:lineRule="auto"/>
        <w:jc w:val="both"/>
        <w:rPr>
          <w:rFonts w:cstheme="minorHAnsi"/>
        </w:rPr>
      </w:pPr>
    </w:p>
    <w:p w14:paraId="6DE4F76A" w14:textId="77777777" w:rsidR="0003624D" w:rsidRPr="00491155" w:rsidRDefault="0003624D" w:rsidP="0003624D">
      <w:pPr>
        <w:autoSpaceDE w:val="0"/>
        <w:autoSpaceDN w:val="0"/>
        <w:adjustRightInd w:val="0"/>
        <w:spacing w:after="0" w:line="240" w:lineRule="auto"/>
        <w:jc w:val="both"/>
        <w:rPr>
          <w:rFonts w:cstheme="minorHAnsi"/>
        </w:rPr>
      </w:pPr>
    </w:p>
    <w:p w14:paraId="03F492C6" w14:textId="77777777" w:rsidR="0003624D" w:rsidRPr="00491155" w:rsidRDefault="0003624D" w:rsidP="0003624D">
      <w:pPr>
        <w:autoSpaceDE w:val="0"/>
        <w:autoSpaceDN w:val="0"/>
        <w:adjustRightInd w:val="0"/>
        <w:spacing w:after="0" w:line="240" w:lineRule="auto"/>
        <w:jc w:val="both"/>
        <w:rPr>
          <w:rFonts w:cstheme="minorHAnsi"/>
          <w:b/>
          <w:bCs/>
        </w:rPr>
      </w:pPr>
    </w:p>
    <w:p w14:paraId="58AF73BF" w14:textId="77777777" w:rsidR="0003624D" w:rsidRPr="00491155" w:rsidRDefault="0003624D" w:rsidP="0003624D">
      <w:pPr>
        <w:autoSpaceDE w:val="0"/>
        <w:autoSpaceDN w:val="0"/>
        <w:adjustRightInd w:val="0"/>
        <w:spacing w:after="0" w:line="240" w:lineRule="auto"/>
        <w:jc w:val="both"/>
        <w:rPr>
          <w:rFonts w:cstheme="minorHAnsi"/>
          <w:b/>
          <w:bCs/>
        </w:rPr>
      </w:pPr>
    </w:p>
    <w:p w14:paraId="5DF83A9B" w14:textId="77777777" w:rsidR="0003624D" w:rsidRPr="00491155" w:rsidRDefault="0003624D" w:rsidP="0003624D">
      <w:pPr>
        <w:autoSpaceDE w:val="0"/>
        <w:autoSpaceDN w:val="0"/>
        <w:adjustRightInd w:val="0"/>
        <w:spacing w:after="0" w:line="240" w:lineRule="auto"/>
        <w:jc w:val="both"/>
        <w:rPr>
          <w:rFonts w:cstheme="minorHAnsi"/>
          <w:b/>
          <w:bCs/>
        </w:rPr>
      </w:pPr>
    </w:p>
    <w:p w14:paraId="4EA64D86" w14:textId="11CAEC83" w:rsidR="0003624D" w:rsidRPr="00587E66" w:rsidRDefault="0003624D" w:rsidP="0003624D">
      <w:pPr>
        <w:autoSpaceDE w:val="0"/>
        <w:autoSpaceDN w:val="0"/>
        <w:adjustRightInd w:val="0"/>
        <w:spacing w:after="0" w:line="240" w:lineRule="auto"/>
        <w:jc w:val="both"/>
        <w:rPr>
          <w:rFonts w:asciiTheme="majorHAnsi" w:hAnsiTheme="majorHAnsi" w:cstheme="majorHAnsi"/>
          <w:sz w:val="20"/>
          <w:szCs w:val="20"/>
        </w:rPr>
      </w:pPr>
      <w:r w:rsidRPr="00587E66">
        <w:rPr>
          <w:rFonts w:cstheme="minorHAnsi"/>
          <w:b/>
          <w:bCs/>
          <w:sz w:val="20"/>
          <w:szCs w:val="20"/>
        </w:rPr>
        <w:t xml:space="preserve">Table </w:t>
      </w:r>
      <w:r w:rsidR="00587E66" w:rsidRPr="00587E66">
        <w:rPr>
          <w:rFonts w:cstheme="minorHAnsi"/>
          <w:b/>
          <w:bCs/>
          <w:sz w:val="20"/>
          <w:szCs w:val="20"/>
        </w:rPr>
        <w:t>S</w:t>
      </w:r>
      <w:r w:rsidRPr="00587E66">
        <w:rPr>
          <w:rFonts w:cstheme="minorHAnsi"/>
          <w:b/>
          <w:bCs/>
          <w:sz w:val="20"/>
          <w:szCs w:val="20"/>
        </w:rPr>
        <w:t>4.</w:t>
      </w:r>
      <w:r w:rsidRPr="00587E66">
        <w:rPr>
          <w:rFonts w:asciiTheme="majorHAnsi" w:hAnsiTheme="majorHAnsi" w:cstheme="majorHAnsi"/>
          <w:b/>
          <w:bCs/>
          <w:sz w:val="20"/>
          <w:szCs w:val="20"/>
        </w:rPr>
        <w:t xml:space="preserve"> </w:t>
      </w:r>
      <w:r w:rsidR="00F434E2" w:rsidRPr="00587E66">
        <w:rPr>
          <w:rFonts w:asciiTheme="majorHAnsi" w:hAnsiTheme="majorHAnsi" w:cstheme="majorHAnsi"/>
          <w:sz w:val="20"/>
          <w:szCs w:val="20"/>
        </w:rPr>
        <w:t>Functional e</w:t>
      </w:r>
      <w:r w:rsidRPr="00587E66">
        <w:rPr>
          <w:rFonts w:asciiTheme="majorHAnsi" w:hAnsiTheme="majorHAnsi" w:cstheme="majorHAnsi"/>
          <w:sz w:val="20"/>
          <w:szCs w:val="20"/>
        </w:rPr>
        <w:t xml:space="preserve">nrichment </w:t>
      </w:r>
      <w:r w:rsidR="00F434E2" w:rsidRPr="00587E66">
        <w:rPr>
          <w:rFonts w:asciiTheme="majorHAnsi" w:hAnsiTheme="majorHAnsi" w:cstheme="majorHAnsi"/>
          <w:sz w:val="20"/>
          <w:szCs w:val="20"/>
        </w:rPr>
        <w:t>a</w:t>
      </w:r>
      <w:r w:rsidRPr="00587E66">
        <w:rPr>
          <w:rFonts w:asciiTheme="majorHAnsi" w:hAnsiTheme="majorHAnsi" w:cstheme="majorHAnsi"/>
          <w:sz w:val="20"/>
          <w:szCs w:val="20"/>
        </w:rPr>
        <w:t xml:space="preserve">nalysis </w:t>
      </w:r>
      <w:r w:rsidR="000556F6">
        <w:rPr>
          <w:rFonts w:asciiTheme="majorHAnsi" w:hAnsiTheme="majorHAnsi" w:cstheme="majorHAnsi"/>
          <w:sz w:val="20"/>
          <w:szCs w:val="20"/>
        </w:rPr>
        <w:t>of</w:t>
      </w:r>
      <w:r w:rsidRPr="00587E66">
        <w:rPr>
          <w:rFonts w:asciiTheme="majorHAnsi" w:hAnsiTheme="majorHAnsi" w:cstheme="majorHAnsi"/>
          <w:sz w:val="20"/>
          <w:szCs w:val="20"/>
        </w:rPr>
        <w:t xml:space="preserve"> </w:t>
      </w:r>
      <w:r w:rsidR="00F36CFA">
        <w:rPr>
          <w:rFonts w:asciiTheme="majorHAnsi" w:hAnsiTheme="majorHAnsi" w:cstheme="majorHAnsi"/>
          <w:sz w:val="20"/>
          <w:szCs w:val="20"/>
        </w:rPr>
        <w:t xml:space="preserve">the </w:t>
      </w:r>
      <w:r w:rsidRPr="00587E66">
        <w:rPr>
          <w:rFonts w:asciiTheme="majorHAnsi" w:hAnsiTheme="majorHAnsi" w:cstheme="majorHAnsi"/>
          <w:sz w:val="20"/>
          <w:szCs w:val="20"/>
        </w:rPr>
        <w:t>downregulated genes</w:t>
      </w:r>
      <w:r w:rsidR="00E91660" w:rsidRPr="00587E66">
        <w:rPr>
          <w:rFonts w:asciiTheme="majorHAnsi" w:hAnsiTheme="majorHAnsi" w:cstheme="majorHAnsi"/>
          <w:sz w:val="20"/>
          <w:szCs w:val="20"/>
        </w:rPr>
        <w:t xml:space="preserve">. </w:t>
      </w:r>
    </w:p>
    <w:p w14:paraId="5CF8FB60" w14:textId="77777777" w:rsidR="0003624D" w:rsidRPr="00491155" w:rsidRDefault="0003624D" w:rsidP="0003624D">
      <w:pPr>
        <w:spacing w:after="0" w:line="276" w:lineRule="auto"/>
        <w:jc w:val="both"/>
        <w:rPr>
          <w:rFonts w:cstheme="minorHAnsi"/>
          <w:color w:val="000000"/>
          <w:shd w:val="clear" w:color="auto" w:fill="FFFFFF"/>
        </w:rPr>
      </w:pPr>
    </w:p>
    <w:tbl>
      <w:tblPr>
        <w:tblW w:w="941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70" w:type="dxa"/>
          <w:right w:w="70" w:type="dxa"/>
        </w:tblCellMar>
        <w:tblLook w:val="04A0" w:firstRow="1" w:lastRow="0" w:firstColumn="1" w:lastColumn="0" w:noHBand="0" w:noVBand="1"/>
      </w:tblPr>
      <w:tblGrid>
        <w:gridCol w:w="1589"/>
        <w:gridCol w:w="6161"/>
        <w:gridCol w:w="688"/>
        <w:gridCol w:w="977"/>
      </w:tblGrid>
      <w:tr w:rsidR="0003624D" w:rsidRPr="00491155" w14:paraId="4D113957" w14:textId="77777777" w:rsidTr="00F1505D">
        <w:trPr>
          <w:trHeight w:val="227"/>
        </w:trPr>
        <w:tc>
          <w:tcPr>
            <w:tcW w:w="1589" w:type="dxa"/>
            <w:tcBorders>
              <w:top w:val="single" w:sz="8" w:space="0" w:color="auto"/>
              <w:left w:val="single" w:sz="8" w:space="0" w:color="FFFFFF" w:themeColor="background1"/>
              <w:bottom w:val="single" w:sz="6" w:space="0" w:color="auto"/>
            </w:tcBorders>
            <w:shd w:val="clear" w:color="auto" w:fill="auto"/>
            <w:noWrap/>
            <w:vAlign w:val="center"/>
            <w:hideMark/>
          </w:tcPr>
          <w:p w14:paraId="56D068B7" w14:textId="77777777" w:rsidR="0003624D" w:rsidRPr="00491155" w:rsidRDefault="0003624D" w:rsidP="00F1505D">
            <w:pPr>
              <w:spacing w:after="0" w:line="240" w:lineRule="auto"/>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GO Category</w:t>
            </w:r>
          </w:p>
        </w:tc>
        <w:tc>
          <w:tcPr>
            <w:tcW w:w="6161" w:type="dxa"/>
            <w:tcBorders>
              <w:top w:val="single" w:sz="8" w:space="0" w:color="auto"/>
              <w:bottom w:val="single" w:sz="6" w:space="0" w:color="auto"/>
            </w:tcBorders>
            <w:shd w:val="clear" w:color="auto" w:fill="auto"/>
            <w:noWrap/>
            <w:vAlign w:val="center"/>
            <w:hideMark/>
          </w:tcPr>
          <w:p w14:paraId="144E2254" w14:textId="77777777" w:rsidR="0003624D" w:rsidRPr="00491155" w:rsidRDefault="0003624D" w:rsidP="00F1505D">
            <w:pPr>
              <w:spacing w:after="0" w:line="240" w:lineRule="auto"/>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Term</w:t>
            </w:r>
          </w:p>
        </w:tc>
        <w:tc>
          <w:tcPr>
            <w:tcW w:w="688" w:type="dxa"/>
            <w:tcBorders>
              <w:top w:val="single" w:sz="8" w:space="0" w:color="auto"/>
              <w:bottom w:val="single" w:sz="6" w:space="0" w:color="auto"/>
            </w:tcBorders>
            <w:shd w:val="clear" w:color="auto" w:fill="auto"/>
            <w:noWrap/>
            <w:vAlign w:val="center"/>
            <w:hideMark/>
          </w:tcPr>
          <w:p w14:paraId="1487AEEF" w14:textId="77777777" w:rsidR="0003624D" w:rsidRPr="00491155" w:rsidRDefault="0003624D" w:rsidP="00F1505D">
            <w:pPr>
              <w:spacing w:after="0" w:line="240" w:lineRule="auto"/>
              <w:jc w:val="center"/>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Count</w:t>
            </w:r>
          </w:p>
        </w:tc>
        <w:tc>
          <w:tcPr>
            <w:tcW w:w="977" w:type="dxa"/>
            <w:tcBorders>
              <w:top w:val="single" w:sz="8" w:space="0" w:color="auto"/>
              <w:bottom w:val="single" w:sz="6" w:space="0" w:color="auto"/>
              <w:right w:val="single" w:sz="8" w:space="0" w:color="FFFFFF" w:themeColor="background1"/>
            </w:tcBorders>
            <w:shd w:val="clear" w:color="auto" w:fill="auto"/>
            <w:noWrap/>
            <w:vAlign w:val="center"/>
            <w:hideMark/>
          </w:tcPr>
          <w:p w14:paraId="344EC611" w14:textId="5BFD3A68" w:rsidR="0003624D" w:rsidRPr="00491155" w:rsidRDefault="002C16CE" w:rsidP="00F1505D">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P-value</w:t>
            </w:r>
          </w:p>
        </w:tc>
      </w:tr>
      <w:tr w:rsidR="0003624D" w:rsidRPr="00491155" w14:paraId="609CA203" w14:textId="77777777" w:rsidTr="00F1505D">
        <w:trPr>
          <w:trHeight w:val="227"/>
        </w:trPr>
        <w:tc>
          <w:tcPr>
            <w:tcW w:w="1589" w:type="dxa"/>
            <w:tcBorders>
              <w:top w:val="single" w:sz="6" w:space="0" w:color="auto"/>
            </w:tcBorders>
            <w:shd w:val="clear" w:color="auto" w:fill="auto"/>
            <w:noWrap/>
            <w:vAlign w:val="center"/>
            <w:hideMark/>
          </w:tcPr>
          <w:p w14:paraId="28D19D2B"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tcBorders>
              <w:top w:val="single" w:sz="6" w:space="0" w:color="auto"/>
            </w:tcBorders>
            <w:shd w:val="clear" w:color="auto" w:fill="auto"/>
            <w:noWrap/>
            <w:vAlign w:val="center"/>
            <w:hideMark/>
          </w:tcPr>
          <w:p w14:paraId="0C8736F1"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cellular response to zinc ion</w:t>
            </w:r>
          </w:p>
        </w:tc>
        <w:tc>
          <w:tcPr>
            <w:tcW w:w="688" w:type="dxa"/>
            <w:tcBorders>
              <w:top w:val="single" w:sz="6" w:space="0" w:color="auto"/>
            </w:tcBorders>
            <w:shd w:val="clear" w:color="auto" w:fill="auto"/>
            <w:noWrap/>
            <w:vAlign w:val="center"/>
            <w:hideMark/>
          </w:tcPr>
          <w:p w14:paraId="3A53777E"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6</w:t>
            </w:r>
          </w:p>
        </w:tc>
        <w:tc>
          <w:tcPr>
            <w:tcW w:w="977" w:type="dxa"/>
            <w:tcBorders>
              <w:top w:val="single" w:sz="6" w:space="0" w:color="auto"/>
            </w:tcBorders>
            <w:shd w:val="clear" w:color="auto" w:fill="auto"/>
            <w:noWrap/>
            <w:vAlign w:val="center"/>
            <w:hideMark/>
          </w:tcPr>
          <w:p w14:paraId="2F1C029A"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8.67E-10</w:t>
            </w:r>
          </w:p>
        </w:tc>
      </w:tr>
      <w:tr w:rsidR="0003624D" w:rsidRPr="00491155" w14:paraId="2676C64B" w14:textId="77777777" w:rsidTr="00F1505D">
        <w:trPr>
          <w:trHeight w:val="227"/>
        </w:trPr>
        <w:tc>
          <w:tcPr>
            <w:tcW w:w="1589" w:type="dxa"/>
            <w:shd w:val="clear" w:color="auto" w:fill="auto"/>
            <w:noWrap/>
            <w:vAlign w:val="center"/>
            <w:hideMark/>
          </w:tcPr>
          <w:p w14:paraId="740045A6"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497CD51C"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negative regulation of growth</w:t>
            </w:r>
          </w:p>
        </w:tc>
        <w:tc>
          <w:tcPr>
            <w:tcW w:w="688" w:type="dxa"/>
            <w:shd w:val="clear" w:color="auto" w:fill="auto"/>
            <w:noWrap/>
            <w:vAlign w:val="center"/>
            <w:hideMark/>
          </w:tcPr>
          <w:p w14:paraId="55086AE9"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6</w:t>
            </w:r>
          </w:p>
        </w:tc>
        <w:tc>
          <w:tcPr>
            <w:tcW w:w="977" w:type="dxa"/>
            <w:shd w:val="clear" w:color="auto" w:fill="auto"/>
            <w:noWrap/>
            <w:vAlign w:val="center"/>
            <w:hideMark/>
          </w:tcPr>
          <w:p w14:paraId="3EFA6162"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8.67E-10</w:t>
            </w:r>
          </w:p>
        </w:tc>
      </w:tr>
      <w:tr w:rsidR="0003624D" w:rsidRPr="00491155" w14:paraId="340E21CE" w14:textId="77777777" w:rsidTr="00F1505D">
        <w:trPr>
          <w:trHeight w:val="227"/>
        </w:trPr>
        <w:tc>
          <w:tcPr>
            <w:tcW w:w="1589" w:type="dxa"/>
            <w:shd w:val="clear" w:color="auto" w:fill="auto"/>
            <w:noWrap/>
            <w:vAlign w:val="center"/>
            <w:hideMark/>
          </w:tcPr>
          <w:p w14:paraId="35A1EEFB"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2059F4D1"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cellular response to cadmium ion</w:t>
            </w:r>
          </w:p>
        </w:tc>
        <w:tc>
          <w:tcPr>
            <w:tcW w:w="688" w:type="dxa"/>
            <w:shd w:val="clear" w:color="auto" w:fill="auto"/>
            <w:noWrap/>
            <w:vAlign w:val="center"/>
            <w:hideMark/>
          </w:tcPr>
          <w:p w14:paraId="3611C367"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5</w:t>
            </w:r>
          </w:p>
        </w:tc>
        <w:tc>
          <w:tcPr>
            <w:tcW w:w="977" w:type="dxa"/>
            <w:shd w:val="clear" w:color="auto" w:fill="auto"/>
            <w:noWrap/>
            <w:vAlign w:val="center"/>
            <w:hideMark/>
          </w:tcPr>
          <w:p w14:paraId="62821936"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7.86E-08</w:t>
            </w:r>
          </w:p>
        </w:tc>
      </w:tr>
      <w:tr w:rsidR="0003624D" w:rsidRPr="00491155" w14:paraId="2D69402C" w14:textId="77777777" w:rsidTr="00F1505D">
        <w:trPr>
          <w:trHeight w:val="227"/>
        </w:trPr>
        <w:tc>
          <w:tcPr>
            <w:tcW w:w="1589" w:type="dxa"/>
            <w:shd w:val="clear" w:color="auto" w:fill="auto"/>
            <w:noWrap/>
            <w:vAlign w:val="center"/>
            <w:hideMark/>
          </w:tcPr>
          <w:p w14:paraId="1D33B8F9"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644BF9D4"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digestion</w:t>
            </w:r>
          </w:p>
        </w:tc>
        <w:tc>
          <w:tcPr>
            <w:tcW w:w="688" w:type="dxa"/>
            <w:shd w:val="clear" w:color="auto" w:fill="auto"/>
            <w:noWrap/>
            <w:vAlign w:val="center"/>
            <w:hideMark/>
          </w:tcPr>
          <w:p w14:paraId="51BC1DE5"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6</w:t>
            </w:r>
          </w:p>
        </w:tc>
        <w:tc>
          <w:tcPr>
            <w:tcW w:w="977" w:type="dxa"/>
            <w:shd w:val="clear" w:color="auto" w:fill="auto"/>
            <w:noWrap/>
            <w:vAlign w:val="center"/>
            <w:hideMark/>
          </w:tcPr>
          <w:p w14:paraId="38D3B8E7"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4.83E-07</w:t>
            </w:r>
          </w:p>
        </w:tc>
      </w:tr>
      <w:tr w:rsidR="0003624D" w:rsidRPr="00491155" w14:paraId="6332E711" w14:textId="77777777" w:rsidTr="00F1505D">
        <w:trPr>
          <w:trHeight w:val="227"/>
        </w:trPr>
        <w:tc>
          <w:tcPr>
            <w:tcW w:w="1589" w:type="dxa"/>
            <w:shd w:val="clear" w:color="auto" w:fill="auto"/>
            <w:noWrap/>
            <w:vAlign w:val="center"/>
            <w:hideMark/>
          </w:tcPr>
          <w:p w14:paraId="39CFB20D"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6FEE5CEF"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xenobiotic metabolic process</w:t>
            </w:r>
          </w:p>
        </w:tc>
        <w:tc>
          <w:tcPr>
            <w:tcW w:w="688" w:type="dxa"/>
            <w:shd w:val="clear" w:color="auto" w:fill="auto"/>
            <w:noWrap/>
            <w:vAlign w:val="center"/>
            <w:hideMark/>
          </w:tcPr>
          <w:p w14:paraId="26703037"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6</w:t>
            </w:r>
          </w:p>
        </w:tc>
        <w:tc>
          <w:tcPr>
            <w:tcW w:w="977" w:type="dxa"/>
            <w:shd w:val="clear" w:color="auto" w:fill="auto"/>
            <w:noWrap/>
            <w:vAlign w:val="center"/>
            <w:hideMark/>
          </w:tcPr>
          <w:p w14:paraId="38F67D55"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1.41E-06</w:t>
            </w:r>
          </w:p>
        </w:tc>
      </w:tr>
      <w:tr w:rsidR="0003624D" w:rsidRPr="00491155" w14:paraId="2301D622" w14:textId="77777777" w:rsidTr="00F1505D">
        <w:trPr>
          <w:trHeight w:val="227"/>
        </w:trPr>
        <w:tc>
          <w:tcPr>
            <w:tcW w:w="1589" w:type="dxa"/>
            <w:shd w:val="clear" w:color="auto" w:fill="auto"/>
            <w:noWrap/>
            <w:vAlign w:val="center"/>
            <w:hideMark/>
          </w:tcPr>
          <w:p w14:paraId="32D75211"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09741651"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oxidoreductase activity</w:t>
            </w:r>
          </w:p>
        </w:tc>
        <w:tc>
          <w:tcPr>
            <w:tcW w:w="688" w:type="dxa"/>
            <w:shd w:val="clear" w:color="auto" w:fill="auto"/>
            <w:noWrap/>
            <w:vAlign w:val="center"/>
            <w:hideMark/>
          </w:tcPr>
          <w:p w14:paraId="4588E77C"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6</w:t>
            </w:r>
          </w:p>
        </w:tc>
        <w:tc>
          <w:tcPr>
            <w:tcW w:w="977" w:type="dxa"/>
            <w:shd w:val="clear" w:color="auto" w:fill="auto"/>
            <w:noWrap/>
            <w:vAlign w:val="center"/>
            <w:hideMark/>
          </w:tcPr>
          <w:p w14:paraId="30255385"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1.32E-04</w:t>
            </w:r>
          </w:p>
        </w:tc>
      </w:tr>
      <w:tr w:rsidR="0003624D" w:rsidRPr="00491155" w14:paraId="718C7248" w14:textId="77777777" w:rsidTr="00F1505D">
        <w:trPr>
          <w:trHeight w:val="227"/>
        </w:trPr>
        <w:tc>
          <w:tcPr>
            <w:tcW w:w="1589" w:type="dxa"/>
            <w:shd w:val="clear" w:color="auto" w:fill="auto"/>
            <w:noWrap/>
            <w:vAlign w:val="center"/>
            <w:hideMark/>
          </w:tcPr>
          <w:p w14:paraId="18808E67"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16E3B3CD"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steroid metabolic process</w:t>
            </w:r>
          </w:p>
        </w:tc>
        <w:tc>
          <w:tcPr>
            <w:tcW w:w="688" w:type="dxa"/>
            <w:shd w:val="clear" w:color="auto" w:fill="auto"/>
            <w:noWrap/>
            <w:vAlign w:val="center"/>
            <w:hideMark/>
          </w:tcPr>
          <w:p w14:paraId="387583A8"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4</w:t>
            </w:r>
          </w:p>
        </w:tc>
        <w:tc>
          <w:tcPr>
            <w:tcW w:w="977" w:type="dxa"/>
            <w:shd w:val="clear" w:color="auto" w:fill="auto"/>
            <w:noWrap/>
            <w:vAlign w:val="center"/>
            <w:hideMark/>
          </w:tcPr>
          <w:p w14:paraId="0F48A91D"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1.67E-04</w:t>
            </w:r>
          </w:p>
        </w:tc>
      </w:tr>
      <w:tr w:rsidR="0003624D" w:rsidRPr="00491155" w14:paraId="047F8A66" w14:textId="77777777" w:rsidTr="00F1505D">
        <w:trPr>
          <w:trHeight w:val="227"/>
        </w:trPr>
        <w:tc>
          <w:tcPr>
            <w:tcW w:w="1589" w:type="dxa"/>
            <w:shd w:val="clear" w:color="auto" w:fill="auto"/>
            <w:noWrap/>
            <w:vAlign w:val="center"/>
            <w:hideMark/>
          </w:tcPr>
          <w:p w14:paraId="34092F90"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5F728772"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doxorubicin metabolic process</w:t>
            </w:r>
          </w:p>
        </w:tc>
        <w:tc>
          <w:tcPr>
            <w:tcW w:w="688" w:type="dxa"/>
            <w:shd w:val="clear" w:color="auto" w:fill="auto"/>
            <w:noWrap/>
            <w:vAlign w:val="center"/>
            <w:hideMark/>
          </w:tcPr>
          <w:p w14:paraId="47C2FBFA"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1E497E50"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1.69E-04</w:t>
            </w:r>
          </w:p>
        </w:tc>
      </w:tr>
      <w:tr w:rsidR="0003624D" w:rsidRPr="00491155" w14:paraId="30114CF8" w14:textId="77777777" w:rsidTr="00F1505D">
        <w:trPr>
          <w:trHeight w:val="227"/>
        </w:trPr>
        <w:tc>
          <w:tcPr>
            <w:tcW w:w="1589" w:type="dxa"/>
            <w:shd w:val="clear" w:color="auto" w:fill="auto"/>
            <w:noWrap/>
            <w:vAlign w:val="center"/>
            <w:hideMark/>
          </w:tcPr>
          <w:p w14:paraId="2BED1B89"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42461E40"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daunorubicin metabolic process</w:t>
            </w:r>
          </w:p>
        </w:tc>
        <w:tc>
          <w:tcPr>
            <w:tcW w:w="688" w:type="dxa"/>
            <w:shd w:val="clear" w:color="auto" w:fill="auto"/>
            <w:noWrap/>
            <w:vAlign w:val="center"/>
            <w:hideMark/>
          </w:tcPr>
          <w:p w14:paraId="17036208"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77D48C25"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1.69E-04</w:t>
            </w:r>
          </w:p>
        </w:tc>
      </w:tr>
      <w:tr w:rsidR="0003624D" w:rsidRPr="00491155" w14:paraId="5527E16F" w14:textId="77777777" w:rsidTr="00F1505D">
        <w:trPr>
          <w:trHeight w:val="227"/>
        </w:trPr>
        <w:tc>
          <w:tcPr>
            <w:tcW w:w="1589" w:type="dxa"/>
            <w:shd w:val="clear" w:color="auto" w:fill="auto"/>
            <w:noWrap/>
            <w:vAlign w:val="center"/>
            <w:hideMark/>
          </w:tcPr>
          <w:p w14:paraId="22C2A4BB"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20365D39"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oxidation-reduction process</w:t>
            </w:r>
          </w:p>
        </w:tc>
        <w:tc>
          <w:tcPr>
            <w:tcW w:w="688" w:type="dxa"/>
            <w:shd w:val="clear" w:color="auto" w:fill="auto"/>
            <w:noWrap/>
            <w:vAlign w:val="center"/>
            <w:hideMark/>
          </w:tcPr>
          <w:p w14:paraId="60A30B87"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8</w:t>
            </w:r>
          </w:p>
        </w:tc>
        <w:tc>
          <w:tcPr>
            <w:tcW w:w="977" w:type="dxa"/>
            <w:shd w:val="clear" w:color="auto" w:fill="auto"/>
            <w:noWrap/>
            <w:vAlign w:val="center"/>
            <w:hideMark/>
          </w:tcPr>
          <w:p w14:paraId="69FE203E"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6.02E-04</w:t>
            </w:r>
          </w:p>
        </w:tc>
      </w:tr>
      <w:tr w:rsidR="0003624D" w:rsidRPr="00491155" w14:paraId="24DAF3B2" w14:textId="77777777" w:rsidTr="00F1505D">
        <w:trPr>
          <w:trHeight w:val="227"/>
        </w:trPr>
        <w:tc>
          <w:tcPr>
            <w:tcW w:w="1589" w:type="dxa"/>
            <w:shd w:val="clear" w:color="auto" w:fill="auto"/>
            <w:noWrap/>
            <w:vAlign w:val="center"/>
            <w:hideMark/>
          </w:tcPr>
          <w:p w14:paraId="76004347"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0321E07A"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potassium ion import</w:t>
            </w:r>
          </w:p>
        </w:tc>
        <w:tc>
          <w:tcPr>
            <w:tcW w:w="688" w:type="dxa"/>
            <w:shd w:val="clear" w:color="auto" w:fill="auto"/>
            <w:noWrap/>
            <w:vAlign w:val="center"/>
            <w:hideMark/>
          </w:tcPr>
          <w:p w14:paraId="45AD482A"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23B654AB"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0.002215</w:t>
            </w:r>
          </w:p>
        </w:tc>
      </w:tr>
      <w:tr w:rsidR="0003624D" w:rsidRPr="00491155" w14:paraId="2313EB91" w14:textId="77777777" w:rsidTr="00F1505D">
        <w:trPr>
          <w:trHeight w:val="227"/>
        </w:trPr>
        <w:tc>
          <w:tcPr>
            <w:tcW w:w="1589" w:type="dxa"/>
            <w:shd w:val="clear" w:color="auto" w:fill="auto"/>
            <w:noWrap/>
            <w:vAlign w:val="center"/>
            <w:hideMark/>
          </w:tcPr>
          <w:p w14:paraId="7EC3C9C1"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381FE601"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oxygen binding</w:t>
            </w:r>
          </w:p>
        </w:tc>
        <w:tc>
          <w:tcPr>
            <w:tcW w:w="688" w:type="dxa"/>
            <w:shd w:val="clear" w:color="auto" w:fill="auto"/>
            <w:noWrap/>
            <w:vAlign w:val="center"/>
            <w:hideMark/>
          </w:tcPr>
          <w:p w14:paraId="3AC775A0"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10F85CFC"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0.006085</w:t>
            </w:r>
          </w:p>
        </w:tc>
      </w:tr>
      <w:tr w:rsidR="0003624D" w:rsidRPr="00491155" w14:paraId="031B54F9" w14:textId="77777777" w:rsidTr="00F1505D">
        <w:trPr>
          <w:trHeight w:val="227"/>
        </w:trPr>
        <w:tc>
          <w:tcPr>
            <w:tcW w:w="1589" w:type="dxa"/>
            <w:shd w:val="clear" w:color="auto" w:fill="auto"/>
            <w:noWrap/>
            <w:vAlign w:val="center"/>
            <w:hideMark/>
          </w:tcPr>
          <w:p w14:paraId="4E40E01C"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29E2621F"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indanol dehydrogenase activity</w:t>
            </w:r>
          </w:p>
        </w:tc>
        <w:tc>
          <w:tcPr>
            <w:tcW w:w="688" w:type="dxa"/>
            <w:shd w:val="clear" w:color="auto" w:fill="auto"/>
            <w:noWrap/>
            <w:vAlign w:val="center"/>
            <w:hideMark/>
          </w:tcPr>
          <w:p w14:paraId="6CDB11D5"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2B47F8AA"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0.007446</w:t>
            </w:r>
          </w:p>
        </w:tc>
      </w:tr>
      <w:tr w:rsidR="0003624D" w:rsidRPr="00491155" w14:paraId="318EFC57" w14:textId="77777777" w:rsidTr="00F1505D">
        <w:trPr>
          <w:trHeight w:val="227"/>
        </w:trPr>
        <w:tc>
          <w:tcPr>
            <w:tcW w:w="1589" w:type="dxa"/>
            <w:shd w:val="clear" w:color="auto" w:fill="auto"/>
            <w:noWrap/>
            <w:vAlign w:val="center"/>
            <w:hideMark/>
          </w:tcPr>
          <w:p w14:paraId="4A97854F"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31E21207"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proofErr w:type="spellStart"/>
            <w:proofErr w:type="gramStart"/>
            <w:r w:rsidRPr="00491155">
              <w:rPr>
                <w:rFonts w:ascii="Calibri" w:eastAsia="Times New Roman" w:hAnsi="Calibri" w:cs="Calibri"/>
                <w:color w:val="000000"/>
                <w:sz w:val="16"/>
                <w:szCs w:val="16"/>
                <w:lang w:eastAsia="tr-TR"/>
              </w:rPr>
              <w:t>hydrogen:potassium</w:t>
            </w:r>
            <w:proofErr w:type="gramEnd"/>
            <w:r w:rsidRPr="00491155">
              <w:rPr>
                <w:rFonts w:ascii="Calibri" w:eastAsia="Times New Roman" w:hAnsi="Calibri" w:cs="Calibri"/>
                <w:color w:val="000000"/>
                <w:sz w:val="16"/>
                <w:szCs w:val="16"/>
                <w:lang w:eastAsia="tr-TR"/>
              </w:rPr>
              <w:t>-exchanging</w:t>
            </w:r>
            <w:proofErr w:type="spellEnd"/>
            <w:r w:rsidRPr="00491155">
              <w:rPr>
                <w:rFonts w:ascii="Calibri" w:eastAsia="Times New Roman" w:hAnsi="Calibri" w:cs="Calibri"/>
                <w:color w:val="000000"/>
                <w:sz w:val="16"/>
                <w:szCs w:val="16"/>
                <w:lang w:eastAsia="tr-TR"/>
              </w:rPr>
              <w:t xml:space="preserve"> ATPase activity</w:t>
            </w:r>
          </w:p>
        </w:tc>
        <w:tc>
          <w:tcPr>
            <w:tcW w:w="688" w:type="dxa"/>
            <w:shd w:val="clear" w:color="auto" w:fill="auto"/>
            <w:noWrap/>
            <w:vAlign w:val="center"/>
            <w:hideMark/>
          </w:tcPr>
          <w:p w14:paraId="48DA575B"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7B561C77"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0.007446</w:t>
            </w:r>
          </w:p>
        </w:tc>
      </w:tr>
      <w:tr w:rsidR="0003624D" w:rsidRPr="00491155" w14:paraId="37B6DE80" w14:textId="77777777" w:rsidTr="00F1505D">
        <w:trPr>
          <w:trHeight w:val="227"/>
        </w:trPr>
        <w:tc>
          <w:tcPr>
            <w:tcW w:w="1589" w:type="dxa"/>
            <w:shd w:val="clear" w:color="auto" w:fill="auto"/>
            <w:noWrap/>
            <w:vAlign w:val="center"/>
            <w:hideMark/>
          </w:tcPr>
          <w:p w14:paraId="557359DD"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454B5F55"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ketosteroid monooxygenase activity</w:t>
            </w:r>
          </w:p>
        </w:tc>
        <w:tc>
          <w:tcPr>
            <w:tcW w:w="688" w:type="dxa"/>
            <w:shd w:val="clear" w:color="auto" w:fill="auto"/>
            <w:noWrap/>
            <w:vAlign w:val="center"/>
            <w:hideMark/>
          </w:tcPr>
          <w:p w14:paraId="779516DE"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2D9B3E6E"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0.007446</w:t>
            </w:r>
          </w:p>
        </w:tc>
      </w:tr>
      <w:tr w:rsidR="0003624D" w:rsidRPr="00491155" w14:paraId="4A0DD050" w14:textId="77777777" w:rsidTr="00F1505D">
        <w:trPr>
          <w:trHeight w:val="227"/>
        </w:trPr>
        <w:tc>
          <w:tcPr>
            <w:tcW w:w="1589" w:type="dxa"/>
            <w:shd w:val="clear" w:color="auto" w:fill="auto"/>
            <w:noWrap/>
            <w:vAlign w:val="center"/>
            <w:hideMark/>
          </w:tcPr>
          <w:p w14:paraId="7D82947C"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15875DE6"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oxidoreductase activity, acting on paired donors, with incorporation or reduction of molecular oxygen</w:t>
            </w:r>
          </w:p>
        </w:tc>
        <w:tc>
          <w:tcPr>
            <w:tcW w:w="688" w:type="dxa"/>
            <w:shd w:val="clear" w:color="auto" w:fill="auto"/>
            <w:noWrap/>
            <w:vAlign w:val="center"/>
            <w:hideMark/>
          </w:tcPr>
          <w:p w14:paraId="0529F5FC"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35CE6537"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0.008845</w:t>
            </w:r>
          </w:p>
        </w:tc>
      </w:tr>
      <w:tr w:rsidR="0003624D" w:rsidRPr="00491155" w14:paraId="24473A11" w14:textId="77777777" w:rsidTr="00F1505D">
        <w:trPr>
          <w:trHeight w:val="227"/>
        </w:trPr>
        <w:tc>
          <w:tcPr>
            <w:tcW w:w="1589" w:type="dxa"/>
            <w:shd w:val="clear" w:color="auto" w:fill="auto"/>
            <w:noWrap/>
            <w:vAlign w:val="center"/>
            <w:hideMark/>
          </w:tcPr>
          <w:p w14:paraId="0EFD6508"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2A19A0D3"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monooxygenase activity</w:t>
            </w:r>
          </w:p>
        </w:tc>
        <w:tc>
          <w:tcPr>
            <w:tcW w:w="688" w:type="dxa"/>
            <w:shd w:val="clear" w:color="auto" w:fill="auto"/>
            <w:noWrap/>
            <w:vAlign w:val="center"/>
            <w:hideMark/>
          </w:tcPr>
          <w:p w14:paraId="343B8BFB"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6B75E10A"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0.009146</w:t>
            </w:r>
          </w:p>
        </w:tc>
      </w:tr>
      <w:tr w:rsidR="0003624D" w:rsidRPr="00491155" w14:paraId="09EA7253" w14:textId="77777777" w:rsidTr="00F1505D">
        <w:trPr>
          <w:trHeight w:val="227"/>
        </w:trPr>
        <w:tc>
          <w:tcPr>
            <w:tcW w:w="1589" w:type="dxa"/>
            <w:shd w:val="clear" w:color="auto" w:fill="auto"/>
            <w:noWrap/>
            <w:vAlign w:val="center"/>
            <w:hideMark/>
          </w:tcPr>
          <w:p w14:paraId="5B8B5459"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0B2FC0B0"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phenanthrene 9,10-monooxygenase activity</w:t>
            </w:r>
          </w:p>
        </w:tc>
        <w:tc>
          <w:tcPr>
            <w:tcW w:w="688" w:type="dxa"/>
            <w:shd w:val="clear" w:color="auto" w:fill="auto"/>
            <w:noWrap/>
            <w:vAlign w:val="center"/>
            <w:hideMark/>
          </w:tcPr>
          <w:p w14:paraId="41FFD80F"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0F10932A"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0.009916</w:t>
            </w:r>
          </w:p>
        </w:tc>
      </w:tr>
      <w:tr w:rsidR="0003624D" w:rsidRPr="00491155" w14:paraId="166894C9" w14:textId="77777777" w:rsidTr="00F1505D">
        <w:trPr>
          <w:trHeight w:val="227"/>
        </w:trPr>
        <w:tc>
          <w:tcPr>
            <w:tcW w:w="1589" w:type="dxa"/>
            <w:shd w:val="clear" w:color="auto" w:fill="auto"/>
            <w:noWrap/>
            <w:vAlign w:val="center"/>
            <w:hideMark/>
          </w:tcPr>
          <w:p w14:paraId="0230993F"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1D73B71E"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trans-1,2-dihydrobenzene-1,2-diol dehydrogenase activity</w:t>
            </w:r>
          </w:p>
        </w:tc>
        <w:tc>
          <w:tcPr>
            <w:tcW w:w="688" w:type="dxa"/>
            <w:shd w:val="clear" w:color="auto" w:fill="auto"/>
            <w:noWrap/>
            <w:vAlign w:val="center"/>
            <w:hideMark/>
          </w:tcPr>
          <w:p w14:paraId="7B44BA56"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16AD6E2E"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0.009916</w:t>
            </w:r>
          </w:p>
        </w:tc>
      </w:tr>
      <w:tr w:rsidR="0003624D" w:rsidRPr="00491155" w14:paraId="1C59D736" w14:textId="77777777" w:rsidTr="00F1505D">
        <w:trPr>
          <w:trHeight w:val="227"/>
        </w:trPr>
        <w:tc>
          <w:tcPr>
            <w:tcW w:w="1589" w:type="dxa"/>
            <w:shd w:val="clear" w:color="auto" w:fill="auto"/>
            <w:noWrap/>
            <w:vAlign w:val="center"/>
            <w:hideMark/>
          </w:tcPr>
          <w:p w14:paraId="45208DBB"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0CEA06F1"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 xml:space="preserve">cellular response to </w:t>
            </w:r>
            <w:proofErr w:type="spellStart"/>
            <w:r w:rsidRPr="00491155">
              <w:rPr>
                <w:rFonts w:ascii="Calibri" w:eastAsia="Times New Roman" w:hAnsi="Calibri" w:cs="Calibri"/>
                <w:color w:val="000000"/>
                <w:sz w:val="16"/>
                <w:szCs w:val="16"/>
                <w:lang w:eastAsia="tr-TR"/>
              </w:rPr>
              <w:t>jasmonic</w:t>
            </w:r>
            <w:proofErr w:type="spellEnd"/>
            <w:r w:rsidRPr="00491155">
              <w:rPr>
                <w:rFonts w:ascii="Calibri" w:eastAsia="Times New Roman" w:hAnsi="Calibri" w:cs="Calibri"/>
                <w:color w:val="000000"/>
                <w:sz w:val="16"/>
                <w:szCs w:val="16"/>
                <w:lang w:eastAsia="tr-TR"/>
              </w:rPr>
              <w:t xml:space="preserve"> acid stimulus</w:t>
            </w:r>
          </w:p>
        </w:tc>
        <w:tc>
          <w:tcPr>
            <w:tcW w:w="688" w:type="dxa"/>
            <w:shd w:val="clear" w:color="auto" w:fill="auto"/>
            <w:noWrap/>
            <w:vAlign w:val="center"/>
            <w:hideMark/>
          </w:tcPr>
          <w:p w14:paraId="09191462"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222FBC5C"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0.009968</w:t>
            </w:r>
          </w:p>
        </w:tc>
      </w:tr>
      <w:tr w:rsidR="0003624D" w:rsidRPr="00491155" w14:paraId="02A3C512" w14:textId="77777777" w:rsidTr="00F1505D">
        <w:trPr>
          <w:trHeight w:val="227"/>
        </w:trPr>
        <w:tc>
          <w:tcPr>
            <w:tcW w:w="1589" w:type="dxa"/>
            <w:shd w:val="clear" w:color="auto" w:fill="auto"/>
            <w:noWrap/>
            <w:vAlign w:val="center"/>
            <w:hideMark/>
          </w:tcPr>
          <w:p w14:paraId="3DA1F887"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09C81894"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drug catabolic process</w:t>
            </w:r>
          </w:p>
        </w:tc>
        <w:tc>
          <w:tcPr>
            <w:tcW w:w="688" w:type="dxa"/>
            <w:shd w:val="clear" w:color="auto" w:fill="auto"/>
            <w:noWrap/>
            <w:vAlign w:val="center"/>
            <w:hideMark/>
          </w:tcPr>
          <w:p w14:paraId="5C63AED2"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77368BF2"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0.014916</w:t>
            </w:r>
          </w:p>
        </w:tc>
      </w:tr>
      <w:tr w:rsidR="0003624D" w:rsidRPr="00491155" w14:paraId="6E1A3F25" w14:textId="77777777" w:rsidTr="00F1505D">
        <w:trPr>
          <w:trHeight w:val="227"/>
        </w:trPr>
        <w:tc>
          <w:tcPr>
            <w:tcW w:w="1589" w:type="dxa"/>
            <w:shd w:val="clear" w:color="auto" w:fill="auto"/>
            <w:noWrap/>
            <w:vAlign w:val="center"/>
            <w:hideMark/>
          </w:tcPr>
          <w:p w14:paraId="5FCBE448"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6161" w:type="dxa"/>
            <w:shd w:val="clear" w:color="auto" w:fill="auto"/>
            <w:noWrap/>
            <w:vAlign w:val="center"/>
            <w:hideMark/>
          </w:tcPr>
          <w:p w14:paraId="2C018676"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perinuclear region of cytoplasm</w:t>
            </w:r>
          </w:p>
        </w:tc>
        <w:tc>
          <w:tcPr>
            <w:tcW w:w="688" w:type="dxa"/>
            <w:shd w:val="clear" w:color="auto" w:fill="auto"/>
            <w:noWrap/>
            <w:vAlign w:val="center"/>
            <w:hideMark/>
          </w:tcPr>
          <w:p w14:paraId="5190215A"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6</w:t>
            </w:r>
          </w:p>
        </w:tc>
        <w:tc>
          <w:tcPr>
            <w:tcW w:w="977" w:type="dxa"/>
            <w:shd w:val="clear" w:color="auto" w:fill="auto"/>
            <w:noWrap/>
            <w:vAlign w:val="center"/>
            <w:hideMark/>
          </w:tcPr>
          <w:p w14:paraId="215C5449"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0.01641</w:t>
            </w:r>
          </w:p>
        </w:tc>
      </w:tr>
      <w:tr w:rsidR="0003624D" w:rsidRPr="00491155" w14:paraId="4445BC43" w14:textId="77777777" w:rsidTr="00F1505D">
        <w:trPr>
          <w:trHeight w:val="227"/>
        </w:trPr>
        <w:tc>
          <w:tcPr>
            <w:tcW w:w="1589" w:type="dxa"/>
            <w:shd w:val="clear" w:color="auto" w:fill="auto"/>
            <w:noWrap/>
            <w:vAlign w:val="center"/>
            <w:hideMark/>
          </w:tcPr>
          <w:p w14:paraId="7FF56B58"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05240762"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carboxylic acid binding</w:t>
            </w:r>
          </w:p>
        </w:tc>
        <w:tc>
          <w:tcPr>
            <w:tcW w:w="688" w:type="dxa"/>
            <w:shd w:val="clear" w:color="auto" w:fill="auto"/>
            <w:noWrap/>
            <w:vAlign w:val="center"/>
            <w:hideMark/>
          </w:tcPr>
          <w:p w14:paraId="523BEA2E"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5F93CDA9"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0.01729</w:t>
            </w:r>
          </w:p>
        </w:tc>
      </w:tr>
      <w:tr w:rsidR="0003624D" w:rsidRPr="00491155" w14:paraId="1623C10C" w14:textId="77777777" w:rsidTr="00F1505D">
        <w:trPr>
          <w:trHeight w:val="227"/>
        </w:trPr>
        <w:tc>
          <w:tcPr>
            <w:tcW w:w="1589" w:type="dxa"/>
            <w:shd w:val="clear" w:color="auto" w:fill="auto"/>
            <w:noWrap/>
            <w:vAlign w:val="center"/>
            <w:hideMark/>
          </w:tcPr>
          <w:p w14:paraId="42543772"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33DFF9D7"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proofErr w:type="spellStart"/>
            <w:proofErr w:type="gramStart"/>
            <w:r w:rsidRPr="00491155">
              <w:rPr>
                <w:rFonts w:ascii="Calibri" w:eastAsia="Times New Roman" w:hAnsi="Calibri" w:cs="Calibri"/>
                <w:color w:val="000000"/>
                <w:sz w:val="16"/>
                <w:szCs w:val="16"/>
                <w:lang w:eastAsia="tr-TR"/>
              </w:rPr>
              <w:t>alditol:NADP</w:t>
            </w:r>
            <w:proofErr w:type="spellEnd"/>
            <w:proofErr w:type="gramEnd"/>
            <w:r w:rsidRPr="00491155">
              <w:rPr>
                <w:rFonts w:ascii="Calibri" w:eastAsia="Times New Roman" w:hAnsi="Calibri" w:cs="Calibri"/>
                <w:color w:val="000000"/>
                <w:sz w:val="16"/>
                <w:szCs w:val="16"/>
                <w:lang w:eastAsia="tr-TR"/>
              </w:rPr>
              <w:t>+ 1-oxidoreductase activity</w:t>
            </w:r>
          </w:p>
        </w:tc>
        <w:tc>
          <w:tcPr>
            <w:tcW w:w="688" w:type="dxa"/>
            <w:shd w:val="clear" w:color="auto" w:fill="auto"/>
            <w:noWrap/>
            <w:vAlign w:val="center"/>
            <w:hideMark/>
          </w:tcPr>
          <w:p w14:paraId="32807663"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054A802C"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0.01729</w:t>
            </w:r>
          </w:p>
        </w:tc>
      </w:tr>
      <w:tr w:rsidR="0003624D" w:rsidRPr="00491155" w14:paraId="73247908" w14:textId="77777777" w:rsidTr="00F1505D">
        <w:trPr>
          <w:trHeight w:val="227"/>
        </w:trPr>
        <w:tc>
          <w:tcPr>
            <w:tcW w:w="1589" w:type="dxa"/>
            <w:shd w:val="clear" w:color="auto" w:fill="auto"/>
            <w:noWrap/>
            <w:vAlign w:val="center"/>
            <w:hideMark/>
          </w:tcPr>
          <w:p w14:paraId="74B1B183"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5FF3EBB8"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potassium ion transport</w:t>
            </w:r>
          </w:p>
        </w:tc>
        <w:tc>
          <w:tcPr>
            <w:tcW w:w="688" w:type="dxa"/>
            <w:shd w:val="clear" w:color="auto" w:fill="auto"/>
            <w:noWrap/>
            <w:vAlign w:val="center"/>
            <w:hideMark/>
          </w:tcPr>
          <w:p w14:paraId="2BA6D8DF"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3ADAB37C"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0.017875</w:t>
            </w:r>
          </w:p>
        </w:tc>
      </w:tr>
      <w:tr w:rsidR="0003624D" w:rsidRPr="00491155" w14:paraId="60C0C63A" w14:textId="77777777" w:rsidTr="00F1505D">
        <w:trPr>
          <w:trHeight w:val="227"/>
        </w:trPr>
        <w:tc>
          <w:tcPr>
            <w:tcW w:w="1589" w:type="dxa"/>
            <w:shd w:val="clear" w:color="auto" w:fill="auto"/>
            <w:noWrap/>
            <w:vAlign w:val="center"/>
            <w:hideMark/>
          </w:tcPr>
          <w:p w14:paraId="594411B4"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6161" w:type="dxa"/>
            <w:shd w:val="clear" w:color="auto" w:fill="auto"/>
            <w:noWrap/>
            <w:vAlign w:val="center"/>
            <w:hideMark/>
          </w:tcPr>
          <w:p w14:paraId="23681284"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organelle membrane</w:t>
            </w:r>
          </w:p>
        </w:tc>
        <w:tc>
          <w:tcPr>
            <w:tcW w:w="688" w:type="dxa"/>
            <w:shd w:val="clear" w:color="auto" w:fill="auto"/>
            <w:noWrap/>
            <w:vAlign w:val="center"/>
            <w:hideMark/>
          </w:tcPr>
          <w:p w14:paraId="6A9B098C"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58CA3785"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0.018717</w:t>
            </w:r>
          </w:p>
        </w:tc>
      </w:tr>
      <w:tr w:rsidR="0003624D" w:rsidRPr="00491155" w14:paraId="64B2B833" w14:textId="77777777" w:rsidTr="00F1505D">
        <w:trPr>
          <w:trHeight w:val="227"/>
        </w:trPr>
        <w:tc>
          <w:tcPr>
            <w:tcW w:w="1589" w:type="dxa"/>
            <w:shd w:val="clear" w:color="auto" w:fill="auto"/>
            <w:noWrap/>
            <w:vAlign w:val="center"/>
            <w:hideMark/>
          </w:tcPr>
          <w:p w14:paraId="5E8181E6"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296144CD" w14:textId="1CB6855F"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oxidoreductase activity, acting on NAD(P)H, quinone</w:t>
            </w:r>
            <w:r w:rsidR="002C16CE">
              <w:rPr>
                <w:rFonts w:ascii="Calibri" w:eastAsia="Times New Roman" w:hAnsi="Calibri" w:cs="Calibri"/>
                <w:color w:val="000000"/>
                <w:sz w:val="16"/>
                <w:szCs w:val="16"/>
                <w:lang w:eastAsia="tr-TR"/>
              </w:rPr>
              <w:t>,</w:t>
            </w:r>
            <w:r w:rsidRPr="00491155">
              <w:rPr>
                <w:rFonts w:ascii="Calibri" w:eastAsia="Times New Roman" w:hAnsi="Calibri" w:cs="Calibri"/>
                <w:color w:val="000000"/>
                <w:sz w:val="16"/>
                <w:szCs w:val="16"/>
                <w:lang w:eastAsia="tr-TR"/>
              </w:rPr>
              <w:t xml:space="preserve"> or similar compound as acceptor</w:t>
            </w:r>
          </w:p>
        </w:tc>
        <w:tc>
          <w:tcPr>
            <w:tcW w:w="688" w:type="dxa"/>
            <w:shd w:val="clear" w:color="auto" w:fill="auto"/>
            <w:noWrap/>
            <w:vAlign w:val="center"/>
            <w:hideMark/>
          </w:tcPr>
          <w:p w14:paraId="139923B3"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74FB387B"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0.019736</w:t>
            </w:r>
          </w:p>
        </w:tc>
      </w:tr>
      <w:tr w:rsidR="0003624D" w:rsidRPr="00491155" w14:paraId="4A8C66DD" w14:textId="77777777" w:rsidTr="00F1505D">
        <w:trPr>
          <w:trHeight w:val="227"/>
        </w:trPr>
        <w:tc>
          <w:tcPr>
            <w:tcW w:w="1589" w:type="dxa"/>
            <w:shd w:val="clear" w:color="auto" w:fill="auto"/>
            <w:noWrap/>
            <w:vAlign w:val="center"/>
            <w:hideMark/>
          </w:tcPr>
          <w:p w14:paraId="37515D8F"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477F1968"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bile acid binding</w:t>
            </w:r>
          </w:p>
        </w:tc>
        <w:tc>
          <w:tcPr>
            <w:tcW w:w="688" w:type="dxa"/>
            <w:shd w:val="clear" w:color="auto" w:fill="auto"/>
            <w:noWrap/>
            <w:vAlign w:val="center"/>
            <w:hideMark/>
          </w:tcPr>
          <w:p w14:paraId="71FE782E"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4A556EE7"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0.019736</w:t>
            </w:r>
          </w:p>
        </w:tc>
      </w:tr>
      <w:tr w:rsidR="0003624D" w:rsidRPr="00491155" w14:paraId="5913FE36" w14:textId="77777777" w:rsidTr="00F1505D">
        <w:trPr>
          <w:trHeight w:val="227"/>
        </w:trPr>
        <w:tc>
          <w:tcPr>
            <w:tcW w:w="1589" w:type="dxa"/>
            <w:shd w:val="clear" w:color="auto" w:fill="auto"/>
            <w:noWrap/>
            <w:vAlign w:val="center"/>
            <w:hideMark/>
          </w:tcPr>
          <w:p w14:paraId="0753090D"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178EE642"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membrane raft polarization</w:t>
            </w:r>
          </w:p>
        </w:tc>
        <w:tc>
          <w:tcPr>
            <w:tcW w:w="688" w:type="dxa"/>
            <w:shd w:val="clear" w:color="auto" w:fill="auto"/>
            <w:noWrap/>
            <w:vAlign w:val="center"/>
            <w:hideMark/>
          </w:tcPr>
          <w:p w14:paraId="60241DBC"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64959222"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0.019839</w:t>
            </w:r>
          </w:p>
        </w:tc>
      </w:tr>
      <w:tr w:rsidR="0003624D" w:rsidRPr="00491155" w14:paraId="7F2778D7" w14:textId="77777777" w:rsidTr="00F1505D">
        <w:trPr>
          <w:trHeight w:val="227"/>
        </w:trPr>
        <w:tc>
          <w:tcPr>
            <w:tcW w:w="1589" w:type="dxa"/>
            <w:shd w:val="clear" w:color="auto" w:fill="auto"/>
            <w:noWrap/>
            <w:vAlign w:val="center"/>
            <w:hideMark/>
          </w:tcPr>
          <w:p w14:paraId="6F0C51FA"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46B1E765"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progesterone metabolic process</w:t>
            </w:r>
          </w:p>
        </w:tc>
        <w:tc>
          <w:tcPr>
            <w:tcW w:w="688" w:type="dxa"/>
            <w:shd w:val="clear" w:color="auto" w:fill="auto"/>
            <w:noWrap/>
            <w:vAlign w:val="center"/>
            <w:hideMark/>
          </w:tcPr>
          <w:p w14:paraId="3206E608"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4DB3A0AA"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0.022292</w:t>
            </w:r>
          </w:p>
        </w:tc>
      </w:tr>
      <w:tr w:rsidR="0003624D" w:rsidRPr="00491155" w14:paraId="44BAA12D" w14:textId="77777777" w:rsidTr="00F1505D">
        <w:trPr>
          <w:trHeight w:val="227"/>
        </w:trPr>
        <w:tc>
          <w:tcPr>
            <w:tcW w:w="1589" w:type="dxa"/>
            <w:shd w:val="clear" w:color="auto" w:fill="auto"/>
            <w:noWrap/>
            <w:vAlign w:val="center"/>
            <w:hideMark/>
          </w:tcPr>
          <w:p w14:paraId="2853BD34"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2F8E395A"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zinc ion binding</w:t>
            </w:r>
          </w:p>
        </w:tc>
        <w:tc>
          <w:tcPr>
            <w:tcW w:w="688" w:type="dxa"/>
            <w:shd w:val="clear" w:color="auto" w:fill="auto"/>
            <w:noWrap/>
            <w:vAlign w:val="center"/>
            <w:hideMark/>
          </w:tcPr>
          <w:p w14:paraId="7E3AF3C7"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8</w:t>
            </w:r>
          </w:p>
        </w:tc>
        <w:tc>
          <w:tcPr>
            <w:tcW w:w="977" w:type="dxa"/>
            <w:shd w:val="clear" w:color="auto" w:fill="auto"/>
            <w:noWrap/>
            <w:vAlign w:val="center"/>
            <w:hideMark/>
          </w:tcPr>
          <w:p w14:paraId="36A72170"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0.024002</w:t>
            </w:r>
          </w:p>
        </w:tc>
      </w:tr>
      <w:tr w:rsidR="0003624D" w:rsidRPr="00491155" w14:paraId="78D488EC" w14:textId="77777777" w:rsidTr="00F1505D">
        <w:trPr>
          <w:trHeight w:val="227"/>
        </w:trPr>
        <w:tc>
          <w:tcPr>
            <w:tcW w:w="1589" w:type="dxa"/>
            <w:shd w:val="clear" w:color="auto" w:fill="auto"/>
            <w:noWrap/>
            <w:vAlign w:val="center"/>
            <w:hideMark/>
          </w:tcPr>
          <w:p w14:paraId="46C60CDF"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36E89277" w14:textId="36452B1B"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 xml:space="preserve">structural constituent of </w:t>
            </w:r>
            <w:r w:rsidR="002C16CE">
              <w:rPr>
                <w:rFonts w:ascii="Calibri" w:eastAsia="Times New Roman" w:hAnsi="Calibri" w:cs="Calibri"/>
                <w:color w:val="000000"/>
                <w:sz w:val="16"/>
                <w:szCs w:val="16"/>
                <w:lang w:eastAsia="tr-TR"/>
              </w:rPr>
              <w:t xml:space="preserve">the </w:t>
            </w:r>
            <w:r w:rsidRPr="00491155">
              <w:rPr>
                <w:rFonts w:ascii="Calibri" w:eastAsia="Times New Roman" w:hAnsi="Calibri" w:cs="Calibri"/>
                <w:color w:val="000000"/>
                <w:sz w:val="16"/>
                <w:szCs w:val="16"/>
                <w:lang w:eastAsia="tr-TR"/>
              </w:rPr>
              <w:t>myelin sheath</w:t>
            </w:r>
          </w:p>
        </w:tc>
        <w:tc>
          <w:tcPr>
            <w:tcW w:w="688" w:type="dxa"/>
            <w:shd w:val="clear" w:color="auto" w:fill="auto"/>
            <w:noWrap/>
            <w:vAlign w:val="center"/>
            <w:hideMark/>
          </w:tcPr>
          <w:p w14:paraId="1347B5B3"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41125F08"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0.02461</w:t>
            </w:r>
          </w:p>
        </w:tc>
      </w:tr>
      <w:tr w:rsidR="0003624D" w:rsidRPr="00491155" w14:paraId="4D79D48C" w14:textId="77777777" w:rsidTr="00F1505D">
        <w:trPr>
          <w:trHeight w:val="227"/>
        </w:trPr>
        <w:tc>
          <w:tcPr>
            <w:tcW w:w="1589" w:type="dxa"/>
            <w:shd w:val="clear" w:color="auto" w:fill="auto"/>
            <w:noWrap/>
            <w:vAlign w:val="center"/>
            <w:hideMark/>
          </w:tcPr>
          <w:p w14:paraId="0C95CFD5"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6A52C8DC"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G-protein activated inward rectifier potassium channel activity</w:t>
            </w:r>
          </w:p>
        </w:tc>
        <w:tc>
          <w:tcPr>
            <w:tcW w:w="688" w:type="dxa"/>
            <w:shd w:val="clear" w:color="auto" w:fill="auto"/>
            <w:noWrap/>
            <w:vAlign w:val="center"/>
            <w:hideMark/>
          </w:tcPr>
          <w:p w14:paraId="04F09FC1"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1E2D5DF2"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0.02461</w:t>
            </w:r>
          </w:p>
        </w:tc>
      </w:tr>
      <w:tr w:rsidR="0003624D" w:rsidRPr="00491155" w14:paraId="3BCBAF49" w14:textId="77777777" w:rsidTr="00F1505D">
        <w:trPr>
          <w:trHeight w:val="227"/>
        </w:trPr>
        <w:tc>
          <w:tcPr>
            <w:tcW w:w="1589" w:type="dxa"/>
            <w:shd w:val="clear" w:color="auto" w:fill="auto"/>
            <w:noWrap/>
            <w:vAlign w:val="center"/>
            <w:hideMark/>
          </w:tcPr>
          <w:p w14:paraId="55DBCB36"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6C0FB3FA"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response to metal ion</w:t>
            </w:r>
          </w:p>
        </w:tc>
        <w:tc>
          <w:tcPr>
            <w:tcW w:w="688" w:type="dxa"/>
            <w:shd w:val="clear" w:color="auto" w:fill="auto"/>
            <w:noWrap/>
            <w:vAlign w:val="center"/>
            <w:hideMark/>
          </w:tcPr>
          <w:p w14:paraId="31786419"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72A4EAAC"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0.024739</w:t>
            </w:r>
          </w:p>
        </w:tc>
      </w:tr>
      <w:tr w:rsidR="0003624D" w:rsidRPr="00491155" w14:paraId="189B66AA" w14:textId="77777777" w:rsidTr="00F1505D">
        <w:trPr>
          <w:trHeight w:val="227"/>
        </w:trPr>
        <w:tc>
          <w:tcPr>
            <w:tcW w:w="1589" w:type="dxa"/>
            <w:shd w:val="clear" w:color="auto" w:fill="auto"/>
            <w:noWrap/>
            <w:vAlign w:val="center"/>
            <w:hideMark/>
          </w:tcPr>
          <w:p w14:paraId="10106574"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6010D620"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cellular aldehyde metabolic process</w:t>
            </w:r>
          </w:p>
        </w:tc>
        <w:tc>
          <w:tcPr>
            <w:tcW w:w="688" w:type="dxa"/>
            <w:shd w:val="clear" w:color="auto" w:fill="auto"/>
            <w:noWrap/>
            <w:vAlign w:val="center"/>
            <w:hideMark/>
          </w:tcPr>
          <w:p w14:paraId="00F3724E"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1674C44C"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0.02718</w:t>
            </w:r>
          </w:p>
        </w:tc>
      </w:tr>
      <w:tr w:rsidR="0003624D" w:rsidRPr="00491155" w14:paraId="5BA8814C" w14:textId="77777777" w:rsidTr="00F1505D">
        <w:trPr>
          <w:trHeight w:val="227"/>
        </w:trPr>
        <w:tc>
          <w:tcPr>
            <w:tcW w:w="1589" w:type="dxa"/>
            <w:shd w:val="clear" w:color="auto" w:fill="auto"/>
            <w:noWrap/>
            <w:vAlign w:val="center"/>
            <w:hideMark/>
          </w:tcPr>
          <w:p w14:paraId="1CBE3893"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488D330F"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oxidative demethylation</w:t>
            </w:r>
          </w:p>
        </w:tc>
        <w:tc>
          <w:tcPr>
            <w:tcW w:w="688" w:type="dxa"/>
            <w:shd w:val="clear" w:color="auto" w:fill="auto"/>
            <w:noWrap/>
            <w:vAlign w:val="center"/>
            <w:hideMark/>
          </w:tcPr>
          <w:p w14:paraId="6BECABDD"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718A2489"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0.029614</w:t>
            </w:r>
          </w:p>
        </w:tc>
      </w:tr>
      <w:tr w:rsidR="0003624D" w:rsidRPr="00491155" w14:paraId="1FA90334" w14:textId="77777777" w:rsidTr="00F1505D">
        <w:trPr>
          <w:trHeight w:val="227"/>
        </w:trPr>
        <w:tc>
          <w:tcPr>
            <w:tcW w:w="1589" w:type="dxa"/>
            <w:shd w:val="clear" w:color="auto" w:fill="auto"/>
            <w:noWrap/>
            <w:vAlign w:val="center"/>
            <w:hideMark/>
          </w:tcPr>
          <w:p w14:paraId="6A751F3E"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6161" w:type="dxa"/>
            <w:shd w:val="clear" w:color="auto" w:fill="auto"/>
            <w:noWrap/>
            <w:vAlign w:val="center"/>
            <w:hideMark/>
          </w:tcPr>
          <w:p w14:paraId="2A3C772D"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extracellular exosome</w:t>
            </w:r>
          </w:p>
        </w:tc>
        <w:tc>
          <w:tcPr>
            <w:tcW w:w="688" w:type="dxa"/>
            <w:shd w:val="clear" w:color="auto" w:fill="auto"/>
            <w:noWrap/>
            <w:vAlign w:val="center"/>
            <w:hideMark/>
          </w:tcPr>
          <w:p w14:paraId="6CB4B12B"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13</w:t>
            </w:r>
          </w:p>
        </w:tc>
        <w:tc>
          <w:tcPr>
            <w:tcW w:w="977" w:type="dxa"/>
            <w:shd w:val="clear" w:color="auto" w:fill="auto"/>
            <w:noWrap/>
            <w:vAlign w:val="center"/>
            <w:hideMark/>
          </w:tcPr>
          <w:p w14:paraId="6AFDA4D2"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0.030865</w:t>
            </w:r>
          </w:p>
        </w:tc>
      </w:tr>
      <w:tr w:rsidR="0003624D" w:rsidRPr="00491155" w14:paraId="42C57CA0" w14:textId="77777777" w:rsidTr="00F1505D">
        <w:trPr>
          <w:trHeight w:val="227"/>
        </w:trPr>
        <w:tc>
          <w:tcPr>
            <w:tcW w:w="1589" w:type="dxa"/>
            <w:shd w:val="clear" w:color="auto" w:fill="auto"/>
            <w:noWrap/>
            <w:vAlign w:val="center"/>
            <w:hideMark/>
          </w:tcPr>
          <w:p w14:paraId="31EC9F8F"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5DB1F73B"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regulation of ion transmembrane transport</w:t>
            </w:r>
          </w:p>
        </w:tc>
        <w:tc>
          <w:tcPr>
            <w:tcW w:w="688" w:type="dxa"/>
            <w:shd w:val="clear" w:color="auto" w:fill="auto"/>
            <w:noWrap/>
            <w:vAlign w:val="center"/>
            <w:hideMark/>
          </w:tcPr>
          <w:p w14:paraId="0F667AD0"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69823203"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0.031401</w:t>
            </w:r>
          </w:p>
        </w:tc>
      </w:tr>
      <w:tr w:rsidR="0003624D" w:rsidRPr="00491155" w14:paraId="73A1B43A" w14:textId="77777777" w:rsidTr="00F1505D">
        <w:trPr>
          <w:trHeight w:val="227"/>
        </w:trPr>
        <w:tc>
          <w:tcPr>
            <w:tcW w:w="1589" w:type="dxa"/>
            <w:shd w:val="clear" w:color="auto" w:fill="auto"/>
            <w:noWrap/>
            <w:vAlign w:val="center"/>
            <w:hideMark/>
          </w:tcPr>
          <w:p w14:paraId="2D4AD04E"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2A26136F"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prostaglandin metabolic process</w:t>
            </w:r>
          </w:p>
        </w:tc>
        <w:tc>
          <w:tcPr>
            <w:tcW w:w="688" w:type="dxa"/>
            <w:shd w:val="clear" w:color="auto" w:fill="auto"/>
            <w:noWrap/>
            <w:vAlign w:val="center"/>
            <w:hideMark/>
          </w:tcPr>
          <w:p w14:paraId="11C44DA9"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32E4190C"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0.032043</w:t>
            </w:r>
          </w:p>
        </w:tc>
      </w:tr>
      <w:tr w:rsidR="0003624D" w:rsidRPr="00491155" w14:paraId="155FB933" w14:textId="77777777" w:rsidTr="00F1505D">
        <w:trPr>
          <w:trHeight w:val="227"/>
        </w:trPr>
        <w:tc>
          <w:tcPr>
            <w:tcW w:w="1589" w:type="dxa"/>
            <w:shd w:val="clear" w:color="auto" w:fill="auto"/>
            <w:noWrap/>
            <w:vAlign w:val="center"/>
            <w:hideMark/>
          </w:tcPr>
          <w:p w14:paraId="1D8C113B"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217DB72A"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proofErr w:type="spellStart"/>
            <w:r w:rsidRPr="00491155">
              <w:rPr>
                <w:rFonts w:ascii="Calibri" w:eastAsia="Times New Roman" w:hAnsi="Calibri" w:cs="Calibri"/>
                <w:color w:val="000000"/>
                <w:sz w:val="16"/>
                <w:szCs w:val="16"/>
                <w:lang w:eastAsia="tr-TR"/>
              </w:rPr>
              <w:t>aldo</w:t>
            </w:r>
            <w:proofErr w:type="spellEnd"/>
            <w:r w:rsidRPr="00491155">
              <w:rPr>
                <w:rFonts w:ascii="Calibri" w:eastAsia="Times New Roman" w:hAnsi="Calibri" w:cs="Calibri"/>
                <w:color w:val="000000"/>
                <w:sz w:val="16"/>
                <w:szCs w:val="16"/>
                <w:lang w:eastAsia="tr-TR"/>
              </w:rPr>
              <w:t>-keto reductase (NADP) activity</w:t>
            </w:r>
          </w:p>
        </w:tc>
        <w:tc>
          <w:tcPr>
            <w:tcW w:w="688" w:type="dxa"/>
            <w:shd w:val="clear" w:color="auto" w:fill="auto"/>
            <w:noWrap/>
            <w:vAlign w:val="center"/>
            <w:hideMark/>
          </w:tcPr>
          <w:p w14:paraId="6EE8789B"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6767D4E8"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0.036692</w:t>
            </w:r>
          </w:p>
        </w:tc>
      </w:tr>
      <w:tr w:rsidR="0003624D" w:rsidRPr="00491155" w14:paraId="0D0E4EE5" w14:textId="77777777" w:rsidTr="00F1505D">
        <w:trPr>
          <w:trHeight w:val="227"/>
        </w:trPr>
        <w:tc>
          <w:tcPr>
            <w:tcW w:w="1589" w:type="dxa"/>
            <w:shd w:val="clear" w:color="auto" w:fill="auto"/>
            <w:noWrap/>
            <w:vAlign w:val="center"/>
            <w:hideMark/>
          </w:tcPr>
          <w:p w14:paraId="1450A91B"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75742089"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 xml:space="preserve">arachidonic acid </w:t>
            </w:r>
            <w:proofErr w:type="spellStart"/>
            <w:r w:rsidRPr="00491155">
              <w:rPr>
                <w:rFonts w:ascii="Calibri" w:eastAsia="Times New Roman" w:hAnsi="Calibri" w:cs="Calibri"/>
                <w:color w:val="000000"/>
                <w:sz w:val="16"/>
                <w:szCs w:val="16"/>
                <w:lang w:eastAsia="tr-TR"/>
              </w:rPr>
              <w:t>epoxygenase</w:t>
            </w:r>
            <w:proofErr w:type="spellEnd"/>
            <w:r w:rsidRPr="00491155">
              <w:rPr>
                <w:rFonts w:ascii="Calibri" w:eastAsia="Times New Roman" w:hAnsi="Calibri" w:cs="Calibri"/>
                <w:color w:val="000000"/>
                <w:sz w:val="16"/>
                <w:szCs w:val="16"/>
                <w:lang w:eastAsia="tr-TR"/>
              </w:rPr>
              <w:t xml:space="preserve"> activity</w:t>
            </w:r>
          </w:p>
        </w:tc>
        <w:tc>
          <w:tcPr>
            <w:tcW w:w="688" w:type="dxa"/>
            <w:shd w:val="clear" w:color="auto" w:fill="auto"/>
            <w:noWrap/>
            <w:vAlign w:val="center"/>
            <w:hideMark/>
          </w:tcPr>
          <w:p w14:paraId="03111CA9"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428540A8"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0.036692</w:t>
            </w:r>
          </w:p>
        </w:tc>
      </w:tr>
      <w:tr w:rsidR="0003624D" w:rsidRPr="00491155" w14:paraId="5E1ADC7C" w14:textId="77777777" w:rsidTr="00F1505D">
        <w:trPr>
          <w:trHeight w:val="227"/>
        </w:trPr>
        <w:tc>
          <w:tcPr>
            <w:tcW w:w="1589" w:type="dxa"/>
            <w:shd w:val="clear" w:color="auto" w:fill="auto"/>
            <w:noWrap/>
            <w:vAlign w:val="center"/>
            <w:hideMark/>
          </w:tcPr>
          <w:p w14:paraId="78F553D8"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769E8F8F"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proofErr w:type="spellStart"/>
            <w:r w:rsidRPr="00491155">
              <w:rPr>
                <w:rFonts w:ascii="Calibri" w:eastAsia="Times New Roman" w:hAnsi="Calibri" w:cs="Calibri"/>
                <w:color w:val="000000"/>
                <w:sz w:val="16"/>
                <w:szCs w:val="16"/>
                <w:lang w:eastAsia="tr-TR"/>
              </w:rPr>
              <w:t>epoxygenase</w:t>
            </w:r>
            <w:proofErr w:type="spellEnd"/>
            <w:r w:rsidRPr="00491155">
              <w:rPr>
                <w:rFonts w:ascii="Calibri" w:eastAsia="Times New Roman" w:hAnsi="Calibri" w:cs="Calibri"/>
                <w:color w:val="000000"/>
                <w:sz w:val="16"/>
                <w:szCs w:val="16"/>
                <w:lang w:eastAsia="tr-TR"/>
              </w:rPr>
              <w:t xml:space="preserve"> P450 pathway</w:t>
            </w:r>
          </w:p>
        </w:tc>
        <w:tc>
          <w:tcPr>
            <w:tcW w:w="688" w:type="dxa"/>
            <w:shd w:val="clear" w:color="auto" w:fill="auto"/>
            <w:noWrap/>
            <w:vAlign w:val="center"/>
            <w:hideMark/>
          </w:tcPr>
          <w:p w14:paraId="3BF65829"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74A0F66E"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0.044099</w:t>
            </w:r>
          </w:p>
        </w:tc>
      </w:tr>
      <w:tr w:rsidR="0003624D" w:rsidRPr="00491155" w14:paraId="78A16E98" w14:textId="77777777" w:rsidTr="00F1505D">
        <w:trPr>
          <w:trHeight w:val="227"/>
        </w:trPr>
        <w:tc>
          <w:tcPr>
            <w:tcW w:w="1589" w:type="dxa"/>
            <w:shd w:val="clear" w:color="auto" w:fill="auto"/>
            <w:noWrap/>
            <w:vAlign w:val="center"/>
            <w:hideMark/>
          </w:tcPr>
          <w:p w14:paraId="47896B12"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7DDD6C33"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heme binding</w:t>
            </w:r>
          </w:p>
        </w:tc>
        <w:tc>
          <w:tcPr>
            <w:tcW w:w="688" w:type="dxa"/>
            <w:shd w:val="clear" w:color="auto" w:fill="auto"/>
            <w:noWrap/>
            <w:vAlign w:val="center"/>
            <w:hideMark/>
          </w:tcPr>
          <w:p w14:paraId="328CD87D"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605A05E8"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0.04558</w:t>
            </w:r>
          </w:p>
        </w:tc>
      </w:tr>
      <w:tr w:rsidR="0003624D" w:rsidRPr="00491155" w14:paraId="06FD1491" w14:textId="77777777" w:rsidTr="00F1505D">
        <w:trPr>
          <w:trHeight w:val="227"/>
        </w:trPr>
        <w:tc>
          <w:tcPr>
            <w:tcW w:w="1589" w:type="dxa"/>
            <w:shd w:val="clear" w:color="auto" w:fill="auto"/>
            <w:noWrap/>
            <w:vAlign w:val="center"/>
            <w:hideMark/>
          </w:tcPr>
          <w:p w14:paraId="641CAAD6"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tc>
        <w:tc>
          <w:tcPr>
            <w:tcW w:w="6161" w:type="dxa"/>
            <w:shd w:val="clear" w:color="auto" w:fill="auto"/>
            <w:noWrap/>
            <w:vAlign w:val="center"/>
            <w:hideMark/>
          </w:tcPr>
          <w:p w14:paraId="3AD2CA0E"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cellular sodium ion homeostasis</w:t>
            </w:r>
          </w:p>
        </w:tc>
        <w:tc>
          <w:tcPr>
            <w:tcW w:w="688" w:type="dxa"/>
            <w:shd w:val="clear" w:color="auto" w:fill="auto"/>
            <w:noWrap/>
            <w:vAlign w:val="center"/>
            <w:hideMark/>
          </w:tcPr>
          <w:p w14:paraId="439E4DA8"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2B160651"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0.046492</w:t>
            </w:r>
          </w:p>
        </w:tc>
      </w:tr>
      <w:tr w:rsidR="0003624D" w:rsidRPr="00491155" w14:paraId="3CB1C24F" w14:textId="77777777" w:rsidTr="00F1505D">
        <w:trPr>
          <w:trHeight w:val="227"/>
        </w:trPr>
        <w:tc>
          <w:tcPr>
            <w:tcW w:w="1589" w:type="dxa"/>
            <w:shd w:val="clear" w:color="auto" w:fill="auto"/>
            <w:noWrap/>
            <w:vAlign w:val="center"/>
            <w:hideMark/>
          </w:tcPr>
          <w:p w14:paraId="360AA890"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51F16465"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inward rectifier potassium channel activity</w:t>
            </w:r>
          </w:p>
        </w:tc>
        <w:tc>
          <w:tcPr>
            <w:tcW w:w="688" w:type="dxa"/>
            <w:shd w:val="clear" w:color="auto" w:fill="auto"/>
            <w:noWrap/>
            <w:vAlign w:val="center"/>
            <w:hideMark/>
          </w:tcPr>
          <w:p w14:paraId="34A5467E"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438E1468"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0.048628</w:t>
            </w:r>
          </w:p>
        </w:tc>
      </w:tr>
      <w:tr w:rsidR="0003624D" w:rsidRPr="00491155" w14:paraId="71253CDD" w14:textId="77777777" w:rsidTr="00F1505D">
        <w:trPr>
          <w:trHeight w:val="227"/>
        </w:trPr>
        <w:tc>
          <w:tcPr>
            <w:tcW w:w="1589" w:type="dxa"/>
            <w:shd w:val="clear" w:color="auto" w:fill="auto"/>
            <w:noWrap/>
            <w:vAlign w:val="center"/>
            <w:hideMark/>
          </w:tcPr>
          <w:p w14:paraId="0A781317"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6161" w:type="dxa"/>
            <w:shd w:val="clear" w:color="auto" w:fill="auto"/>
            <w:noWrap/>
            <w:vAlign w:val="center"/>
            <w:hideMark/>
          </w:tcPr>
          <w:p w14:paraId="3B810A49"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integral component of plasma membrane</w:t>
            </w:r>
          </w:p>
        </w:tc>
        <w:tc>
          <w:tcPr>
            <w:tcW w:w="688" w:type="dxa"/>
            <w:shd w:val="clear" w:color="auto" w:fill="auto"/>
            <w:noWrap/>
            <w:vAlign w:val="center"/>
            <w:hideMark/>
          </w:tcPr>
          <w:p w14:paraId="60745D72"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8</w:t>
            </w:r>
          </w:p>
        </w:tc>
        <w:tc>
          <w:tcPr>
            <w:tcW w:w="977" w:type="dxa"/>
            <w:shd w:val="clear" w:color="auto" w:fill="auto"/>
            <w:noWrap/>
            <w:vAlign w:val="center"/>
            <w:hideMark/>
          </w:tcPr>
          <w:p w14:paraId="6B31D0D4"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0.051297</w:t>
            </w:r>
          </w:p>
        </w:tc>
      </w:tr>
      <w:tr w:rsidR="0003624D" w:rsidRPr="00491155" w14:paraId="524C0832" w14:textId="77777777" w:rsidTr="00F1505D">
        <w:trPr>
          <w:trHeight w:val="227"/>
        </w:trPr>
        <w:tc>
          <w:tcPr>
            <w:tcW w:w="1589" w:type="dxa"/>
            <w:shd w:val="clear" w:color="auto" w:fill="auto"/>
            <w:noWrap/>
            <w:vAlign w:val="center"/>
            <w:hideMark/>
          </w:tcPr>
          <w:p w14:paraId="3C9CE132"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69781F31"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iron ion binding</w:t>
            </w:r>
          </w:p>
        </w:tc>
        <w:tc>
          <w:tcPr>
            <w:tcW w:w="688" w:type="dxa"/>
            <w:shd w:val="clear" w:color="auto" w:fill="auto"/>
            <w:noWrap/>
            <w:vAlign w:val="center"/>
            <w:hideMark/>
          </w:tcPr>
          <w:p w14:paraId="40518772"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12C608CB"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0.055502</w:t>
            </w:r>
          </w:p>
        </w:tc>
      </w:tr>
      <w:tr w:rsidR="0003624D" w:rsidRPr="00491155" w14:paraId="71FBE68E" w14:textId="77777777" w:rsidTr="00F1505D">
        <w:trPr>
          <w:trHeight w:val="227"/>
        </w:trPr>
        <w:tc>
          <w:tcPr>
            <w:tcW w:w="1589" w:type="dxa"/>
            <w:shd w:val="clear" w:color="auto" w:fill="auto"/>
            <w:noWrap/>
            <w:vAlign w:val="center"/>
            <w:hideMark/>
          </w:tcPr>
          <w:p w14:paraId="49E345B3"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lastRenderedPageBreak/>
              <w:t>MF</w:t>
            </w:r>
          </w:p>
        </w:tc>
        <w:tc>
          <w:tcPr>
            <w:tcW w:w="6161" w:type="dxa"/>
            <w:shd w:val="clear" w:color="auto" w:fill="auto"/>
            <w:noWrap/>
            <w:vAlign w:val="center"/>
            <w:hideMark/>
          </w:tcPr>
          <w:p w14:paraId="2EF5AE35"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steroid hydroxylase activity</w:t>
            </w:r>
          </w:p>
        </w:tc>
        <w:tc>
          <w:tcPr>
            <w:tcW w:w="688" w:type="dxa"/>
            <w:shd w:val="clear" w:color="auto" w:fill="auto"/>
            <w:noWrap/>
            <w:vAlign w:val="center"/>
            <w:hideMark/>
          </w:tcPr>
          <w:p w14:paraId="2228FA5A"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19191308"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0.062761</w:t>
            </w:r>
          </w:p>
        </w:tc>
      </w:tr>
      <w:tr w:rsidR="0003624D" w:rsidRPr="00491155" w14:paraId="55B981C6" w14:textId="77777777" w:rsidTr="00F1505D">
        <w:trPr>
          <w:trHeight w:val="227"/>
        </w:trPr>
        <w:tc>
          <w:tcPr>
            <w:tcW w:w="1589" w:type="dxa"/>
            <w:shd w:val="clear" w:color="auto" w:fill="auto"/>
            <w:noWrap/>
            <w:vAlign w:val="center"/>
            <w:hideMark/>
          </w:tcPr>
          <w:p w14:paraId="67C8CED1"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MF</w:t>
            </w:r>
          </w:p>
        </w:tc>
        <w:tc>
          <w:tcPr>
            <w:tcW w:w="6161" w:type="dxa"/>
            <w:shd w:val="clear" w:color="auto" w:fill="auto"/>
            <w:noWrap/>
            <w:vAlign w:val="center"/>
            <w:hideMark/>
          </w:tcPr>
          <w:p w14:paraId="1DB3243C"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aromatase activity</w:t>
            </w:r>
          </w:p>
        </w:tc>
        <w:tc>
          <w:tcPr>
            <w:tcW w:w="688" w:type="dxa"/>
            <w:shd w:val="clear" w:color="auto" w:fill="auto"/>
            <w:noWrap/>
            <w:vAlign w:val="center"/>
            <w:hideMark/>
          </w:tcPr>
          <w:p w14:paraId="7C81D262"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shd w:val="clear" w:color="auto" w:fill="auto"/>
            <w:noWrap/>
            <w:vAlign w:val="center"/>
            <w:hideMark/>
          </w:tcPr>
          <w:p w14:paraId="1B70E979"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0.065096</w:t>
            </w:r>
          </w:p>
        </w:tc>
      </w:tr>
      <w:tr w:rsidR="0003624D" w:rsidRPr="00491155" w14:paraId="0D936E9A" w14:textId="77777777" w:rsidTr="00F1505D">
        <w:trPr>
          <w:trHeight w:val="227"/>
        </w:trPr>
        <w:tc>
          <w:tcPr>
            <w:tcW w:w="1589" w:type="dxa"/>
            <w:shd w:val="clear" w:color="auto" w:fill="auto"/>
            <w:noWrap/>
            <w:vAlign w:val="center"/>
            <w:hideMark/>
          </w:tcPr>
          <w:p w14:paraId="48B47952"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CC</w:t>
            </w:r>
          </w:p>
        </w:tc>
        <w:tc>
          <w:tcPr>
            <w:tcW w:w="6161" w:type="dxa"/>
            <w:shd w:val="clear" w:color="auto" w:fill="auto"/>
            <w:noWrap/>
            <w:vAlign w:val="center"/>
            <w:hideMark/>
          </w:tcPr>
          <w:p w14:paraId="4E9F2A50"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basolateral plasma membrane</w:t>
            </w:r>
          </w:p>
        </w:tc>
        <w:tc>
          <w:tcPr>
            <w:tcW w:w="688" w:type="dxa"/>
            <w:shd w:val="clear" w:color="auto" w:fill="auto"/>
            <w:noWrap/>
            <w:vAlign w:val="center"/>
            <w:hideMark/>
          </w:tcPr>
          <w:p w14:paraId="4B270BA4"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33F65E7B"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0.070069</w:t>
            </w:r>
          </w:p>
        </w:tc>
      </w:tr>
      <w:tr w:rsidR="0003624D" w:rsidRPr="00491155" w14:paraId="6D0508C2" w14:textId="77777777" w:rsidTr="00F1505D">
        <w:trPr>
          <w:trHeight w:val="227"/>
        </w:trPr>
        <w:tc>
          <w:tcPr>
            <w:tcW w:w="1589" w:type="dxa"/>
            <w:tcBorders>
              <w:bottom w:val="single" w:sz="8" w:space="0" w:color="auto"/>
            </w:tcBorders>
            <w:shd w:val="clear" w:color="auto" w:fill="auto"/>
            <w:noWrap/>
            <w:vAlign w:val="center"/>
            <w:hideMark/>
          </w:tcPr>
          <w:p w14:paraId="6C06BC38"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BP</w:t>
            </w:r>
          </w:p>
          <w:p w14:paraId="596FABF9"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p>
        </w:tc>
        <w:tc>
          <w:tcPr>
            <w:tcW w:w="6161" w:type="dxa"/>
            <w:tcBorders>
              <w:bottom w:val="single" w:sz="8" w:space="0" w:color="auto"/>
            </w:tcBorders>
            <w:shd w:val="clear" w:color="auto" w:fill="auto"/>
            <w:noWrap/>
            <w:vAlign w:val="center"/>
            <w:hideMark/>
          </w:tcPr>
          <w:p w14:paraId="2C256492"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ion transmembrane transport</w:t>
            </w:r>
          </w:p>
          <w:p w14:paraId="31900B35"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p>
        </w:tc>
        <w:tc>
          <w:tcPr>
            <w:tcW w:w="688" w:type="dxa"/>
            <w:tcBorders>
              <w:bottom w:val="single" w:sz="8" w:space="0" w:color="auto"/>
            </w:tcBorders>
            <w:shd w:val="clear" w:color="auto" w:fill="auto"/>
            <w:noWrap/>
            <w:vAlign w:val="center"/>
            <w:hideMark/>
          </w:tcPr>
          <w:p w14:paraId="7E0AC5BE"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p w14:paraId="7E5113E3"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p>
        </w:tc>
        <w:tc>
          <w:tcPr>
            <w:tcW w:w="977" w:type="dxa"/>
            <w:tcBorders>
              <w:bottom w:val="single" w:sz="8" w:space="0" w:color="auto"/>
            </w:tcBorders>
            <w:shd w:val="clear" w:color="auto" w:fill="auto"/>
            <w:noWrap/>
            <w:vAlign w:val="center"/>
            <w:hideMark/>
          </w:tcPr>
          <w:p w14:paraId="0774F410"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0.096828</w:t>
            </w:r>
          </w:p>
          <w:p w14:paraId="2CC3C263"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p>
        </w:tc>
      </w:tr>
      <w:tr w:rsidR="0003624D" w:rsidRPr="00491155" w14:paraId="07474905" w14:textId="77777777" w:rsidTr="00F1505D">
        <w:trPr>
          <w:trHeight w:val="227"/>
        </w:trPr>
        <w:tc>
          <w:tcPr>
            <w:tcW w:w="1589" w:type="dxa"/>
            <w:tcBorders>
              <w:top w:val="single" w:sz="8" w:space="0" w:color="auto"/>
              <w:bottom w:val="single" w:sz="6" w:space="0" w:color="auto"/>
            </w:tcBorders>
            <w:shd w:val="clear" w:color="auto" w:fill="auto"/>
            <w:noWrap/>
            <w:vAlign w:val="center"/>
            <w:hideMark/>
          </w:tcPr>
          <w:p w14:paraId="752DEE8A" w14:textId="77777777" w:rsidR="0003624D" w:rsidRPr="00491155" w:rsidRDefault="0003624D" w:rsidP="00F1505D">
            <w:pPr>
              <w:spacing w:after="0" w:line="240" w:lineRule="auto"/>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Category</w:t>
            </w:r>
          </w:p>
        </w:tc>
        <w:tc>
          <w:tcPr>
            <w:tcW w:w="6161" w:type="dxa"/>
            <w:tcBorders>
              <w:top w:val="single" w:sz="8" w:space="0" w:color="auto"/>
              <w:bottom w:val="single" w:sz="6" w:space="0" w:color="auto"/>
            </w:tcBorders>
            <w:shd w:val="clear" w:color="auto" w:fill="auto"/>
            <w:noWrap/>
            <w:vAlign w:val="center"/>
            <w:hideMark/>
          </w:tcPr>
          <w:p w14:paraId="7E250BE8" w14:textId="77777777" w:rsidR="0003624D" w:rsidRPr="00491155" w:rsidRDefault="0003624D" w:rsidP="00F1505D">
            <w:pPr>
              <w:spacing w:after="0" w:line="240" w:lineRule="auto"/>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Term</w:t>
            </w:r>
          </w:p>
        </w:tc>
        <w:tc>
          <w:tcPr>
            <w:tcW w:w="688" w:type="dxa"/>
            <w:tcBorders>
              <w:top w:val="single" w:sz="8" w:space="0" w:color="auto"/>
              <w:bottom w:val="single" w:sz="6" w:space="0" w:color="auto"/>
            </w:tcBorders>
            <w:shd w:val="clear" w:color="auto" w:fill="auto"/>
            <w:noWrap/>
            <w:vAlign w:val="center"/>
            <w:hideMark/>
          </w:tcPr>
          <w:p w14:paraId="6E46B326" w14:textId="77777777" w:rsidR="0003624D" w:rsidRPr="00491155" w:rsidRDefault="0003624D" w:rsidP="00F1505D">
            <w:pPr>
              <w:spacing w:after="0" w:line="240" w:lineRule="auto"/>
              <w:jc w:val="center"/>
              <w:rPr>
                <w:rFonts w:ascii="Calibri" w:eastAsia="Times New Roman" w:hAnsi="Calibri" w:cs="Calibri"/>
                <w:b/>
                <w:bCs/>
                <w:color w:val="000000"/>
                <w:sz w:val="16"/>
                <w:szCs w:val="16"/>
                <w:lang w:eastAsia="tr-TR"/>
              </w:rPr>
            </w:pPr>
            <w:r w:rsidRPr="00491155">
              <w:rPr>
                <w:rFonts w:ascii="Calibri" w:eastAsia="Times New Roman" w:hAnsi="Calibri" w:cs="Calibri"/>
                <w:b/>
                <w:bCs/>
                <w:color w:val="000000"/>
                <w:sz w:val="16"/>
                <w:szCs w:val="16"/>
                <w:lang w:eastAsia="tr-TR"/>
              </w:rPr>
              <w:t>Count</w:t>
            </w:r>
          </w:p>
        </w:tc>
        <w:tc>
          <w:tcPr>
            <w:tcW w:w="977" w:type="dxa"/>
            <w:tcBorders>
              <w:top w:val="single" w:sz="8" w:space="0" w:color="auto"/>
              <w:bottom w:val="single" w:sz="6" w:space="0" w:color="auto"/>
            </w:tcBorders>
            <w:shd w:val="clear" w:color="auto" w:fill="auto"/>
            <w:noWrap/>
            <w:vAlign w:val="center"/>
            <w:hideMark/>
          </w:tcPr>
          <w:p w14:paraId="295399FD" w14:textId="23DD4276" w:rsidR="0003624D" w:rsidRPr="00491155" w:rsidRDefault="002C16CE" w:rsidP="00F1505D">
            <w:pPr>
              <w:spacing w:after="0" w:line="240" w:lineRule="auto"/>
              <w:jc w:val="center"/>
              <w:rPr>
                <w:rFonts w:ascii="Calibri" w:eastAsia="Times New Roman" w:hAnsi="Calibri" w:cs="Calibri"/>
                <w:b/>
                <w:bCs/>
                <w:color w:val="000000"/>
                <w:sz w:val="16"/>
                <w:szCs w:val="16"/>
                <w:lang w:eastAsia="tr-TR"/>
              </w:rPr>
            </w:pPr>
            <w:r>
              <w:rPr>
                <w:rFonts w:ascii="Calibri" w:eastAsia="Times New Roman" w:hAnsi="Calibri" w:cs="Calibri"/>
                <w:b/>
                <w:bCs/>
                <w:color w:val="000000"/>
                <w:sz w:val="16"/>
                <w:szCs w:val="16"/>
                <w:lang w:eastAsia="tr-TR"/>
              </w:rPr>
              <w:t>P-value</w:t>
            </w:r>
          </w:p>
        </w:tc>
      </w:tr>
      <w:tr w:rsidR="0003624D" w:rsidRPr="00491155" w14:paraId="2E333C67" w14:textId="77777777" w:rsidTr="00F1505D">
        <w:trPr>
          <w:trHeight w:val="227"/>
        </w:trPr>
        <w:tc>
          <w:tcPr>
            <w:tcW w:w="1589" w:type="dxa"/>
            <w:tcBorders>
              <w:top w:val="single" w:sz="6" w:space="0" w:color="auto"/>
            </w:tcBorders>
            <w:shd w:val="clear" w:color="auto" w:fill="auto"/>
            <w:noWrap/>
            <w:vAlign w:val="center"/>
            <w:hideMark/>
          </w:tcPr>
          <w:p w14:paraId="54C8EA94"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6161" w:type="dxa"/>
            <w:tcBorders>
              <w:top w:val="single" w:sz="6" w:space="0" w:color="auto"/>
            </w:tcBorders>
            <w:shd w:val="clear" w:color="auto" w:fill="auto"/>
            <w:noWrap/>
            <w:vAlign w:val="center"/>
            <w:hideMark/>
          </w:tcPr>
          <w:p w14:paraId="3ADC1E96"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Mineral absorption</w:t>
            </w:r>
          </w:p>
        </w:tc>
        <w:tc>
          <w:tcPr>
            <w:tcW w:w="688" w:type="dxa"/>
            <w:tcBorders>
              <w:top w:val="single" w:sz="6" w:space="0" w:color="auto"/>
            </w:tcBorders>
            <w:shd w:val="clear" w:color="auto" w:fill="auto"/>
            <w:noWrap/>
            <w:vAlign w:val="center"/>
            <w:hideMark/>
          </w:tcPr>
          <w:p w14:paraId="298E2CC5"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6</w:t>
            </w:r>
          </w:p>
        </w:tc>
        <w:tc>
          <w:tcPr>
            <w:tcW w:w="977" w:type="dxa"/>
            <w:tcBorders>
              <w:top w:val="single" w:sz="6" w:space="0" w:color="auto"/>
            </w:tcBorders>
            <w:shd w:val="clear" w:color="auto" w:fill="auto"/>
            <w:noWrap/>
            <w:vAlign w:val="center"/>
            <w:hideMark/>
          </w:tcPr>
          <w:p w14:paraId="4E5857F5"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1.50E-06</w:t>
            </w:r>
          </w:p>
        </w:tc>
      </w:tr>
      <w:tr w:rsidR="0003624D" w:rsidRPr="00491155" w14:paraId="3892C214" w14:textId="77777777" w:rsidTr="00F1505D">
        <w:trPr>
          <w:trHeight w:val="227"/>
        </w:trPr>
        <w:tc>
          <w:tcPr>
            <w:tcW w:w="1589" w:type="dxa"/>
            <w:shd w:val="clear" w:color="auto" w:fill="auto"/>
            <w:noWrap/>
            <w:vAlign w:val="center"/>
            <w:hideMark/>
          </w:tcPr>
          <w:p w14:paraId="7EA1128E"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6161" w:type="dxa"/>
            <w:shd w:val="clear" w:color="auto" w:fill="auto"/>
            <w:noWrap/>
            <w:vAlign w:val="center"/>
            <w:hideMark/>
          </w:tcPr>
          <w:p w14:paraId="0451DB4F"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Gastric acid secretion</w:t>
            </w:r>
          </w:p>
        </w:tc>
        <w:tc>
          <w:tcPr>
            <w:tcW w:w="688" w:type="dxa"/>
            <w:shd w:val="clear" w:color="auto" w:fill="auto"/>
            <w:noWrap/>
            <w:vAlign w:val="center"/>
            <w:hideMark/>
          </w:tcPr>
          <w:p w14:paraId="535713C7"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5</w:t>
            </w:r>
          </w:p>
        </w:tc>
        <w:tc>
          <w:tcPr>
            <w:tcW w:w="977" w:type="dxa"/>
            <w:shd w:val="clear" w:color="auto" w:fill="auto"/>
            <w:noWrap/>
            <w:vAlign w:val="center"/>
            <w:hideMark/>
          </w:tcPr>
          <w:p w14:paraId="4E9EAE55"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3.35E-04</w:t>
            </w:r>
          </w:p>
        </w:tc>
      </w:tr>
      <w:tr w:rsidR="0003624D" w:rsidRPr="00491155" w14:paraId="2E37E887" w14:textId="77777777" w:rsidTr="00F1505D">
        <w:trPr>
          <w:trHeight w:val="227"/>
        </w:trPr>
        <w:tc>
          <w:tcPr>
            <w:tcW w:w="1589" w:type="dxa"/>
            <w:shd w:val="clear" w:color="auto" w:fill="auto"/>
            <w:noWrap/>
            <w:vAlign w:val="center"/>
            <w:hideMark/>
          </w:tcPr>
          <w:p w14:paraId="712C52E1"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6161" w:type="dxa"/>
            <w:shd w:val="clear" w:color="auto" w:fill="auto"/>
            <w:noWrap/>
            <w:vAlign w:val="center"/>
            <w:hideMark/>
          </w:tcPr>
          <w:p w14:paraId="4C7464DE"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Metabolism of xenobiotics by cytochrome P450</w:t>
            </w:r>
          </w:p>
        </w:tc>
        <w:tc>
          <w:tcPr>
            <w:tcW w:w="688" w:type="dxa"/>
            <w:shd w:val="clear" w:color="auto" w:fill="auto"/>
            <w:noWrap/>
            <w:vAlign w:val="center"/>
            <w:hideMark/>
          </w:tcPr>
          <w:p w14:paraId="284E7E7A"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5</w:t>
            </w:r>
          </w:p>
        </w:tc>
        <w:tc>
          <w:tcPr>
            <w:tcW w:w="977" w:type="dxa"/>
            <w:shd w:val="clear" w:color="auto" w:fill="auto"/>
            <w:noWrap/>
            <w:vAlign w:val="center"/>
            <w:hideMark/>
          </w:tcPr>
          <w:p w14:paraId="6656E263"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3.53E-04</w:t>
            </w:r>
          </w:p>
        </w:tc>
      </w:tr>
      <w:tr w:rsidR="0003624D" w:rsidRPr="00491155" w14:paraId="0B004F5D" w14:textId="77777777" w:rsidTr="00F1505D">
        <w:trPr>
          <w:trHeight w:val="227"/>
        </w:trPr>
        <w:tc>
          <w:tcPr>
            <w:tcW w:w="1589" w:type="dxa"/>
            <w:shd w:val="clear" w:color="auto" w:fill="auto"/>
            <w:noWrap/>
            <w:vAlign w:val="center"/>
            <w:hideMark/>
          </w:tcPr>
          <w:p w14:paraId="31E0407C"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6161" w:type="dxa"/>
            <w:shd w:val="clear" w:color="auto" w:fill="auto"/>
            <w:noWrap/>
            <w:vAlign w:val="center"/>
            <w:hideMark/>
          </w:tcPr>
          <w:p w14:paraId="0316ACCB"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Chemical carcinogenesis</w:t>
            </w:r>
          </w:p>
        </w:tc>
        <w:tc>
          <w:tcPr>
            <w:tcW w:w="688" w:type="dxa"/>
            <w:shd w:val="clear" w:color="auto" w:fill="auto"/>
            <w:noWrap/>
            <w:vAlign w:val="center"/>
            <w:hideMark/>
          </w:tcPr>
          <w:p w14:paraId="17EF8FC3"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4</w:t>
            </w:r>
          </w:p>
        </w:tc>
        <w:tc>
          <w:tcPr>
            <w:tcW w:w="977" w:type="dxa"/>
            <w:shd w:val="clear" w:color="auto" w:fill="auto"/>
            <w:noWrap/>
            <w:vAlign w:val="center"/>
            <w:hideMark/>
          </w:tcPr>
          <w:p w14:paraId="5C6ADF2B"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0.005893</w:t>
            </w:r>
          </w:p>
        </w:tc>
      </w:tr>
      <w:tr w:rsidR="0003624D" w:rsidRPr="00491155" w14:paraId="7542631F" w14:textId="77777777" w:rsidTr="00F1505D">
        <w:trPr>
          <w:trHeight w:val="227"/>
        </w:trPr>
        <w:tc>
          <w:tcPr>
            <w:tcW w:w="1589" w:type="dxa"/>
            <w:shd w:val="clear" w:color="auto" w:fill="auto"/>
            <w:noWrap/>
            <w:vAlign w:val="center"/>
            <w:hideMark/>
          </w:tcPr>
          <w:p w14:paraId="25F154FD"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6161" w:type="dxa"/>
            <w:shd w:val="clear" w:color="auto" w:fill="auto"/>
            <w:noWrap/>
            <w:vAlign w:val="center"/>
            <w:hideMark/>
          </w:tcPr>
          <w:p w14:paraId="36563C36"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Steroid hormone biosynthesis</w:t>
            </w:r>
          </w:p>
        </w:tc>
        <w:tc>
          <w:tcPr>
            <w:tcW w:w="688" w:type="dxa"/>
            <w:shd w:val="clear" w:color="auto" w:fill="auto"/>
            <w:noWrap/>
            <w:vAlign w:val="center"/>
            <w:hideMark/>
          </w:tcPr>
          <w:p w14:paraId="2550B657"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246FEF77"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0.029477</w:t>
            </w:r>
          </w:p>
        </w:tc>
      </w:tr>
      <w:tr w:rsidR="0003624D" w:rsidRPr="00491155" w14:paraId="7401F782" w14:textId="77777777" w:rsidTr="00F1505D">
        <w:trPr>
          <w:trHeight w:val="227"/>
        </w:trPr>
        <w:tc>
          <w:tcPr>
            <w:tcW w:w="1589" w:type="dxa"/>
            <w:shd w:val="clear" w:color="auto" w:fill="auto"/>
            <w:noWrap/>
            <w:vAlign w:val="center"/>
            <w:hideMark/>
          </w:tcPr>
          <w:p w14:paraId="0EE193A0"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6161" w:type="dxa"/>
            <w:shd w:val="clear" w:color="auto" w:fill="auto"/>
            <w:noWrap/>
            <w:vAlign w:val="center"/>
            <w:hideMark/>
          </w:tcPr>
          <w:p w14:paraId="7EE9223C"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Retinol metabolism</w:t>
            </w:r>
          </w:p>
        </w:tc>
        <w:tc>
          <w:tcPr>
            <w:tcW w:w="688" w:type="dxa"/>
            <w:shd w:val="clear" w:color="auto" w:fill="auto"/>
            <w:noWrap/>
            <w:vAlign w:val="center"/>
            <w:hideMark/>
          </w:tcPr>
          <w:p w14:paraId="50D35214"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5600B3E3"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0.035336</w:t>
            </w:r>
          </w:p>
        </w:tc>
      </w:tr>
      <w:tr w:rsidR="0003624D" w:rsidRPr="00491155" w14:paraId="0CE458B0" w14:textId="77777777" w:rsidTr="00F1505D">
        <w:trPr>
          <w:trHeight w:val="227"/>
        </w:trPr>
        <w:tc>
          <w:tcPr>
            <w:tcW w:w="1589" w:type="dxa"/>
            <w:shd w:val="clear" w:color="auto" w:fill="auto"/>
            <w:noWrap/>
            <w:vAlign w:val="center"/>
            <w:hideMark/>
          </w:tcPr>
          <w:p w14:paraId="0A813396"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6161" w:type="dxa"/>
            <w:shd w:val="clear" w:color="auto" w:fill="auto"/>
            <w:noWrap/>
            <w:vAlign w:val="center"/>
            <w:hideMark/>
          </w:tcPr>
          <w:p w14:paraId="19A4B0A0"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Drug metabolism - cytochrome P450</w:t>
            </w:r>
          </w:p>
        </w:tc>
        <w:tc>
          <w:tcPr>
            <w:tcW w:w="688" w:type="dxa"/>
            <w:shd w:val="clear" w:color="auto" w:fill="auto"/>
            <w:noWrap/>
            <w:vAlign w:val="center"/>
            <w:hideMark/>
          </w:tcPr>
          <w:p w14:paraId="5E18A744"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3</w:t>
            </w:r>
          </w:p>
        </w:tc>
        <w:tc>
          <w:tcPr>
            <w:tcW w:w="977" w:type="dxa"/>
            <w:shd w:val="clear" w:color="auto" w:fill="auto"/>
            <w:noWrap/>
            <w:vAlign w:val="center"/>
            <w:hideMark/>
          </w:tcPr>
          <w:p w14:paraId="72D5BDEE"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0.039474</w:t>
            </w:r>
          </w:p>
        </w:tc>
      </w:tr>
      <w:tr w:rsidR="0003624D" w:rsidRPr="00491155" w14:paraId="01BF72DC" w14:textId="77777777" w:rsidTr="00F1505D">
        <w:trPr>
          <w:trHeight w:val="227"/>
        </w:trPr>
        <w:tc>
          <w:tcPr>
            <w:tcW w:w="1589" w:type="dxa"/>
            <w:shd w:val="clear" w:color="auto" w:fill="auto"/>
            <w:noWrap/>
            <w:vAlign w:val="center"/>
            <w:hideMark/>
          </w:tcPr>
          <w:p w14:paraId="2F2B09EB"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6161" w:type="dxa"/>
            <w:shd w:val="clear" w:color="auto" w:fill="auto"/>
            <w:noWrap/>
            <w:vAlign w:val="center"/>
            <w:hideMark/>
          </w:tcPr>
          <w:p w14:paraId="212835C5"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Metabolic pathways</w:t>
            </w:r>
          </w:p>
        </w:tc>
        <w:tc>
          <w:tcPr>
            <w:tcW w:w="688" w:type="dxa"/>
            <w:shd w:val="clear" w:color="auto" w:fill="auto"/>
            <w:noWrap/>
            <w:vAlign w:val="center"/>
            <w:hideMark/>
          </w:tcPr>
          <w:p w14:paraId="1EA37F4A"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11</w:t>
            </w:r>
          </w:p>
        </w:tc>
        <w:tc>
          <w:tcPr>
            <w:tcW w:w="977" w:type="dxa"/>
            <w:shd w:val="clear" w:color="auto" w:fill="auto"/>
            <w:noWrap/>
            <w:vAlign w:val="center"/>
            <w:hideMark/>
          </w:tcPr>
          <w:p w14:paraId="0157009F"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0.044588</w:t>
            </w:r>
          </w:p>
        </w:tc>
      </w:tr>
      <w:tr w:rsidR="0003624D" w:rsidRPr="00491155" w14:paraId="1A9CF895" w14:textId="77777777" w:rsidTr="00F1505D">
        <w:trPr>
          <w:trHeight w:val="227"/>
        </w:trPr>
        <w:tc>
          <w:tcPr>
            <w:tcW w:w="1589" w:type="dxa"/>
            <w:tcBorders>
              <w:bottom w:val="single" w:sz="8" w:space="0" w:color="auto"/>
            </w:tcBorders>
            <w:shd w:val="clear" w:color="auto" w:fill="auto"/>
            <w:noWrap/>
            <w:vAlign w:val="center"/>
            <w:hideMark/>
          </w:tcPr>
          <w:p w14:paraId="28A62403"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KEGG Pathway</w:t>
            </w:r>
          </w:p>
        </w:tc>
        <w:tc>
          <w:tcPr>
            <w:tcW w:w="6161" w:type="dxa"/>
            <w:tcBorders>
              <w:bottom w:val="single" w:sz="8" w:space="0" w:color="auto"/>
            </w:tcBorders>
            <w:shd w:val="clear" w:color="auto" w:fill="auto"/>
            <w:noWrap/>
            <w:vAlign w:val="center"/>
            <w:hideMark/>
          </w:tcPr>
          <w:p w14:paraId="08C04E03" w14:textId="77777777" w:rsidR="0003624D" w:rsidRPr="00491155" w:rsidRDefault="0003624D" w:rsidP="00F1505D">
            <w:pPr>
              <w:spacing w:after="0" w:line="240" w:lineRule="auto"/>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Histidine metabolism</w:t>
            </w:r>
          </w:p>
        </w:tc>
        <w:tc>
          <w:tcPr>
            <w:tcW w:w="688" w:type="dxa"/>
            <w:tcBorders>
              <w:bottom w:val="single" w:sz="8" w:space="0" w:color="auto"/>
            </w:tcBorders>
            <w:shd w:val="clear" w:color="auto" w:fill="auto"/>
            <w:noWrap/>
            <w:vAlign w:val="center"/>
            <w:hideMark/>
          </w:tcPr>
          <w:p w14:paraId="547D75C9"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2</w:t>
            </w:r>
          </w:p>
        </w:tc>
        <w:tc>
          <w:tcPr>
            <w:tcW w:w="977" w:type="dxa"/>
            <w:tcBorders>
              <w:bottom w:val="single" w:sz="8" w:space="0" w:color="auto"/>
            </w:tcBorders>
            <w:shd w:val="clear" w:color="auto" w:fill="auto"/>
            <w:noWrap/>
            <w:vAlign w:val="center"/>
            <w:hideMark/>
          </w:tcPr>
          <w:p w14:paraId="6C1C740D" w14:textId="77777777" w:rsidR="0003624D" w:rsidRPr="00491155" w:rsidRDefault="0003624D" w:rsidP="00F1505D">
            <w:pPr>
              <w:spacing w:after="0" w:line="240" w:lineRule="auto"/>
              <w:jc w:val="center"/>
              <w:rPr>
                <w:rFonts w:ascii="Calibri" w:eastAsia="Times New Roman" w:hAnsi="Calibri" w:cs="Calibri"/>
                <w:color w:val="000000"/>
                <w:sz w:val="16"/>
                <w:szCs w:val="16"/>
                <w:lang w:eastAsia="tr-TR"/>
              </w:rPr>
            </w:pPr>
            <w:r w:rsidRPr="00491155">
              <w:rPr>
                <w:rFonts w:ascii="Calibri" w:eastAsia="Times New Roman" w:hAnsi="Calibri" w:cs="Calibri"/>
                <w:color w:val="000000"/>
                <w:sz w:val="16"/>
                <w:szCs w:val="16"/>
                <w:lang w:eastAsia="tr-TR"/>
              </w:rPr>
              <w:t>0.097635</w:t>
            </w:r>
          </w:p>
        </w:tc>
      </w:tr>
    </w:tbl>
    <w:p w14:paraId="2C467841" w14:textId="7A4B6B07" w:rsidR="00E91660" w:rsidRPr="00E91660" w:rsidRDefault="00E91660" w:rsidP="00786E38">
      <w:pPr>
        <w:autoSpaceDE w:val="0"/>
        <w:autoSpaceDN w:val="0"/>
        <w:adjustRightInd w:val="0"/>
        <w:spacing w:before="120" w:after="0" w:line="240" w:lineRule="auto"/>
        <w:jc w:val="both"/>
        <w:rPr>
          <w:rFonts w:asciiTheme="majorHAnsi" w:hAnsiTheme="majorHAnsi" w:cstheme="majorHAnsi"/>
          <w:sz w:val="20"/>
          <w:szCs w:val="20"/>
        </w:rPr>
      </w:pPr>
      <w:r w:rsidRPr="00E91660">
        <w:rPr>
          <w:rFonts w:asciiTheme="majorHAnsi" w:hAnsiTheme="majorHAnsi" w:cstheme="majorHAnsi"/>
          <w:sz w:val="20"/>
          <w:szCs w:val="20"/>
        </w:rPr>
        <w:t>BP: GO-biological process, MF: GO-molecular function</w:t>
      </w:r>
      <w:r w:rsidR="002C16CE">
        <w:rPr>
          <w:rFonts w:asciiTheme="majorHAnsi" w:hAnsiTheme="majorHAnsi" w:cstheme="majorHAnsi"/>
          <w:sz w:val="20"/>
          <w:szCs w:val="20"/>
        </w:rPr>
        <w:t>,</w:t>
      </w:r>
      <w:r w:rsidRPr="00E91660">
        <w:rPr>
          <w:rFonts w:asciiTheme="majorHAnsi" w:hAnsiTheme="majorHAnsi" w:cstheme="majorHAnsi"/>
          <w:sz w:val="20"/>
          <w:szCs w:val="20"/>
        </w:rPr>
        <w:t xml:space="preserve"> and CC: GO-cellular compartment.</w:t>
      </w:r>
    </w:p>
    <w:p w14:paraId="12F9284D" w14:textId="77777777" w:rsidR="0003624D" w:rsidRPr="00491155" w:rsidRDefault="0003624D" w:rsidP="0003624D">
      <w:pPr>
        <w:spacing w:after="0" w:line="276" w:lineRule="auto"/>
        <w:jc w:val="both"/>
        <w:rPr>
          <w:rFonts w:cstheme="minorHAnsi"/>
          <w:color w:val="000000"/>
          <w:shd w:val="clear" w:color="auto" w:fill="FFFFFF"/>
        </w:rPr>
      </w:pPr>
    </w:p>
    <w:p w14:paraId="7B8BBFFA" w14:textId="77777777" w:rsidR="0003624D" w:rsidRPr="00491155" w:rsidRDefault="0003624D" w:rsidP="0003624D">
      <w:pPr>
        <w:rPr>
          <w:rFonts w:cstheme="minorHAnsi"/>
          <w:b/>
          <w:bCs/>
        </w:rPr>
      </w:pPr>
      <w:r w:rsidRPr="00491155">
        <w:rPr>
          <w:rFonts w:cstheme="minorHAnsi"/>
          <w:b/>
          <w:bCs/>
        </w:rPr>
        <w:br w:type="page"/>
      </w:r>
    </w:p>
    <w:p w14:paraId="3B50C7E4" w14:textId="74EAE775" w:rsidR="0003624D" w:rsidRPr="00587E66" w:rsidRDefault="00587E66" w:rsidP="0003624D">
      <w:pPr>
        <w:spacing w:line="276" w:lineRule="auto"/>
        <w:jc w:val="both"/>
        <w:rPr>
          <w:rFonts w:asciiTheme="majorHAnsi" w:hAnsiTheme="majorHAnsi" w:cstheme="majorHAnsi"/>
          <w:sz w:val="20"/>
          <w:szCs w:val="20"/>
        </w:rPr>
      </w:pPr>
      <w:r w:rsidRPr="00587E66">
        <w:rPr>
          <w:rFonts w:cstheme="minorHAnsi"/>
          <w:b/>
          <w:bCs/>
          <w:sz w:val="20"/>
          <w:szCs w:val="20"/>
        </w:rPr>
        <w:lastRenderedPageBreak/>
        <w:t>T</w:t>
      </w:r>
      <w:r w:rsidR="0003624D" w:rsidRPr="00587E66">
        <w:rPr>
          <w:rFonts w:cstheme="minorHAnsi"/>
          <w:b/>
          <w:bCs/>
          <w:sz w:val="20"/>
          <w:szCs w:val="20"/>
        </w:rPr>
        <w:t xml:space="preserve">able </w:t>
      </w:r>
      <w:r w:rsidRPr="00587E66">
        <w:rPr>
          <w:rFonts w:cstheme="minorHAnsi"/>
          <w:b/>
          <w:bCs/>
          <w:sz w:val="20"/>
          <w:szCs w:val="20"/>
        </w:rPr>
        <w:t>S</w:t>
      </w:r>
      <w:r w:rsidR="0003624D" w:rsidRPr="00587E66">
        <w:rPr>
          <w:rFonts w:cstheme="minorHAnsi"/>
          <w:b/>
          <w:bCs/>
          <w:sz w:val="20"/>
          <w:szCs w:val="20"/>
        </w:rPr>
        <w:t>5.</w:t>
      </w:r>
      <w:r w:rsidR="0003624D" w:rsidRPr="00587E66">
        <w:rPr>
          <w:rFonts w:asciiTheme="majorHAnsi" w:hAnsiTheme="majorHAnsi" w:cstheme="majorHAnsi"/>
          <w:sz w:val="20"/>
          <w:szCs w:val="20"/>
        </w:rPr>
        <w:t xml:space="preserve"> Topological parameters for</w:t>
      </w:r>
      <w:r w:rsidR="00E00684">
        <w:rPr>
          <w:rFonts w:asciiTheme="majorHAnsi" w:hAnsiTheme="majorHAnsi" w:cstheme="majorHAnsi"/>
          <w:sz w:val="20"/>
          <w:szCs w:val="20"/>
        </w:rPr>
        <w:t xml:space="preserve"> the</w:t>
      </w:r>
      <w:r w:rsidR="0003624D" w:rsidRPr="00587E66">
        <w:rPr>
          <w:rFonts w:asciiTheme="majorHAnsi" w:hAnsiTheme="majorHAnsi" w:cstheme="majorHAnsi"/>
          <w:sz w:val="20"/>
          <w:szCs w:val="20"/>
        </w:rPr>
        <w:t xml:space="preserve"> connected nodes in the protein-protein interaction network.</w:t>
      </w:r>
    </w:p>
    <w:tbl>
      <w:tblPr>
        <w:tblStyle w:val="GridTable1Light"/>
        <w:tblW w:w="0" w:type="auto"/>
        <w:jc w:val="center"/>
        <w:tblLook w:val="04A0" w:firstRow="1" w:lastRow="0" w:firstColumn="1" w:lastColumn="0" w:noHBand="0" w:noVBand="1"/>
      </w:tblPr>
      <w:tblGrid>
        <w:gridCol w:w="1271"/>
        <w:gridCol w:w="751"/>
        <w:gridCol w:w="1213"/>
        <w:gridCol w:w="1199"/>
        <w:gridCol w:w="1276"/>
        <w:gridCol w:w="1559"/>
        <w:gridCol w:w="1296"/>
      </w:tblGrid>
      <w:tr w:rsidR="0003624D" w:rsidRPr="00491155" w14:paraId="43CBC431" w14:textId="77777777" w:rsidTr="00F1505D">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8" w:space="0" w:color="auto"/>
              <w:left w:val="single" w:sz="6" w:space="0" w:color="FFFFFF" w:themeColor="background1"/>
              <w:bottom w:val="single" w:sz="6" w:space="0" w:color="auto"/>
              <w:right w:val="single" w:sz="6" w:space="0" w:color="FFFFFF" w:themeColor="background1"/>
            </w:tcBorders>
            <w:noWrap/>
            <w:vAlign w:val="center"/>
            <w:hideMark/>
          </w:tcPr>
          <w:p w14:paraId="2511493A" w14:textId="77777777" w:rsidR="0003624D" w:rsidRPr="00491155" w:rsidRDefault="0003624D" w:rsidP="00F1505D">
            <w:pPr>
              <w:rPr>
                <w:rFonts w:cstheme="minorHAnsi"/>
                <w:b w:val="0"/>
                <w:bCs w:val="0"/>
                <w:sz w:val="16"/>
                <w:szCs w:val="16"/>
              </w:rPr>
            </w:pPr>
            <w:r w:rsidRPr="00491155">
              <w:rPr>
                <w:rFonts w:cstheme="minorHAnsi"/>
                <w:sz w:val="16"/>
                <w:szCs w:val="16"/>
              </w:rPr>
              <w:t>Gene Symbol</w:t>
            </w:r>
          </w:p>
        </w:tc>
        <w:tc>
          <w:tcPr>
            <w:tcW w:w="751" w:type="dxa"/>
            <w:tcBorders>
              <w:top w:val="single" w:sz="8" w:space="0" w:color="auto"/>
              <w:left w:val="single" w:sz="6" w:space="0" w:color="FFFFFF" w:themeColor="background1"/>
              <w:bottom w:val="single" w:sz="6" w:space="0" w:color="auto"/>
              <w:right w:val="single" w:sz="6" w:space="0" w:color="FFFFFF" w:themeColor="background1"/>
            </w:tcBorders>
            <w:noWrap/>
            <w:vAlign w:val="center"/>
            <w:hideMark/>
          </w:tcPr>
          <w:p w14:paraId="2332EFEB" w14:textId="77777777" w:rsidR="0003624D" w:rsidRPr="00491155" w:rsidRDefault="0003624D" w:rsidP="00F1505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91155">
              <w:rPr>
                <w:rFonts w:cstheme="minorHAnsi"/>
                <w:sz w:val="16"/>
                <w:szCs w:val="16"/>
              </w:rPr>
              <w:t>Degree</w:t>
            </w:r>
          </w:p>
        </w:tc>
        <w:tc>
          <w:tcPr>
            <w:tcW w:w="1213" w:type="dxa"/>
            <w:tcBorders>
              <w:top w:val="single" w:sz="8" w:space="0" w:color="auto"/>
              <w:left w:val="single" w:sz="6" w:space="0" w:color="FFFFFF" w:themeColor="background1"/>
              <w:bottom w:val="single" w:sz="6" w:space="0" w:color="auto"/>
              <w:right w:val="single" w:sz="6" w:space="0" w:color="FFFFFF" w:themeColor="background1"/>
            </w:tcBorders>
            <w:noWrap/>
            <w:vAlign w:val="center"/>
            <w:hideMark/>
          </w:tcPr>
          <w:p w14:paraId="742AC689" w14:textId="77777777" w:rsidR="0003624D" w:rsidRPr="00491155" w:rsidRDefault="0003624D" w:rsidP="00F1505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91155">
              <w:rPr>
                <w:rFonts w:cstheme="minorHAnsi"/>
                <w:sz w:val="16"/>
                <w:szCs w:val="16"/>
              </w:rPr>
              <w:t>Betweenness of Centrality</w:t>
            </w:r>
          </w:p>
        </w:tc>
        <w:tc>
          <w:tcPr>
            <w:tcW w:w="1199" w:type="dxa"/>
            <w:tcBorders>
              <w:top w:val="single" w:sz="8" w:space="0" w:color="auto"/>
              <w:left w:val="single" w:sz="6" w:space="0" w:color="FFFFFF" w:themeColor="background1"/>
              <w:bottom w:val="single" w:sz="6" w:space="0" w:color="auto"/>
              <w:right w:val="single" w:sz="6" w:space="0" w:color="FFFFFF" w:themeColor="background1"/>
            </w:tcBorders>
            <w:noWrap/>
            <w:vAlign w:val="center"/>
            <w:hideMark/>
          </w:tcPr>
          <w:p w14:paraId="280F7081" w14:textId="77777777" w:rsidR="0003624D" w:rsidRPr="00491155" w:rsidRDefault="0003624D" w:rsidP="00F1505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91155">
              <w:rPr>
                <w:rFonts w:cstheme="minorHAnsi"/>
                <w:sz w:val="16"/>
                <w:szCs w:val="16"/>
              </w:rPr>
              <w:t>Closeness of Centrality</w:t>
            </w:r>
          </w:p>
        </w:tc>
        <w:tc>
          <w:tcPr>
            <w:tcW w:w="1276" w:type="dxa"/>
            <w:tcBorders>
              <w:top w:val="single" w:sz="8" w:space="0" w:color="auto"/>
              <w:left w:val="single" w:sz="6" w:space="0" w:color="FFFFFF" w:themeColor="background1"/>
              <w:bottom w:val="single" w:sz="6" w:space="0" w:color="auto"/>
              <w:right w:val="single" w:sz="6" w:space="0" w:color="FFFFFF" w:themeColor="background1"/>
            </w:tcBorders>
            <w:noWrap/>
            <w:vAlign w:val="center"/>
            <w:hideMark/>
          </w:tcPr>
          <w:p w14:paraId="735BCCB7" w14:textId="77777777" w:rsidR="0003624D" w:rsidRPr="00491155" w:rsidRDefault="0003624D" w:rsidP="00F1505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91155">
              <w:rPr>
                <w:rFonts w:cstheme="minorHAnsi"/>
                <w:sz w:val="16"/>
                <w:szCs w:val="16"/>
              </w:rPr>
              <w:t>Clustering Coefficient</w:t>
            </w:r>
          </w:p>
        </w:tc>
        <w:tc>
          <w:tcPr>
            <w:tcW w:w="1559" w:type="dxa"/>
            <w:tcBorders>
              <w:top w:val="single" w:sz="8" w:space="0" w:color="auto"/>
              <w:left w:val="single" w:sz="6" w:space="0" w:color="FFFFFF" w:themeColor="background1"/>
              <w:bottom w:val="single" w:sz="6" w:space="0" w:color="auto"/>
              <w:right w:val="single" w:sz="6" w:space="0" w:color="FFFFFF" w:themeColor="background1"/>
            </w:tcBorders>
            <w:noWrap/>
            <w:vAlign w:val="center"/>
            <w:hideMark/>
          </w:tcPr>
          <w:p w14:paraId="23C9901A" w14:textId="77777777" w:rsidR="0003624D" w:rsidRPr="00491155" w:rsidRDefault="0003624D" w:rsidP="00F1505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91155">
              <w:rPr>
                <w:rFonts w:cstheme="minorHAnsi"/>
                <w:sz w:val="16"/>
                <w:szCs w:val="16"/>
              </w:rPr>
              <w:t>Average Shortest Path Length</w:t>
            </w:r>
          </w:p>
        </w:tc>
        <w:tc>
          <w:tcPr>
            <w:tcW w:w="1296" w:type="dxa"/>
            <w:tcBorders>
              <w:top w:val="single" w:sz="8" w:space="0" w:color="auto"/>
              <w:left w:val="single" w:sz="6" w:space="0" w:color="FFFFFF" w:themeColor="background1"/>
              <w:bottom w:val="single" w:sz="6" w:space="0" w:color="auto"/>
              <w:right w:val="single" w:sz="6" w:space="0" w:color="FFFFFF" w:themeColor="background1"/>
            </w:tcBorders>
            <w:noWrap/>
            <w:vAlign w:val="center"/>
            <w:hideMark/>
          </w:tcPr>
          <w:p w14:paraId="06AA0699" w14:textId="77777777" w:rsidR="0003624D" w:rsidRPr="00491155" w:rsidRDefault="0003624D" w:rsidP="00F1505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91155">
              <w:rPr>
                <w:rFonts w:cstheme="minorHAnsi"/>
                <w:sz w:val="16"/>
                <w:szCs w:val="16"/>
              </w:rPr>
              <w:t>Neighborhood Connectivity</w:t>
            </w:r>
          </w:p>
        </w:tc>
      </w:tr>
      <w:tr w:rsidR="0003624D" w:rsidRPr="00491155" w14:paraId="08857C2D"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auto"/>
              <w:left w:val="single" w:sz="6" w:space="0" w:color="FFFFFF" w:themeColor="background1"/>
              <w:bottom w:val="single" w:sz="6" w:space="0" w:color="FFFFFF" w:themeColor="background1"/>
              <w:right w:val="single" w:sz="6" w:space="0" w:color="FFFFFF" w:themeColor="background1"/>
            </w:tcBorders>
            <w:noWrap/>
            <w:vAlign w:val="center"/>
            <w:hideMark/>
          </w:tcPr>
          <w:p w14:paraId="7B3276DF" w14:textId="77777777" w:rsidR="0003624D" w:rsidRPr="00491155" w:rsidRDefault="0003624D" w:rsidP="00F1505D">
            <w:pPr>
              <w:rPr>
                <w:rFonts w:cstheme="minorHAnsi"/>
                <w:i/>
                <w:iCs/>
                <w:sz w:val="16"/>
                <w:szCs w:val="16"/>
              </w:rPr>
            </w:pPr>
            <w:r w:rsidRPr="00491155">
              <w:rPr>
                <w:rFonts w:cstheme="minorHAnsi"/>
                <w:i/>
                <w:iCs/>
                <w:sz w:val="16"/>
                <w:szCs w:val="16"/>
              </w:rPr>
              <w:t>COL3A1</w:t>
            </w:r>
          </w:p>
        </w:tc>
        <w:tc>
          <w:tcPr>
            <w:tcW w:w="751" w:type="dxa"/>
            <w:tcBorders>
              <w:top w:val="single" w:sz="6" w:space="0" w:color="auto"/>
              <w:left w:val="single" w:sz="6" w:space="0" w:color="FFFFFF" w:themeColor="background1"/>
              <w:bottom w:val="single" w:sz="6" w:space="0" w:color="FFFFFF" w:themeColor="background1"/>
              <w:right w:val="single" w:sz="6" w:space="0" w:color="FFFFFF" w:themeColor="background1"/>
            </w:tcBorders>
            <w:noWrap/>
            <w:vAlign w:val="center"/>
            <w:hideMark/>
          </w:tcPr>
          <w:p w14:paraId="5A07388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16</w:t>
            </w:r>
          </w:p>
        </w:tc>
        <w:tc>
          <w:tcPr>
            <w:tcW w:w="1213" w:type="dxa"/>
            <w:tcBorders>
              <w:top w:val="single" w:sz="6" w:space="0" w:color="auto"/>
              <w:left w:val="single" w:sz="6" w:space="0" w:color="FFFFFF" w:themeColor="background1"/>
              <w:bottom w:val="single" w:sz="6" w:space="0" w:color="FFFFFF" w:themeColor="background1"/>
              <w:right w:val="single" w:sz="6" w:space="0" w:color="FFFFFF" w:themeColor="background1"/>
            </w:tcBorders>
            <w:noWrap/>
            <w:vAlign w:val="center"/>
            <w:hideMark/>
          </w:tcPr>
          <w:p w14:paraId="620F917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0.25</w:t>
            </w:r>
          </w:p>
        </w:tc>
        <w:tc>
          <w:tcPr>
            <w:tcW w:w="1199" w:type="dxa"/>
            <w:tcBorders>
              <w:top w:val="single" w:sz="6" w:space="0" w:color="auto"/>
              <w:left w:val="single" w:sz="6" w:space="0" w:color="FFFFFF" w:themeColor="background1"/>
              <w:bottom w:val="single" w:sz="6" w:space="0" w:color="FFFFFF" w:themeColor="background1"/>
              <w:right w:val="single" w:sz="6" w:space="0" w:color="FFFFFF" w:themeColor="background1"/>
            </w:tcBorders>
            <w:noWrap/>
            <w:vAlign w:val="center"/>
            <w:hideMark/>
          </w:tcPr>
          <w:p w14:paraId="0A4D667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0.71</w:t>
            </w:r>
          </w:p>
        </w:tc>
        <w:tc>
          <w:tcPr>
            <w:tcW w:w="1276" w:type="dxa"/>
            <w:tcBorders>
              <w:top w:val="single" w:sz="6" w:space="0" w:color="auto"/>
              <w:left w:val="single" w:sz="6" w:space="0" w:color="FFFFFF" w:themeColor="background1"/>
              <w:bottom w:val="single" w:sz="6" w:space="0" w:color="FFFFFF" w:themeColor="background1"/>
              <w:right w:val="single" w:sz="6" w:space="0" w:color="FFFFFF" w:themeColor="background1"/>
            </w:tcBorders>
            <w:noWrap/>
            <w:vAlign w:val="center"/>
            <w:hideMark/>
          </w:tcPr>
          <w:p w14:paraId="565FC47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0.52</w:t>
            </w:r>
          </w:p>
        </w:tc>
        <w:tc>
          <w:tcPr>
            <w:tcW w:w="1559" w:type="dxa"/>
            <w:tcBorders>
              <w:top w:val="single" w:sz="6" w:space="0" w:color="auto"/>
              <w:left w:val="single" w:sz="6" w:space="0" w:color="FFFFFF" w:themeColor="background1"/>
              <w:bottom w:val="single" w:sz="6" w:space="0" w:color="FFFFFF" w:themeColor="background1"/>
              <w:right w:val="single" w:sz="6" w:space="0" w:color="FFFFFF" w:themeColor="background1"/>
            </w:tcBorders>
            <w:noWrap/>
            <w:vAlign w:val="center"/>
            <w:hideMark/>
          </w:tcPr>
          <w:p w14:paraId="33009A5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1.41</w:t>
            </w:r>
          </w:p>
        </w:tc>
        <w:tc>
          <w:tcPr>
            <w:tcW w:w="1296" w:type="dxa"/>
            <w:tcBorders>
              <w:top w:val="single" w:sz="6" w:space="0" w:color="auto"/>
              <w:left w:val="single" w:sz="6" w:space="0" w:color="FFFFFF" w:themeColor="background1"/>
              <w:bottom w:val="single" w:sz="6" w:space="0" w:color="FFFFFF" w:themeColor="background1"/>
              <w:right w:val="single" w:sz="6" w:space="0" w:color="FFFFFF" w:themeColor="background1"/>
            </w:tcBorders>
            <w:noWrap/>
            <w:vAlign w:val="center"/>
            <w:hideMark/>
          </w:tcPr>
          <w:p w14:paraId="392CD8C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10.12</w:t>
            </w:r>
          </w:p>
        </w:tc>
      </w:tr>
      <w:tr w:rsidR="0003624D" w:rsidRPr="00491155" w14:paraId="2077EA55"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3F98612" w14:textId="77777777" w:rsidR="0003624D" w:rsidRPr="00491155" w:rsidRDefault="0003624D" w:rsidP="00F1505D">
            <w:pPr>
              <w:rPr>
                <w:rFonts w:cstheme="minorHAnsi"/>
                <w:i/>
                <w:iCs/>
                <w:sz w:val="16"/>
                <w:szCs w:val="16"/>
              </w:rPr>
            </w:pPr>
            <w:r w:rsidRPr="00491155">
              <w:rPr>
                <w:rFonts w:cstheme="minorHAnsi"/>
                <w:i/>
                <w:iCs/>
                <w:sz w:val="16"/>
                <w:szCs w:val="16"/>
              </w:rPr>
              <w:t>FN1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6990B1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16</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84B9E8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0.20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80CFF0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0.69</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5A0778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0.43</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817250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1.44</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AF552D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9.68</w:t>
            </w:r>
          </w:p>
        </w:tc>
      </w:tr>
      <w:tr w:rsidR="0003624D" w:rsidRPr="00491155" w14:paraId="625B7495"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3658BC2" w14:textId="77777777" w:rsidR="0003624D" w:rsidRPr="00491155" w:rsidRDefault="0003624D" w:rsidP="00F1505D">
            <w:pPr>
              <w:rPr>
                <w:rFonts w:cstheme="minorHAnsi"/>
                <w:i/>
                <w:iCs/>
                <w:sz w:val="16"/>
                <w:szCs w:val="16"/>
              </w:rPr>
            </w:pPr>
            <w:r w:rsidRPr="00491155">
              <w:rPr>
                <w:rFonts w:cstheme="minorHAnsi"/>
                <w:i/>
                <w:iCs/>
                <w:sz w:val="16"/>
                <w:szCs w:val="16"/>
              </w:rPr>
              <w:t>COL1A2</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9AF52E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15</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60BBE42"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0.09</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B8EC41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0.68</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F067A1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0.59</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68640B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1.48</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76C573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10.80</w:t>
            </w:r>
          </w:p>
        </w:tc>
      </w:tr>
      <w:tr w:rsidR="0003624D" w:rsidRPr="00491155" w14:paraId="10A36A6C"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9946586" w14:textId="77777777" w:rsidR="0003624D" w:rsidRPr="00491155" w:rsidRDefault="0003624D" w:rsidP="00F1505D">
            <w:pPr>
              <w:rPr>
                <w:rFonts w:cstheme="minorHAnsi"/>
                <w:i/>
                <w:iCs/>
                <w:sz w:val="16"/>
                <w:szCs w:val="16"/>
              </w:rPr>
            </w:pPr>
            <w:r w:rsidRPr="00491155">
              <w:rPr>
                <w:rFonts w:cstheme="minorHAnsi"/>
                <w:i/>
                <w:iCs/>
                <w:sz w:val="16"/>
                <w:szCs w:val="16"/>
              </w:rPr>
              <w:t>COL1A1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D07A702"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15</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99EF60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0.06</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2525A8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0.68</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C67553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0.62</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33D01F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1.48</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681122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11.26</w:t>
            </w:r>
          </w:p>
        </w:tc>
      </w:tr>
      <w:tr w:rsidR="0003624D" w:rsidRPr="00491155" w14:paraId="7D4969EB"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8366070" w14:textId="77777777" w:rsidR="0003624D" w:rsidRPr="00491155" w:rsidRDefault="0003624D" w:rsidP="00F1505D">
            <w:pPr>
              <w:rPr>
                <w:rFonts w:cstheme="minorHAnsi"/>
                <w:i/>
                <w:iCs/>
                <w:sz w:val="16"/>
                <w:szCs w:val="16"/>
              </w:rPr>
            </w:pPr>
            <w:r w:rsidRPr="00491155">
              <w:rPr>
                <w:rFonts w:cstheme="minorHAnsi"/>
                <w:i/>
                <w:iCs/>
                <w:sz w:val="16"/>
                <w:szCs w:val="16"/>
              </w:rPr>
              <w:t>COL5A1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91E932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13</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5006A0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0.02</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BEF879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0.64</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F31CD5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0.76</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49ED3B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1.56</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C2C5F1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12.15</w:t>
            </w:r>
          </w:p>
        </w:tc>
      </w:tr>
      <w:tr w:rsidR="0003624D" w:rsidRPr="00491155" w14:paraId="3E77A78A"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47157C8" w14:textId="77777777" w:rsidR="0003624D" w:rsidRPr="00491155" w:rsidRDefault="0003624D" w:rsidP="00F1505D">
            <w:pPr>
              <w:rPr>
                <w:rFonts w:cstheme="minorHAnsi"/>
                <w:i/>
                <w:iCs/>
                <w:sz w:val="16"/>
                <w:szCs w:val="16"/>
              </w:rPr>
            </w:pPr>
            <w:r w:rsidRPr="00491155">
              <w:rPr>
                <w:rFonts w:cstheme="minorHAnsi"/>
                <w:i/>
                <w:iCs/>
                <w:sz w:val="16"/>
                <w:szCs w:val="16"/>
              </w:rPr>
              <w:t>SPARC</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B414D6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13</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3442A2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0.06</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9123F62"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0.64</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C16804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0.58</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644BA7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1.56</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5B1BB9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11.38</w:t>
            </w:r>
          </w:p>
        </w:tc>
      </w:tr>
      <w:tr w:rsidR="0003624D" w:rsidRPr="00491155" w14:paraId="719BC40C"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F633ED0" w14:textId="77777777" w:rsidR="0003624D" w:rsidRPr="00491155" w:rsidRDefault="0003624D" w:rsidP="00F1505D">
            <w:pPr>
              <w:rPr>
                <w:rFonts w:cstheme="minorHAnsi"/>
                <w:i/>
                <w:iCs/>
                <w:sz w:val="16"/>
                <w:szCs w:val="16"/>
              </w:rPr>
            </w:pPr>
            <w:r w:rsidRPr="00491155">
              <w:rPr>
                <w:rFonts w:cstheme="minorHAnsi"/>
                <w:i/>
                <w:iCs/>
                <w:sz w:val="16"/>
                <w:szCs w:val="16"/>
              </w:rPr>
              <w:t>COL4A1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D6D77B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B95C21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0.08</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B44429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0.61</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4BAE72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0.74</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142B6A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1.63</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7653B2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11.66</w:t>
            </w:r>
          </w:p>
        </w:tc>
      </w:tr>
      <w:tr w:rsidR="0003624D" w:rsidRPr="00491155" w14:paraId="505741F9"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FBD01FB" w14:textId="77777777" w:rsidR="0003624D" w:rsidRPr="00491155" w:rsidRDefault="0003624D" w:rsidP="00F1505D">
            <w:pPr>
              <w:rPr>
                <w:rFonts w:cstheme="minorHAnsi"/>
                <w:i/>
                <w:iCs/>
                <w:sz w:val="16"/>
                <w:szCs w:val="16"/>
              </w:rPr>
            </w:pPr>
            <w:r w:rsidRPr="00491155">
              <w:rPr>
                <w:rFonts w:cstheme="minorHAnsi"/>
                <w:i/>
                <w:iCs/>
                <w:sz w:val="16"/>
                <w:szCs w:val="16"/>
              </w:rPr>
              <w:t>FBN1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10203A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553E9A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0.11</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F3865E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0.61</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1AABA9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0.45</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DC4307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1.63</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A84B66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10.33</w:t>
            </w:r>
          </w:p>
        </w:tc>
      </w:tr>
      <w:tr w:rsidR="0003624D" w:rsidRPr="00491155" w14:paraId="2773D203"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E8AC74C" w14:textId="77777777" w:rsidR="0003624D" w:rsidRPr="00491155" w:rsidRDefault="0003624D" w:rsidP="00F1505D">
            <w:pPr>
              <w:rPr>
                <w:rFonts w:cstheme="minorHAnsi"/>
                <w:i/>
                <w:iCs/>
                <w:sz w:val="16"/>
                <w:szCs w:val="16"/>
              </w:rPr>
            </w:pPr>
            <w:r w:rsidRPr="00491155">
              <w:rPr>
                <w:rFonts w:cstheme="minorHAnsi"/>
                <w:i/>
                <w:iCs/>
                <w:sz w:val="16"/>
                <w:szCs w:val="16"/>
              </w:rPr>
              <w:t>COL5A2</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D0C804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3A2238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0.02</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E3A802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0.61</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553779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0.76</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E20B04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1.63</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7168ED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11.58</w:t>
            </w:r>
          </w:p>
        </w:tc>
      </w:tr>
      <w:tr w:rsidR="0003624D" w:rsidRPr="00491155" w14:paraId="3F876B62"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14C7E21" w14:textId="77777777" w:rsidR="0003624D" w:rsidRPr="00491155" w:rsidRDefault="0003624D" w:rsidP="00F1505D">
            <w:pPr>
              <w:rPr>
                <w:rFonts w:cstheme="minorHAnsi"/>
                <w:i/>
                <w:iCs/>
                <w:sz w:val="16"/>
                <w:szCs w:val="16"/>
              </w:rPr>
            </w:pPr>
            <w:r w:rsidRPr="00491155">
              <w:rPr>
                <w:rFonts w:cstheme="minorHAnsi"/>
                <w:i/>
                <w:iCs/>
                <w:sz w:val="16"/>
                <w:szCs w:val="16"/>
              </w:rPr>
              <w:t>SERPINH1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E8F84F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2EBD9E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0.01</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D146B2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0.60</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35ED1D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0.89</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7A5F54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1.67</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4C0B25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12.72</w:t>
            </w:r>
          </w:p>
        </w:tc>
      </w:tr>
      <w:tr w:rsidR="0003624D" w:rsidRPr="00491155" w14:paraId="467EBE4A"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92F6106" w14:textId="77777777" w:rsidR="0003624D" w:rsidRPr="00491155" w:rsidRDefault="0003624D" w:rsidP="00F1505D">
            <w:pPr>
              <w:rPr>
                <w:rFonts w:cstheme="minorHAnsi"/>
                <w:i/>
                <w:iCs/>
                <w:sz w:val="16"/>
                <w:szCs w:val="16"/>
              </w:rPr>
            </w:pPr>
            <w:r w:rsidRPr="00491155">
              <w:rPr>
                <w:rFonts w:cstheme="minorHAnsi"/>
                <w:i/>
                <w:iCs/>
                <w:sz w:val="16"/>
                <w:szCs w:val="16"/>
              </w:rPr>
              <w:t>COL2A1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9A9F58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83D076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85289B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0.54</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17AC06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0.96</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D34C1E2"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1.85</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BFEBBF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12.50</w:t>
            </w:r>
          </w:p>
        </w:tc>
      </w:tr>
      <w:tr w:rsidR="0003624D" w:rsidRPr="00491155" w14:paraId="75A42836"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756ED82" w14:textId="77777777" w:rsidR="0003624D" w:rsidRPr="00491155" w:rsidRDefault="0003624D" w:rsidP="00F1505D">
            <w:pPr>
              <w:rPr>
                <w:rFonts w:cstheme="minorHAnsi"/>
                <w:i/>
                <w:iCs/>
                <w:sz w:val="16"/>
                <w:szCs w:val="16"/>
              </w:rPr>
            </w:pPr>
            <w:r w:rsidRPr="00491155">
              <w:rPr>
                <w:rFonts w:cstheme="minorHAnsi"/>
                <w:i/>
                <w:iCs/>
                <w:sz w:val="16"/>
                <w:szCs w:val="16"/>
              </w:rPr>
              <w:t>TIMP1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CE258C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9</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274F89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0.02</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C710C4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0.54</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7F0B05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0.61</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7AA2BC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1.85</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65E95C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9.55</w:t>
            </w:r>
          </w:p>
        </w:tc>
      </w:tr>
      <w:tr w:rsidR="0003624D" w:rsidRPr="00491155" w14:paraId="6AF77DF0"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5A79FAC" w14:textId="77777777" w:rsidR="0003624D" w:rsidRPr="00491155" w:rsidRDefault="0003624D" w:rsidP="00F1505D">
            <w:pPr>
              <w:rPr>
                <w:rFonts w:cstheme="minorHAnsi"/>
                <w:i/>
                <w:iCs/>
                <w:sz w:val="16"/>
                <w:szCs w:val="16"/>
              </w:rPr>
            </w:pPr>
            <w:r w:rsidRPr="00491155">
              <w:rPr>
                <w:rFonts w:cstheme="minorHAnsi"/>
                <w:i/>
                <w:iCs/>
                <w:sz w:val="16"/>
                <w:szCs w:val="16"/>
              </w:rPr>
              <w:t>COL6A3</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AA54D4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9</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2931ED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113343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0.51</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8C5E89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B7973F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1.96</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D63065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12.55</w:t>
            </w:r>
          </w:p>
        </w:tc>
      </w:tr>
      <w:tr w:rsidR="0003624D" w:rsidRPr="00491155" w14:paraId="4C6438D5"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3A758D3" w14:textId="77777777" w:rsidR="0003624D" w:rsidRPr="00491155" w:rsidRDefault="0003624D" w:rsidP="00F1505D">
            <w:pPr>
              <w:rPr>
                <w:rFonts w:cstheme="minorHAnsi"/>
                <w:i/>
                <w:iCs/>
                <w:sz w:val="16"/>
                <w:szCs w:val="16"/>
              </w:rPr>
            </w:pPr>
            <w:r w:rsidRPr="00491155">
              <w:rPr>
                <w:rFonts w:cstheme="minorHAnsi"/>
                <w:i/>
                <w:iCs/>
                <w:sz w:val="16"/>
                <w:szCs w:val="16"/>
              </w:rPr>
              <w:t>COL10A1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6075B3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9</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343082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D9D6CD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0.51</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B65E47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EFAEAC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1.96</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B0D683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12.55</w:t>
            </w:r>
          </w:p>
        </w:tc>
      </w:tr>
      <w:tr w:rsidR="0003624D" w:rsidRPr="00491155" w14:paraId="55DFCC3D"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BE53366" w14:textId="77777777" w:rsidR="0003624D" w:rsidRPr="00491155" w:rsidRDefault="0003624D" w:rsidP="00F1505D">
            <w:pPr>
              <w:rPr>
                <w:rFonts w:cstheme="minorHAnsi"/>
                <w:i/>
                <w:iCs/>
                <w:sz w:val="16"/>
                <w:szCs w:val="16"/>
              </w:rPr>
            </w:pPr>
            <w:r w:rsidRPr="00491155">
              <w:rPr>
                <w:rFonts w:cstheme="minorHAnsi"/>
                <w:i/>
                <w:iCs/>
                <w:sz w:val="16"/>
                <w:szCs w:val="16"/>
              </w:rPr>
              <w:t>BGN</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2F198B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8</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97D457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0.04</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5DF49B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0.56</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21BB6A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0.57</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C3A7E2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1.78</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B06906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12.12</w:t>
            </w:r>
          </w:p>
        </w:tc>
      </w:tr>
      <w:tr w:rsidR="0003624D" w:rsidRPr="00491155" w14:paraId="6D0A4060"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5AB18CE" w14:textId="77777777" w:rsidR="0003624D" w:rsidRPr="00491155" w:rsidRDefault="0003624D" w:rsidP="00F1505D">
            <w:pPr>
              <w:rPr>
                <w:rFonts w:cstheme="minorHAnsi"/>
                <w:i/>
                <w:iCs/>
                <w:sz w:val="16"/>
                <w:szCs w:val="16"/>
              </w:rPr>
            </w:pPr>
            <w:r w:rsidRPr="00491155">
              <w:rPr>
                <w:rFonts w:cstheme="minorHAnsi"/>
                <w:i/>
                <w:iCs/>
                <w:sz w:val="16"/>
                <w:szCs w:val="16"/>
              </w:rPr>
              <w:t>VCAN</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FE345B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7</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CF758A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80FBA5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0.47</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E6D12C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0.76</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976D88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2.11</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F5C8FE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9.14</w:t>
            </w:r>
          </w:p>
        </w:tc>
      </w:tr>
      <w:tr w:rsidR="0003624D" w:rsidRPr="00491155" w14:paraId="5C248A32"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D549571" w14:textId="77777777" w:rsidR="0003624D" w:rsidRPr="00491155" w:rsidRDefault="0003624D" w:rsidP="00F1505D">
            <w:pPr>
              <w:rPr>
                <w:rFonts w:cstheme="minorHAnsi"/>
                <w:i/>
                <w:iCs/>
                <w:sz w:val="16"/>
                <w:szCs w:val="16"/>
              </w:rPr>
            </w:pPr>
            <w:r w:rsidRPr="00491155">
              <w:rPr>
                <w:rFonts w:cstheme="minorHAnsi"/>
                <w:i/>
                <w:iCs/>
                <w:sz w:val="16"/>
                <w:szCs w:val="16"/>
              </w:rPr>
              <w:t>SPP1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0F5DF8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7</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38DF35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7BD6FF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0.48</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97DB112"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0.81</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5FEE4E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2.07</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EA0DBF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9.85</w:t>
            </w:r>
          </w:p>
        </w:tc>
      </w:tr>
      <w:tr w:rsidR="0003624D" w:rsidRPr="00491155" w14:paraId="6E1DC905"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0D681BA" w14:textId="77777777" w:rsidR="0003624D" w:rsidRPr="00491155" w:rsidRDefault="0003624D" w:rsidP="00F1505D">
            <w:pPr>
              <w:rPr>
                <w:rFonts w:cstheme="minorHAnsi"/>
                <w:i/>
                <w:iCs/>
                <w:sz w:val="16"/>
                <w:szCs w:val="16"/>
              </w:rPr>
            </w:pPr>
            <w:r w:rsidRPr="00491155">
              <w:rPr>
                <w:rFonts w:cstheme="minorHAnsi"/>
                <w:i/>
                <w:iCs/>
                <w:sz w:val="16"/>
                <w:szCs w:val="16"/>
              </w:rPr>
              <w:t>IGFBP7</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03B5CB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6</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060AF6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835B5F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0.47</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F92C3B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C6BD89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2.15</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060014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9.50</w:t>
            </w:r>
          </w:p>
        </w:tc>
      </w:tr>
      <w:tr w:rsidR="0003624D" w:rsidRPr="00491155" w14:paraId="1D69C1F9"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7B5C8EB" w14:textId="77777777" w:rsidR="0003624D" w:rsidRPr="00491155" w:rsidRDefault="0003624D" w:rsidP="00F1505D">
            <w:pPr>
              <w:rPr>
                <w:rFonts w:cstheme="minorHAnsi"/>
                <w:i/>
                <w:iCs/>
                <w:sz w:val="16"/>
                <w:szCs w:val="16"/>
              </w:rPr>
            </w:pPr>
            <w:r w:rsidRPr="00491155">
              <w:rPr>
                <w:rFonts w:cstheme="minorHAnsi"/>
                <w:i/>
                <w:iCs/>
                <w:sz w:val="16"/>
                <w:szCs w:val="16"/>
              </w:rPr>
              <w:t>LGALS1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3E99BD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6</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40C50F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78BB122"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0.47</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5173A2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71F752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2.15</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CDDA0A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9.50</w:t>
            </w:r>
          </w:p>
        </w:tc>
      </w:tr>
      <w:tr w:rsidR="0003624D" w:rsidRPr="00491155" w14:paraId="720FC314"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D433EFA" w14:textId="77777777" w:rsidR="0003624D" w:rsidRPr="00491155" w:rsidRDefault="0003624D" w:rsidP="00F1505D">
            <w:pPr>
              <w:rPr>
                <w:rFonts w:cstheme="minorHAnsi"/>
                <w:i/>
                <w:iCs/>
                <w:sz w:val="16"/>
                <w:szCs w:val="16"/>
              </w:rPr>
            </w:pPr>
            <w:r w:rsidRPr="00491155">
              <w:rPr>
                <w:rFonts w:cstheme="minorHAnsi"/>
                <w:i/>
                <w:iCs/>
                <w:sz w:val="16"/>
                <w:szCs w:val="16"/>
              </w:rPr>
              <w:t>MT1E</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7D3EEA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5</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876B9C2"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DC1197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3FA1FA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D9E13F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47044E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3.40</w:t>
            </w:r>
          </w:p>
        </w:tc>
      </w:tr>
      <w:tr w:rsidR="0003624D" w:rsidRPr="00491155" w14:paraId="0BB6B606"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1BBD7D1" w14:textId="77777777" w:rsidR="0003624D" w:rsidRPr="00491155" w:rsidRDefault="0003624D" w:rsidP="00F1505D">
            <w:pPr>
              <w:rPr>
                <w:rFonts w:cstheme="minorHAnsi"/>
                <w:i/>
                <w:iCs/>
                <w:sz w:val="16"/>
                <w:szCs w:val="16"/>
              </w:rPr>
            </w:pPr>
            <w:r w:rsidRPr="00491155">
              <w:rPr>
                <w:rFonts w:cstheme="minorHAnsi"/>
                <w:i/>
                <w:iCs/>
                <w:sz w:val="16"/>
                <w:szCs w:val="16"/>
              </w:rPr>
              <w:t>THBS1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E534902"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4</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C24DAF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0.01</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CF2397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0.46</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394238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0.50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5232DC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2.19</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1A03FA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10.00</w:t>
            </w:r>
          </w:p>
        </w:tc>
      </w:tr>
      <w:tr w:rsidR="0003624D" w:rsidRPr="00491155" w14:paraId="4C7E8285"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B71BB2C" w14:textId="77777777" w:rsidR="0003624D" w:rsidRPr="00491155" w:rsidRDefault="0003624D" w:rsidP="00F1505D">
            <w:pPr>
              <w:rPr>
                <w:rFonts w:cstheme="minorHAnsi"/>
                <w:i/>
                <w:iCs/>
                <w:sz w:val="16"/>
                <w:szCs w:val="16"/>
              </w:rPr>
            </w:pPr>
            <w:r w:rsidRPr="00491155">
              <w:rPr>
                <w:rFonts w:cstheme="minorHAnsi"/>
                <w:i/>
                <w:iCs/>
                <w:sz w:val="16"/>
                <w:szCs w:val="16"/>
              </w:rPr>
              <w:t>MT1X</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52693A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4</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3FA38B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15EAB4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0.83</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7DDCB1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2C4F46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8E1762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4.25</w:t>
            </w:r>
          </w:p>
        </w:tc>
      </w:tr>
      <w:tr w:rsidR="0003624D" w:rsidRPr="00491155" w14:paraId="00857214"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C6205AE" w14:textId="77777777" w:rsidR="0003624D" w:rsidRPr="00491155" w:rsidRDefault="0003624D" w:rsidP="00F1505D">
            <w:pPr>
              <w:rPr>
                <w:rFonts w:cstheme="minorHAnsi"/>
                <w:i/>
                <w:iCs/>
                <w:sz w:val="16"/>
                <w:szCs w:val="16"/>
              </w:rPr>
            </w:pPr>
            <w:r w:rsidRPr="00491155">
              <w:rPr>
                <w:rFonts w:cstheme="minorHAnsi"/>
                <w:i/>
                <w:iCs/>
                <w:sz w:val="16"/>
                <w:szCs w:val="16"/>
              </w:rPr>
              <w:t>MT1H</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780A42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4</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D25372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7C13FE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0.83</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BBDB3B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7A39CA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ABD056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4.25</w:t>
            </w:r>
          </w:p>
        </w:tc>
      </w:tr>
      <w:tr w:rsidR="0003624D" w:rsidRPr="00491155" w14:paraId="1E26B572"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A761015" w14:textId="77777777" w:rsidR="0003624D" w:rsidRPr="00491155" w:rsidRDefault="0003624D" w:rsidP="00F1505D">
            <w:pPr>
              <w:rPr>
                <w:rFonts w:cstheme="minorHAnsi"/>
                <w:i/>
                <w:iCs/>
                <w:sz w:val="16"/>
                <w:szCs w:val="16"/>
              </w:rPr>
            </w:pPr>
            <w:r w:rsidRPr="00491155">
              <w:rPr>
                <w:rFonts w:cstheme="minorHAnsi"/>
                <w:i/>
                <w:iCs/>
                <w:sz w:val="16"/>
                <w:szCs w:val="16"/>
              </w:rPr>
              <w:t>CDH11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E53AC8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4</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B0F880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DE2852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0.46</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61B18B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890CFE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2.19</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68457B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14.50</w:t>
            </w:r>
          </w:p>
        </w:tc>
      </w:tr>
      <w:tr w:rsidR="0003624D" w:rsidRPr="00491155" w14:paraId="08CDE6A7"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E0B8A57" w14:textId="77777777" w:rsidR="0003624D" w:rsidRPr="00491155" w:rsidRDefault="0003624D" w:rsidP="00F1505D">
            <w:pPr>
              <w:rPr>
                <w:rFonts w:cstheme="minorHAnsi"/>
                <w:i/>
                <w:iCs/>
                <w:sz w:val="16"/>
                <w:szCs w:val="16"/>
              </w:rPr>
            </w:pPr>
            <w:r w:rsidRPr="00491155">
              <w:rPr>
                <w:rFonts w:cstheme="minorHAnsi"/>
                <w:i/>
                <w:iCs/>
                <w:sz w:val="16"/>
                <w:szCs w:val="16"/>
              </w:rPr>
              <w:t>MT1F</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BC700B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4</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C73A03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AD6EE4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0.83</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27FAA0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6AB9E8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0ED407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4.25</w:t>
            </w:r>
          </w:p>
        </w:tc>
      </w:tr>
      <w:tr w:rsidR="0003624D" w:rsidRPr="00491155" w14:paraId="048C9934"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E163F9A" w14:textId="77777777" w:rsidR="0003624D" w:rsidRPr="00491155" w:rsidRDefault="0003624D" w:rsidP="00F1505D">
            <w:pPr>
              <w:rPr>
                <w:rFonts w:cstheme="minorHAnsi"/>
                <w:i/>
                <w:iCs/>
                <w:sz w:val="16"/>
                <w:szCs w:val="16"/>
              </w:rPr>
            </w:pPr>
            <w:r w:rsidRPr="00491155">
              <w:rPr>
                <w:rFonts w:cstheme="minorHAnsi"/>
                <w:i/>
                <w:iCs/>
                <w:sz w:val="16"/>
                <w:szCs w:val="16"/>
              </w:rPr>
              <w:t>MT1G</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692D3D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4</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9D65B6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F7CD53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0.83</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30C2FD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5941FE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E99924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4.25</w:t>
            </w:r>
          </w:p>
        </w:tc>
      </w:tr>
      <w:tr w:rsidR="0003624D" w:rsidRPr="00491155" w14:paraId="3598FE74"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0DE2311" w14:textId="77777777" w:rsidR="0003624D" w:rsidRPr="00491155" w:rsidRDefault="0003624D" w:rsidP="00F1505D">
            <w:pPr>
              <w:rPr>
                <w:rFonts w:cstheme="minorHAnsi"/>
                <w:i/>
                <w:iCs/>
                <w:sz w:val="16"/>
                <w:szCs w:val="16"/>
              </w:rPr>
            </w:pPr>
            <w:r w:rsidRPr="00491155">
              <w:rPr>
                <w:rFonts w:cstheme="minorHAnsi"/>
                <w:i/>
                <w:iCs/>
                <w:sz w:val="16"/>
                <w:szCs w:val="16"/>
              </w:rPr>
              <w:t>MFAP2</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4F403B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03FCFC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B12AEE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0.40</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6CD303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8C0ABF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2.48</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291FCB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10.00</w:t>
            </w:r>
          </w:p>
        </w:tc>
      </w:tr>
      <w:tr w:rsidR="0003624D" w:rsidRPr="00491155" w14:paraId="4A766E84"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966794A" w14:textId="77777777" w:rsidR="0003624D" w:rsidRPr="00491155" w:rsidRDefault="0003624D" w:rsidP="00F1505D">
            <w:pPr>
              <w:rPr>
                <w:rFonts w:cstheme="minorHAnsi"/>
                <w:i/>
                <w:iCs/>
                <w:sz w:val="16"/>
                <w:szCs w:val="16"/>
              </w:rPr>
            </w:pPr>
            <w:r w:rsidRPr="00491155">
              <w:rPr>
                <w:rFonts w:cstheme="minorHAnsi"/>
                <w:i/>
                <w:iCs/>
                <w:sz w:val="16"/>
                <w:szCs w:val="16"/>
              </w:rPr>
              <w:t>ASPN</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B47F1D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21666E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0.07</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077826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0.44</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3D3011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0DC938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2.30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913DF9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8.50</w:t>
            </w:r>
          </w:p>
        </w:tc>
      </w:tr>
      <w:tr w:rsidR="0003624D" w:rsidRPr="00491155" w14:paraId="06785BCC"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C7A87AF" w14:textId="77777777" w:rsidR="0003624D" w:rsidRPr="00491155" w:rsidRDefault="0003624D" w:rsidP="00F1505D">
            <w:pPr>
              <w:rPr>
                <w:rFonts w:cstheme="minorHAnsi"/>
                <w:i/>
                <w:iCs/>
                <w:sz w:val="16"/>
                <w:szCs w:val="16"/>
              </w:rPr>
            </w:pPr>
            <w:r w:rsidRPr="00491155">
              <w:rPr>
                <w:rFonts w:cstheme="minorHAnsi"/>
                <w:i/>
                <w:iCs/>
                <w:sz w:val="16"/>
                <w:szCs w:val="16"/>
              </w:rPr>
              <w:t>THBS2</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3B4143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E78ABC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6626EF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0.43</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948082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B6E3EE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2.33</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F70D3C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9.50</w:t>
            </w:r>
          </w:p>
        </w:tc>
      </w:tr>
      <w:tr w:rsidR="0003624D" w:rsidRPr="00491155" w14:paraId="3D6F9A2D"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2665BED" w14:textId="77777777" w:rsidR="0003624D" w:rsidRPr="00491155" w:rsidRDefault="0003624D" w:rsidP="00F1505D">
            <w:pPr>
              <w:rPr>
                <w:rFonts w:cstheme="minorHAnsi"/>
                <w:i/>
                <w:iCs/>
                <w:sz w:val="16"/>
                <w:szCs w:val="16"/>
              </w:rPr>
            </w:pPr>
            <w:r w:rsidRPr="00491155">
              <w:rPr>
                <w:rFonts w:cstheme="minorHAnsi"/>
                <w:i/>
                <w:iCs/>
                <w:sz w:val="16"/>
                <w:szCs w:val="16"/>
              </w:rPr>
              <w:t>CYP3A5</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BE1837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57E3DE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71AC66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93A295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75008B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46ABA0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r>
      <w:tr w:rsidR="0003624D" w:rsidRPr="00491155" w14:paraId="695EE089"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D7A7F18" w14:textId="77777777" w:rsidR="0003624D" w:rsidRPr="00491155" w:rsidRDefault="0003624D" w:rsidP="00F1505D">
            <w:pPr>
              <w:rPr>
                <w:rFonts w:cstheme="minorHAnsi"/>
                <w:i/>
                <w:iCs/>
                <w:sz w:val="16"/>
                <w:szCs w:val="16"/>
              </w:rPr>
            </w:pPr>
            <w:r w:rsidRPr="00491155">
              <w:rPr>
                <w:rFonts w:cstheme="minorHAnsi"/>
                <w:i/>
                <w:iCs/>
                <w:sz w:val="16"/>
                <w:szCs w:val="16"/>
              </w:rPr>
              <w:t>CAPN9</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F6AB83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C2B44E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2FED04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488C10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D6315B2"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D441EC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r>
      <w:tr w:rsidR="0003624D" w:rsidRPr="00491155" w14:paraId="73786F2C"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7D8D2FD" w14:textId="77777777" w:rsidR="0003624D" w:rsidRPr="00491155" w:rsidRDefault="0003624D" w:rsidP="00F1505D">
            <w:pPr>
              <w:rPr>
                <w:rFonts w:cstheme="minorHAnsi"/>
                <w:i/>
                <w:iCs/>
                <w:sz w:val="16"/>
                <w:szCs w:val="16"/>
              </w:rPr>
            </w:pPr>
            <w:r w:rsidRPr="00491155">
              <w:rPr>
                <w:rFonts w:cstheme="minorHAnsi"/>
                <w:i/>
                <w:iCs/>
                <w:sz w:val="16"/>
                <w:szCs w:val="16"/>
              </w:rPr>
              <w:t>NID2</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423315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528B32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56D526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0.39</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E002472"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683052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2.59</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B68830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12.00</w:t>
            </w:r>
          </w:p>
        </w:tc>
      </w:tr>
      <w:tr w:rsidR="0003624D" w:rsidRPr="00491155" w14:paraId="47AC618F"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E4DE916" w14:textId="77777777" w:rsidR="0003624D" w:rsidRPr="00491155" w:rsidRDefault="0003624D" w:rsidP="00F1505D">
            <w:pPr>
              <w:rPr>
                <w:rFonts w:cstheme="minorHAnsi"/>
                <w:i/>
                <w:iCs/>
                <w:sz w:val="16"/>
                <w:szCs w:val="16"/>
              </w:rPr>
            </w:pPr>
            <w:r w:rsidRPr="00491155">
              <w:rPr>
                <w:rFonts w:cstheme="minorHAnsi"/>
                <w:i/>
                <w:iCs/>
                <w:sz w:val="16"/>
                <w:szCs w:val="16"/>
              </w:rPr>
              <w:t>MT1M</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DF3E5C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0C3F09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7F0D7A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0.56</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D8CCCA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D93C6A2"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1.80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93815E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5.00</w:t>
            </w:r>
          </w:p>
        </w:tc>
      </w:tr>
      <w:tr w:rsidR="0003624D" w:rsidRPr="00491155" w14:paraId="02F12E0F"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B27785A" w14:textId="77777777" w:rsidR="0003624D" w:rsidRPr="00491155" w:rsidRDefault="0003624D" w:rsidP="00F1505D">
            <w:pPr>
              <w:rPr>
                <w:rFonts w:cstheme="minorHAnsi"/>
                <w:i/>
                <w:iCs/>
                <w:sz w:val="16"/>
                <w:szCs w:val="16"/>
              </w:rPr>
            </w:pPr>
            <w:r w:rsidRPr="00491155">
              <w:rPr>
                <w:rFonts w:cstheme="minorHAnsi"/>
                <w:i/>
                <w:iCs/>
                <w:sz w:val="16"/>
                <w:szCs w:val="16"/>
              </w:rPr>
              <w:t>AKR1C2</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440E08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7F2479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4B2A1F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3FC364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DBC234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5A3409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r>
      <w:tr w:rsidR="0003624D" w:rsidRPr="00491155" w14:paraId="2D60FB08"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980A314" w14:textId="77777777" w:rsidR="0003624D" w:rsidRPr="00491155" w:rsidRDefault="0003624D" w:rsidP="00F1505D">
            <w:pPr>
              <w:rPr>
                <w:rFonts w:cstheme="minorHAnsi"/>
                <w:i/>
                <w:iCs/>
                <w:sz w:val="16"/>
                <w:szCs w:val="16"/>
              </w:rPr>
            </w:pPr>
            <w:r w:rsidRPr="00491155">
              <w:rPr>
                <w:rFonts w:cstheme="minorHAnsi"/>
                <w:i/>
                <w:iCs/>
                <w:sz w:val="16"/>
                <w:szCs w:val="16"/>
              </w:rPr>
              <w:t>CYP2C18</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6FD27D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8EEFB9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335989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0.67</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A2B5AB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C44802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1.50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AF5A8F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2.00</w:t>
            </w:r>
          </w:p>
        </w:tc>
      </w:tr>
      <w:tr w:rsidR="0003624D" w:rsidRPr="00491155" w14:paraId="3F2B41A1"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C8B24D0" w14:textId="77777777" w:rsidR="0003624D" w:rsidRPr="00491155" w:rsidRDefault="0003624D" w:rsidP="00F1505D">
            <w:pPr>
              <w:rPr>
                <w:rFonts w:cstheme="minorHAnsi"/>
                <w:i/>
                <w:iCs/>
                <w:sz w:val="16"/>
                <w:szCs w:val="16"/>
              </w:rPr>
            </w:pPr>
            <w:r w:rsidRPr="00491155">
              <w:rPr>
                <w:rFonts w:cstheme="minorHAnsi"/>
                <w:i/>
                <w:iCs/>
                <w:sz w:val="16"/>
                <w:szCs w:val="16"/>
              </w:rPr>
              <w:t>CYP2C9</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11047A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898E64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CC7C04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0.67</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6288B2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C705BA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1.50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D79A7E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2.00</w:t>
            </w:r>
          </w:p>
        </w:tc>
      </w:tr>
      <w:tr w:rsidR="0003624D" w:rsidRPr="00491155" w14:paraId="38F02F3E"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98188F0" w14:textId="77777777" w:rsidR="0003624D" w:rsidRPr="00491155" w:rsidRDefault="0003624D" w:rsidP="00F1505D">
            <w:pPr>
              <w:rPr>
                <w:rFonts w:cstheme="minorHAnsi"/>
                <w:i/>
                <w:iCs/>
                <w:sz w:val="16"/>
                <w:szCs w:val="16"/>
              </w:rPr>
            </w:pPr>
            <w:r w:rsidRPr="00491155">
              <w:rPr>
                <w:rFonts w:cstheme="minorHAnsi"/>
                <w:i/>
                <w:iCs/>
                <w:sz w:val="16"/>
                <w:szCs w:val="16"/>
              </w:rPr>
              <w:t>GKN1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96F5C0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029F6F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4F4692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F71D31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CBB9A0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410F0B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r>
      <w:tr w:rsidR="0003624D" w:rsidRPr="00491155" w14:paraId="6F3F6FD5"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1513A48" w14:textId="77777777" w:rsidR="0003624D" w:rsidRPr="00491155" w:rsidRDefault="0003624D" w:rsidP="00F1505D">
            <w:pPr>
              <w:rPr>
                <w:rFonts w:cstheme="minorHAnsi"/>
                <w:i/>
                <w:iCs/>
                <w:sz w:val="16"/>
                <w:szCs w:val="16"/>
              </w:rPr>
            </w:pPr>
            <w:r w:rsidRPr="00491155">
              <w:rPr>
                <w:rFonts w:cstheme="minorHAnsi"/>
                <w:i/>
                <w:iCs/>
                <w:sz w:val="16"/>
                <w:szCs w:val="16"/>
              </w:rPr>
              <w:t>AKR1C1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435D76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095CFB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E4E103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3D025E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34B03B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FDAFD9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r>
      <w:tr w:rsidR="0003624D" w:rsidRPr="00491155" w14:paraId="4B185586"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FB22062" w14:textId="77777777" w:rsidR="0003624D" w:rsidRPr="00491155" w:rsidRDefault="0003624D" w:rsidP="00F1505D">
            <w:pPr>
              <w:rPr>
                <w:rFonts w:cstheme="minorHAnsi"/>
                <w:i/>
                <w:iCs/>
                <w:sz w:val="16"/>
                <w:szCs w:val="16"/>
              </w:rPr>
            </w:pPr>
            <w:r w:rsidRPr="00491155">
              <w:rPr>
                <w:rFonts w:cstheme="minorHAnsi"/>
                <w:i/>
                <w:iCs/>
                <w:sz w:val="16"/>
                <w:szCs w:val="16"/>
              </w:rPr>
              <w:t>ATP4A</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F913FEC"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24DFF0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253C7AA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C3AB98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3EC4DD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B738DE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r>
      <w:tr w:rsidR="0003624D" w:rsidRPr="00491155" w14:paraId="036C6B85"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F95D7E8" w14:textId="77777777" w:rsidR="0003624D" w:rsidRPr="00491155" w:rsidRDefault="0003624D" w:rsidP="00F1505D">
            <w:pPr>
              <w:rPr>
                <w:rFonts w:cstheme="minorHAnsi"/>
                <w:i/>
                <w:iCs/>
                <w:sz w:val="16"/>
                <w:szCs w:val="16"/>
              </w:rPr>
            </w:pPr>
            <w:r w:rsidRPr="00491155">
              <w:rPr>
                <w:rFonts w:cstheme="minorHAnsi"/>
                <w:i/>
                <w:iCs/>
                <w:sz w:val="16"/>
                <w:szCs w:val="16"/>
              </w:rPr>
              <w:t>SULF1</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288E48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48B3013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64207A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0.42</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E2C4A63"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42EA51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2.37</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C7F1C4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16.00</w:t>
            </w:r>
          </w:p>
        </w:tc>
      </w:tr>
      <w:tr w:rsidR="0003624D" w:rsidRPr="00491155" w14:paraId="76FFFCFB"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16588BB" w14:textId="77777777" w:rsidR="0003624D" w:rsidRPr="00491155" w:rsidRDefault="0003624D" w:rsidP="00F1505D">
            <w:pPr>
              <w:rPr>
                <w:rFonts w:cstheme="minorHAnsi"/>
                <w:i/>
                <w:iCs/>
                <w:sz w:val="16"/>
                <w:szCs w:val="16"/>
              </w:rPr>
            </w:pPr>
            <w:r w:rsidRPr="00491155">
              <w:rPr>
                <w:rFonts w:cstheme="minorHAnsi"/>
                <w:i/>
                <w:iCs/>
                <w:sz w:val="16"/>
                <w:szCs w:val="16"/>
              </w:rPr>
              <w:t>ATP4B</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F3B6FB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63963A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2B18D0E"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07D4E8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23AF90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B701C71"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r>
      <w:tr w:rsidR="0003624D" w:rsidRPr="00491155" w14:paraId="45844908"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5991288" w14:textId="77777777" w:rsidR="0003624D" w:rsidRPr="00491155" w:rsidRDefault="0003624D" w:rsidP="00F1505D">
            <w:pPr>
              <w:rPr>
                <w:rFonts w:cstheme="minorHAnsi"/>
                <w:i/>
                <w:iCs/>
                <w:sz w:val="16"/>
                <w:szCs w:val="16"/>
              </w:rPr>
            </w:pPr>
            <w:r w:rsidRPr="00491155">
              <w:rPr>
                <w:rFonts w:cstheme="minorHAnsi"/>
                <w:i/>
                <w:iCs/>
                <w:sz w:val="16"/>
                <w:szCs w:val="16"/>
              </w:rPr>
              <w:t>KCNJ16</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C68D43B"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CA2B9B2"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9BAA89F"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8E3B62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2CEC5B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183BA0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r>
      <w:tr w:rsidR="0003624D" w:rsidRPr="00491155" w14:paraId="0274393A"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EF28202" w14:textId="77777777" w:rsidR="0003624D" w:rsidRPr="00491155" w:rsidRDefault="0003624D" w:rsidP="00F1505D">
            <w:pPr>
              <w:rPr>
                <w:rFonts w:cstheme="minorHAnsi"/>
                <w:i/>
                <w:iCs/>
                <w:sz w:val="16"/>
                <w:szCs w:val="16"/>
              </w:rPr>
            </w:pPr>
            <w:r w:rsidRPr="00491155">
              <w:rPr>
                <w:rFonts w:cstheme="minorHAnsi"/>
                <w:i/>
                <w:iCs/>
                <w:sz w:val="16"/>
                <w:szCs w:val="16"/>
              </w:rPr>
              <w:t>FAP</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872793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AA121CD"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29A81C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0.42</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C70792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1E4447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2.41</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D23D377"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16.00</w:t>
            </w:r>
          </w:p>
        </w:tc>
      </w:tr>
      <w:tr w:rsidR="0003624D" w:rsidRPr="00491155" w14:paraId="6B02C552"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3FC41400" w14:textId="77777777" w:rsidR="0003624D" w:rsidRPr="00491155" w:rsidRDefault="0003624D" w:rsidP="00F1505D">
            <w:pPr>
              <w:rPr>
                <w:rFonts w:cstheme="minorHAnsi"/>
                <w:i/>
                <w:iCs/>
                <w:sz w:val="16"/>
                <w:szCs w:val="16"/>
              </w:rPr>
            </w:pPr>
            <w:r w:rsidRPr="00491155">
              <w:rPr>
                <w:rFonts w:cstheme="minorHAnsi"/>
                <w:i/>
                <w:iCs/>
                <w:sz w:val="16"/>
                <w:szCs w:val="16"/>
              </w:rPr>
              <w:t>KCNJ15</w:t>
            </w:r>
          </w:p>
        </w:tc>
        <w:tc>
          <w:tcPr>
            <w:tcW w:w="7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0402B1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18C272E4"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76BE64A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0127392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58C742C9"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c>
          <w:tcPr>
            <w:tcW w:w="129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14:paraId="6F5A01C5"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1.00</w:t>
            </w:r>
          </w:p>
        </w:tc>
      </w:tr>
      <w:tr w:rsidR="0003624D" w:rsidRPr="00491155" w14:paraId="0645EDC7" w14:textId="77777777" w:rsidTr="00F1505D">
        <w:trPr>
          <w:trHeight w:val="227"/>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6" w:space="0" w:color="FFFFFF" w:themeColor="background1"/>
              <w:left w:val="single" w:sz="6" w:space="0" w:color="FFFFFF" w:themeColor="background1"/>
              <w:bottom w:val="single" w:sz="8" w:space="0" w:color="auto"/>
              <w:right w:val="single" w:sz="6" w:space="0" w:color="FFFFFF" w:themeColor="background1"/>
            </w:tcBorders>
            <w:noWrap/>
            <w:vAlign w:val="center"/>
            <w:hideMark/>
          </w:tcPr>
          <w:p w14:paraId="6458C436" w14:textId="77777777" w:rsidR="0003624D" w:rsidRPr="00491155" w:rsidRDefault="0003624D" w:rsidP="00F1505D">
            <w:pPr>
              <w:rPr>
                <w:rFonts w:cstheme="minorHAnsi"/>
                <w:i/>
                <w:iCs/>
                <w:sz w:val="16"/>
                <w:szCs w:val="16"/>
              </w:rPr>
            </w:pPr>
            <w:r w:rsidRPr="00491155">
              <w:rPr>
                <w:rFonts w:cstheme="minorHAnsi"/>
                <w:i/>
                <w:iCs/>
                <w:sz w:val="16"/>
                <w:szCs w:val="16"/>
              </w:rPr>
              <w:t>SFRP4</w:t>
            </w:r>
          </w:p>
        </w:tc>
        <w:tc>
          <w:tcPr>
            <w:tcW w:w="751" w:type="dxa"/>
            <w:tcBorders>
              <w:top w:val="single" w:sz="6" w:space="0" w:color="FFFFFF" w:themeColor="background1"/>
              <w:left w:val="single" w:sz="6" w:space="0" w:color="FFFFFF" w:themeColor="background1"/>
              <w:bottom w:val="single" w:sz="8" w:space="0" w:color="auto"/>
              <w:right w:val="single" w:sz="6" w:space="0" w:color="FFFFFF" w:themeColor="background1"/>
            </w:tcBorders>
            <w:noWrap/>
            <w:vAlign w:val="center"/>
            <w:hideMark/>
          </w:tcPr>
          <w:p w14:paraId="3C6C3B5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1</w:t>
            </w:r>
          </w:p>
        </w:tc>
        <w:tc>
          <w:tcPr>
            <w:tcW w:w="1213" w:type="dxa"/>
            <w:tcBorders>
              <w:top w:val="single" w:sz="6" w:space="0" w:color="FFFFFF" w:themeColor="background1"/>
              <w:left w:val="single" w:sz="6" w:space="0" w:color="FFFFFF" w:themeColor="background1"/>
              <w:bottom w:val="single" w:sz="8" w:space="0" w:color="auto"/>
              <w:right w:val="single" w:sz="6" w:space="0" w:color="FFFFFF" w:themeColor="background1"/>
            </w:tcBorders>
            <w:noWrap/>
            <w:vAlign w:val="center"/>
            <w:hideMark/>
          </w:tcPr>
          <w:p w14:paraId="1F2D256A"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199" w:type="dxa"/>
            <w:tcBorders>
              <w:top w:val="single" w:sz="6" w:space="0" w:color="FFFFFF" w:themeColor="background1"/>
              <w:left w:val="single" w:sz="6" w:space="0" w:color="FFFFFF" w:themeColor="background1"/>
              <w:bottom w:val="single" w:sz="8" w:space="0" w:color="auto"/>
              <w:right w:val="single" w:sz="6" w:space="0" w:color="FFFFFF" w:themeColor="background1"/>
            </w:tcBorders>
            <w:noWrap/>
            <w:vAlign w:val="center"/>
            <w:hideMark/>
          </w:tcPr>
          <w:p w14:paraId="22011ED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0.31</w:t>
            </w:r>
          </w:p>
        </w:tc>
        <w:tc>
          <w:tcPr>
            <w:tcW w:w="1276" w:type="dxa"/>
            <w:tcBorders>
              <w:top w:val="single" w:sz="6" w:space="0" w:color="FFFFFF" w:themeColor="background1"/>
              <w:left w:val="single" w:sz="6" w:space="0" w:color="FFFFFF" w:themeColor="background1"/>
              <w:bottom w:val="single" w:sz="8" w:space="0" w:color="auto"/>
              <w:right w:val="single" w:sz="6" w:space="0" w:color="FFFFFF" w:themeColor="background1"/>
            </w:tcBorders>
            <w:noWrap/>
            <w:vAlign w:val="center"/>
            <w:hideMark/>
          </w:tcPr>
          <w:p w14:paraId="2007DA18"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0.00</w:t>
            </w:r>
          </w:p>
        </w:tc>
        <w:tc>
          <w:tcPr>
            <w:tcW w:w="1559" w:type="dxa"/>
            <w:tcBorders>
              <w:top w:val="single" w:sz="6" w:space="0" w:color="FFFFFF" w:themeColor="background1"/>
              <w:left w:val="single" w:sz="6" w:space="0" w:color="FFFFFF" w:themeColor="background1"/>
              <w:bottom w:val="single" w:sz="8" w:space="0" w:color="auto"/>
              <w:right w:val="single" w:sz="6" w:space="0" w:color="FFFFFF" w:themeColor="background1"/>
            </w:tcBorders>
            <w:noWrap/>
            <w:vAlign w:val="center"/>
            <w:hideMark/>
          </w:tcPr>
          <w:p w14:paraId="68469DF6"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3.26</w:t>
            </w:r>
          </w:p>
        </w:tc>
        <w:tc>
          <w:tcPr>
            <w:tcW w:w="1296" w:type="dxa"/>
            <w:tcBorders>
              <w:top w:val="single" w:sz="6" w:space="0" w:color="FFFFFF" w:themeColor="background1"/>
              <w:left w:val="single" w:sz="6" w:space="0" w:color="FFFFFF" w:themeColor="background1"/>
              <w:bottom w:val="single" w:sz="8" w:space="0" w:color="auto"/>
              <w:right w:val="single" w:sz="6" w:space="0" w:color="FFFFFF" w:themeColor="background1"/>
            </w:tcBorders>
            <w:noWrap/>
            <w:vAlign w:val="center"/>
            <w:hideMark/>
          </w:tcPr>
          <w:p w14:paraId="7826DF00" w14:textId="77777777" w:rsidR="0003624D" w:rsidRPr="00491155" w:rsidRDefault="0003624D" w:rsidP="00F1505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91155">
              <w:rPr>
                <w:rFonts w:cstheme="minorHAnsi"/>
                <w:sz w:val="16"/>
                <w:szCs w:val="16"/>
              </w:rPr>
              <w:t>2.00</w:t>
            </w:r>
          </w:p>
        </w:tc>
      </w:tr>
      <w:bookmarkEnd w:id="0"/>
    </w:tbl>
    <w:p w14:paraId="43BF98A0" w14:textId="77777777" w:rsidR="0003624D" w:rsidRPr="00491155" w:rsidRDefault="0003624D" w:rsidP="0003624D">
      <w:pPr>
        <w:spacing w:line="276" w:lineRule="auto"/>
        <w:jc w:val="both"/>
        <w:rPr>
          <w:rFonts w:cstheme="minorHAnsi"/>
        </w:rPr>
      </w:pPr>
    </w:p>
    <w:p w14:paraId="284F07D8" w14:textId="77777777" w:rsidR="0003624D" w:rsidRPr="00491155" w:rsidRDefault="0003624D" w:rsidP="0003624D">
      <w:pPr>
        <w:spacing w:line="276" w:lineRule="auto"/>
        <w:jc w:val="both"/>
        <w:rPr>
          <w:rFonts w:cstheme="minorHAnsi"/>
        </w:rPr>
      </w:pPr>
    </w:p>
    <w:p w14:paraId="7AECBB83" w14:textId="77777777" w:rsidR="0003624D" w:rsidRPr="00491155" w:rsidRDefault="0003624D" w:rsidP="0003624D">
      <w:pPr>
        <w:spacing w:line="276" w:lineRule="auto"/>
        <w:jc w:val="both"/>
        <w:rPr>
          <w:rFonts w:eastAsia="Times New Roman" w:cstheme="minorHAnsi"/>
        </w:rPr>
        <w:sectPr w:rsidR="0003624D" w:rsidRPr="00491155" w:rsidSect="0003624D">
          <w:footerReference w:type="default" r:id="rId6"/>
          <w:pgSz w:w="12240" w:h="15840"/>
          <w:pgMar w:top="1417" w:right="1417" w:bottom="1417" w:left="1276" w:header="708" w:footer="708" w:gutter="0"/>
          <w:cols w:space="475"/>
          <w:docGrid w:linePitch="360"/>
        </w:sectPr>
      </w:pPr>
    </w:p>
    <w:p w14:paraId="66E28CD2" w14:textId="282FBBE9" w:rsidR="0003624D" w:rsidRPr="00587E66" w:rsidRDefault="00587E66" w:rsidP="0003624D">
      <w:pPr>
        <w:spacing w:line="276" w:lineRule="auto"/>
        <w:jc w:val="both"/>
        <w:rPr>
          <w:rFonts w:asciiTheme="majorHAnsi" w:hAnsiTheme="majorHAnsi" w:cstheme="majorHAnsi"/>
          <w:sz w:val="20"/>
          <w:szCs w:val="20"/>
        </w:rPr>
      </w:pPr>
      <w:r w:rsidRPr="00587E66">
        <w:rPr>
          <w:rFonts w:cstheme="minorHAnsi"/>
          <w:b/>
          <w:bCs/>
          <w:sz w:val="20"/>
          <w:szCs w:val="20"/>
        </w:rPr>
        <w:lastRenderedPageBreak/>
        <w:t>T</w:t>
      </w:r>
      <w:r w:rsidR="0003624D" w:rsidRPr="00587E66">
        <w:rPr>
          <w:rFonts w:cstheme="minorHAnsi"/>
          <w:b/>
          <w:bCs/>
          <w:sz w:val="20"/>
          <w:szCs w:val="20"/>
        </w:rPr>
        <w:t xml:space="preserve">able </w:t>
      </w:r>
      <w:r w:rsidRPr="00587E66">
        <w:rPr>
          <w:rFonts w:cstheme="minorHAnsi"/>
          <w:b/>
          <w:bCs/>
          <w:sz w:val="20"/>
          <w:szCs w:val="20"/>
        </w:rPr>
        <w:t>S</w:t>
      </w:r>
      <w:r w:rsidR="0003624D" w:rsidRPr="00587E66">
        <w:rPr>
          <w:rFonts w:cstheme="minorHAnsi"/>
          <w:b/>
          <w:bCs/>
          <w:sz w:val="20"/>
          <w:szCs w:val="20"/>
        </w:rPr>
        <w:t>6.</w:t>
      </w:r>
      <w:r w:rsidR="0003624D" w:rsidRPr="00587E66">
        <w:rPr>
          <w:rFonts w:asciiTheme="majorHAnsi" w:hAnsiTheme="majorHAnsi" w:cstheme="majorHAnsi"/>
          <w:sz w:val="20"/>
          <w:szCs w:val="20"/>
        </w:rPr>
        <w:t xml:space="preserve"> The KEGG pathways </w:t>
      </w:r>
      <w:r w:rsidR="00E00684" w:rsidRPr="00587E66">
        <w:rPr>
          <w:rFonts w:asciiTheme="majorHAnsi" w:hAnsiTheme="majorHAnsi" w:cstheme="majorHAnsi"/>
          <w:sz w:val="20"/>
          <w:szCs w:val="20"/>
        </w:rPr>
        <w:t xml:space="preserve">enriched </w:t>
      </w:r>
      <w:r w:rsidR="0003624D" w:rsidRPr="00587E66">
        <w:rPr>
          <w:rFonts w:asciiTheme="majorHAnsi" w:hAnsiTheme="majorHAnsi" w:cstheme="majorHAnsi"/>
          <w:sz w:val="20"/>
          <w:szCs w:val="20"/>
        </w:rPr>
        <w:t xml:space="preserve">at each module. </w:t>
      </w:r>
    </w:p>
    <w:tbl>
      <w:tblPr>
        <w:tblW w:w="8195" w:type="dxa"/>
        <w:jc w:val="center"/>
        <w:tblLook w:val="00A0" w:firstRow="1" w:lastRow="0" w:firstColumn="1" w:lastColumn="0" w:noHBand="0" w:noVBand="0"/>
      </w:tblPr>
      <w:tblGrid>
        <w:gridCol w:w="846"/>
        <w:gridCol w:w="4536"/>
        <w:gridCol w:w="614"/>
        <w:gridCol w:w="1173"/>
        <w:gridCol w:w="1026"/>
      </w:tblGrid>
      <w:tr w:rsidR="0003624D" w:rsidRPr="00491155" w14:paraId="608FD9C5" w14:textId="77777777" w:rsidTr="00F1505D">
        <w:trPr>
          <w:jc w:val="center"/>
        </w:trPr>
        <w:tc>
          <w:tcPr>
            <w:tcW w:w="846" w:type="dxa"/>
            <w:tcBorders>
              <w:top w:val="single" w:sz="8" w:space="0" w:color="auto"/>
              <w:left w:val="single" w:sz="4" w:space="0" w:color="FFFFFF" w:themeColor="background1"/>
              <w:bottom w:val="single" w:sz="6" w:space="0" w:color="auto"/>
              <w:right w:val="single" w:sz="4" w:space="0" w:color="FFFFFF" w:themeColor="background1"/>
            </w:tcBorders>
            <w:noWrap/>
            <w:vAlign w:val="center"/>
            <w:hideMark/>
          </w:tcPr>
          <w:p w14:paraId="1C41346D" w14:textId="77777777" w:rsidR="0003624D" w:rsidRPr="00491155" w:rsidRDefault="0003624D" w:rsidP="00F1505D">
            <w:pPr>
              <w:spacing w:after="0"/>
              <w:contextualSpacing/>
              <w:jc w:val="center"/>
              <w:rPr>
                <w:rFonts w:cstheme="minorHAnsi"/>
                <w:b/>
                <w:bCs/>
                <w:sz w:val="16"/>
                <w:szCs w:val="16"/>
              </w:rPr>
            </w:pPr>
            <w:r w:rsidRPr="00491155">
              <w:rPr>
                <w:rFonts w:cstheme="minorHAnsi"/>
                <w:b/>
                <w:bCs/>
                <w:sz w:val="16"/>
                <w:szCs w:val="16"/>
              </w:rPr>
              <w:t>Modules</w:t>
            </w:r>
          </w:p>
        </w:tc>
        <w:tc>
          <w:tcPr>
            <w:tcW w:w="4536" w:type="dxa"/>
            <w:tcBorders>
              <w:top w:val="single" w:sz="8" w:space="0" w:color="auto"/>
              <w:left w:val="single" w:sz="4" w:space="0" w:color="FFFFFF" w:themeColor="background1"/>
              <w:bottom w:val="single" w:sz="6" w:space="0" w:color="auto"/>
              <w:right w:val="single" w:sz="4" w:space="0" w:color="FFFFFF" w:themeColor="background1"/>
            </w:tcBorders>
            <w:vAlign w:val="center"/>
          </w:tcPr>
          <w:p w14:paraId="0C84EECD" w14:textId="77777777" w:rsidR="0003624D" w:rsidRPr="00491155" w:rsidRDefault="0003624D" w:rsidP="00F1505D">
            <w:pPr>
              <w:spacing w:after="0"/>
              <w:contextualSpacing/>
              <w:jc w:val="center"/>
              <w:rPr>
                <w:rFonts w:cstheme="minorHAnsi"/>
                <w:b/>
                <w:bCs/>
                <w:sz w:val="16"/>
                <w:szCs w:val="16"/>
              </w:rPr>
            </w:pPr>
            <w:r w:rsidRPr="00491155">
              <w:rPr>
                <w:rFonts w:cstheme="minorHAnsi"/>
                <w:b/>
                <w:bCs/>
                <w:sz w:val="16"/>
                <w:szCs w:val="16"/>
              </w:rPr>
              <w:t>Enriched KEGG Pathway</w:t>
            </w:r>
          </w:p>
        </w:tc>
        <w:tc>
          <w:tcPr>
            <w:tcW w:w="614" w:type="dxa"/>
            <w:tcBorders>
              <w:top w:val="single" w:sz="8" w:space="0" w:color="auto"/>
              <w:left w:val="single" w:sz="4" w:space="0" w:color="FFFFFF" w:themeColor="background1"/>
              <w:bottom w:val="single" w:sz="6" w:space="0" w:color="auto"/>
              <w:right w:val="single" w:sz="4" w:space="0" w:color="FFFFFF" w:themeColor="background1"/>
            </w:tcBorders>
            <w:noWrap/>
            <w:vAlign w:val="center"/>
            <w:hideMark/>
          </w:tcPr>
          <w:p w14:paraId="62C9E099" w14:textId="77777777" w:rsidR="0003624D" w:rsidRPr="00491155" w:rsidRDefault="0003624D" w:rsidP="00F1505D">
            <w:pPr>
              <w:spacing w:after="0"/>
              <w:contextualSpacing/>
              <w:jc w:val="center"/>
              <w:rPr>
                <w:rFonts w:cstheme="minorHAnsi"/>
                <w:b/>
                <w:bCs/>
                <w:sz w:val="16"/>
                <w:szCs w:val="16"/>
              </w:rPr>
            </w:pPr>
            <w:r w:rsidRPr="00491155">
              <w:rPr>
                <w:rFonts w:cstheme="minorHAnsi"/>
                <w:b/>
                <w:bCs/>
                <w:sz w:val="16"/>
                <w:szCs w:val="16"/>
              </w:rPr>
              <w:t>Count</w:t>
            </w:r>
          </w:p>
        </w:tc>
        <w:tc>
          <w:tcPr>
            <w:tcW w:w="1173" w:type="dxa"/>
            <w:tcBorders>
              <w:top w:val="single" w:sz="8" w:space="0" w:color="auto"/>
              <w:left w:val="single" w:sz="4" w:space="0" w:color="FFFFFF" w:themeColor="background1"/>
              <w:bottom w:val="single" w:sz="6" w:space="0" w:color="auto"/>
              <w:right w:val="single" w:sz="4" w:space="0" w:color="FFFFFF" w:themeColor="background1"/>
            </w:tcBorders>
            <w:noWrap/>
            <w:vAlign w:val="center"/>
            <w:hideMark/>
          </w:tcPr>
          <w:p w14:paraId="75BA3B46" w14:textId="40AAD8F7" w:rsidR="0003624D" w:rsidRPr="00491155" w:rsidRDefault="00FA65BB" w:rsidP="00F1505D">
            <w:pPr>
              <w:spacing w:after="0"/>
              <w:contextualSpacing/>
              <w:jc w:val="center"/>
              <w:rPr>
                <w:rFonts w:cstheme="minorHAnsi"/>
                <w:b/>
                <w:bCs/>
                <w:sz w:val="16"/>
                <w:szCs w:val="16"/>
              </w:rPr>
            </w:pPr>
            <w:r>
              <w:rPr>
                <w:rFonts w:cstheme="minorHAnsi"/>
                <w:b/>
                <w:bCs/>
                <w:sz w:val="16"/>
                <w:szCs w:val="16"/>
              </w:rPr>
              <w:t>P-value</w:t>
            </w:r>
          </w:p>
        </w:tc>
        <w:tc>
          <w:tcPr>
            <w:tcW w:w="1026" w:type="dxa"/>
            <w:tcBorders>
              <w:top w:val="single" w:sz="8" w:space="0" w:color="auto"/>
              <w:left w:val="single" w:sz="4" w:space="0" w:color="FFFFFF" w:themeColor="background1"/>
              <w:bottom w:val="single" w:sz="6" w:space="0" w:color="auto"/>
              <w:right w:val="single" w:sz="4" w:space="0" w:color="FFFFFF" w:themeColor="background1"/>
            </w:tcBorders>
            <w:noWrap/>
            <w:vAlign w:val="center"/>
            <w:hideMark/>
          </w:tcPr>
          <w:p w14:paraId="0480E9A4" w14:textId="77777777" w:rsidR="0003624D" w:rsidRPr="00491155" w:rsidRDefault="0003624D" w:rsidP="00F1505D">
            <w:pPr>
              <w:spacing w:after="0"/>
              <w:contextualSpacing/>
              <w:jc w:val="center"/>
              <w:rPr>
                <w:rFonts w:cstheme="minorHAnsi"/>
                <w:b/>
                <w:bCs/>
                <w:sz w:val="16"/>
                <w:szCs w:val="16"/>
              </w:rPr>
            </w:pPr>
            <w:r w:rsidRPr="00491155">
              <w:rPr>
                <w:rFonts w:cstheme="minorHAnsi"/>
                <w:b/>
                <w:bCs/>
                <w:sz w:val="16"/>
                <w:szCs w:val="16"/>
              </w:rPr>
              <w:t>Benjamini</w:t>
            </w:r>
          </w:p>
        </w:tc>
      </w:tr>
      <w:tr w:rsidR="0003624D" w:rsidRPr="00491155" w14:paraId="052B4FEE" w14:textId="77777777" w:rsidTr="00F1505D">
        <w:trPr>
          <w:jc w:val="center"/>
        </w:trPr>
        <w:tc>
          <w:tcPr>
            <w:tcW w:w="846" w:type="dxa"/>
            <w:tcBorders>
              <w:top w:val="single" w:sz="6" w:space="0" w:color="auto"/>
              <w:left w:val="single" w:sz="4" w:space="0" w:color="FFFFFF" w:themeColor="background1"/>
              <w:right w:val="single" w:sz="4" w:space="0" w:color="FFFFFF" w:themeColor="background1"/>
            </w:tcBorders>
            <w:noWrap/>
            <w:vAlign w:val="center"/>
            <w:hideMark/>
          </w:tcPr>
          <w:p w14:paraId="09A24651" w14:textId="77777777" w:rsidR="0003624D" w:rsidRPr="00491155" w:rsidRDefault="0003624D" w:rsidP="00F1505D">
            <w:pPr>
              <w:spacing w:after="0"/>
              <w:contextualSpacing/>
              <w:rPr>
                <w:rFonts w:cstheme="minorHAnsi"/>
                <w:b/>
                <w:bCs/>
                <w:sz w:val="16"/>
                <w:szCs w:val="16"/>
              </w:rPr>
            </w:pPr>
            <w:r w:rsidRPr="00491155">
              <w:rPr>
                <w:rFonts w:cstheme="minorHAnsi"/>
                <w:b/>
                <w:bCs/>
                <w:sz w:val="16"/>
                <w:szCs w:val="16"/>
              </w:rPr>
              <w:t>1</w:t>
            </w:r>
          </w:p>
        </w:tc>
        <w:tc>
          <w:tcPr>
            <w:tcW w:w="4536" w:type="dxa"/>
            <w:tcBorders>
              <w:top w:val="single" w:sz="6" w:space="0" w:color="auto"/>
              <w:left w:val="single" w:sz="4" w:space="0" w:color="FFFFFF" w:themeColor="background1"/>
              <w:right w:val="single" w:sz="4" w:space="0" w:color="FFFFFF" w:themeColor="background1"/>
            </w:tcBorders>
            <w:vAlign w:val="center"/>
          </w:tcPr>
          <w:p w14:paraId="31704C8C" w14:textId="77777777" w:rsidR="0003624D" w:rsidRPr="00491155" w:rsidRDefault="0003624D" w:rsidP="00F1505D">
            <w:pPr>
              <w:spacing w:after="0"/>
              <w:contextualSpacing/>
              <w:rPr>
                <w:rFonts w:cstheme="minorHAnsi"/>
                <w:sz w:val="16"/>
                <w:szCs w:val="16"/>
              </w:rPr>
            </w:pPr>
            <w:r w:rsidRPr="00491155">
              <w:rPr>
                <w:rFonts w:cstheme="minorHAnsi"/>
                <w:sz w:val="16"/>
                <w:szCs w:val="16"/>
              </w:rPr>
              <w:t>ECM-receptor interaction</w:t>
            </w:r>
          </w:p>
        </w:tc>
        <w:tc>
          <w:tcPr>
            <w:tcW w:w="614" w:type="dxa"/>
            <w:tcBorders>
              <w:top w:val="single" w:sz="6" w:space="0" w:color="auto"/>
              <w:left w:val="single" w:sz="4" w:space="0" w:color="FFFFFF" w:themeColor="background1"/>
              <w:right w:val="single" w:sz="4" w:space="0" w:color="FFFFFF" w:themeColor="background1"/>
            </w:tcBorders>
            <w:noWrap/>
            <w:vAlign w:val="center"/>
            <w:hideMark/>
          </w:tcPr>
          <w:p w14:paraId="3C355666"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8</w:t>
            </w:r>
          </w:p>
        </w:tc>
        <w:tc>
          <w:tcPr>
            <w:tcW w:w="1173" w:type="dxa"/>
            <w:tcBorders>
              <w:top w:val="single" w:sz="6" w:space="0" w:color="auto"/>
              <w:left w:val="single" w:sz="4" w:space="0" w:color="FFFFFF" w:themeColor="background1"/>
              <w:bottom w:val="single" w:sz="4" w:space="0" w:color="FFFFFF" w:themeColor="background1"/>
              <w:right w:val="single" w:sz="4" w:space="0" w:color="FFFFFF" w:themeColor="background1"/>
            </w:tcBorders>
            <w:noWrap/>
            <w:vAlign w:val="center"/>
            <w:hideMark/>
          </w:tcPr>
          <w:p w14:paraId="65406217"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3.2E-13</w:t>
            </w:r>
          </w:p>
        </w:tc>
        <w:tc>
          <w:tcPr>
            <w:tcW w:w="1026" w:type="dxa"/>
            <w:tcBorders>
              <w:top w:val="single" w:sz="6" w:space="0" w:color="auto"/>
              <w:left w:val="single" w:sz="4" w:space="0" w:color="FFFFFF" w:themeColor="background1"/>
              <w:bottom w:val="single" w:sz="4" w:space="0" w:color="FFFFFF" w:themeColor="background1"/>
              <w:right w:val="single" w:sz="4" w:space="0" w:color="FFFFFF" w:themeColor="background1"/>
            </w:tcBorders>
            <w:noWrap/>
            <w:vAlign w:val="center"/>
            <w:hideMark/>
          </w:tcPr>
          <w:p w14:paraId="720000CB"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1.3E-12</w:t>
            </w:r>
          </w:p>
        </w:tc>
      </w:tr>
      <w:tr w:rsidR="0003624D" w:rsidRPr="00491155" w14:paraId="261A8C1E" w14:textId="77777777" w:rsidTr="00F1505D">
        <w:trPr>
          <w:jc w:val="center"/>
        </w:trPr>
        <w:tc>
          <w:tcPr>
            <w:tcW w:w="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9A60B64" w14:textId="77777777" w:rsidR="0003624D" w:rsidRPr="00491155" w:rsidRDefault="0003624D" w:rsidP="00F1505D">
            <w:pPr>
              <w:spacing w:after="0"/>
              <w:contextualSpacing/>
              <w:rPr>
                <w:rFonts w:cstheme="minorHAnsi"/>
                <w:b/>
                <w:bCs/>
                <w:sz w:val="16"/>
                <w:szCs w:val="16"/>
              </w:rPr>
            </w:pP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0FE26E" w14:textId="77777777" w:rsidR="0003624D" w:rsidRPr="00491155" w:rsidRDefault="0003624D" w:rsidP="00F1505D">
            <w:pPr>
              <w:spacing w:after="0"/>
              <w:contextualSpacing/>
              <w:rPr>
                <w:rFonts w:cstheme="minorHAnsi"/>
                <w:sz w:val="16"/>
                <w:szCs w:val="16"/>
              </w:rPr>
            </w:pPr>
            <w:r w:rsidRPr="00491155">
              <w:rPr>
                <w:rFonts w:cstheme="minorHAnsi"/>
                <w:sz w:val="16"/>
                <w:szCs w:val="16"/>
              </w:rPr>
              <w:t>Focal adhesion</w:t>
            </w:r>
          </w:p>
        </w:tc>
        <w:tc>
          <w:tcPr>
            <w:tcW w:w="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66E6D67"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8</w:t>
            </w:r>
          </w:p>
        </w:tc>
        <w:tc>
          <w:tcPr>
            <w:tcW w:w="1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567E148"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1.5E-10</w:t>
            </w:r>
          </w:p>
        </w:tc>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D3A7154"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1.5E-10</w:t>
            </w:r>
          </w:p>
        </w:tc>
      </w:tr>
      <w:tr w:rsidR="0003624D" w:rsidRPr="00491155" w14:paraId="33C87E74" w14:textId="77777777" w:rsidTr="00F1505D">
        <w:trPr>
          <w:jc w:val="center"/>
        </w:trPr>
        <w:tc>
          <w:tcPr>
            <w:tcW w:w="846"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637E2440" w14:textId="77777777" w:rsidR="0003624D" w:rsidRPr="00491155" w:rsidRDefault="0003624D" w:rsidP="00F1505D">
            <w:pPr>
              <w:spacing w:after="0"/>
              <w:contextualSpacing/>
              <w:rPr>
                <w:rFonts w:cstheme="minorHAnsi"/>
                <w:b/>
                <w:bCs/>
                <w:sz w:val="16"/>
                <w:szCs w:val="16"/>
              </w:rPr>
            </w:pPr>
          </w:p>
        </w:tc>
        <w:tc>
          <w:tcPr>
            <w:tcW w:w="4536" w:type="dxa"/>
            <w:tcBorders>
              <w:top w:val="single" w:sz="4" w:space="0" w:color="FFFFFF" w:themeColor="background1"/>
              <w:left w:val="single" w:sz="4" w:space="0" w:color="FFFFFF" w:themeColor="background1"/>
              <w:right w:val="single" w:sz="4" w:space="0" w:color="FFFFFF" w:themeColor="background1"/>
            </w:tcBorders>
            <w:vAlign w:val="center"/>
          </w:tcPr>
          <w:p w14:paraId="7941A4C8" w14:textId="77777777" w:rsidR="0003624D" w:rsidRPr="00491155" w:rsidRDefault="0003624D" w:rsidP="00F1505D">
            <w:pPr>
              <w:spacing w:after="0"/>
              <w:contextualSpacing/>
              <w:rPr>
                <w:rFonts w:cstheme="minorHAnsi"/>
                <w:sz w:val="16"/>
                <w:szCs w:val="16"/>
              </w:rPr>
            </w:pPr>
            <w:r w:rsidRPr="00491155">
              <w:rPr>
                <w:rFonts w:cstheme="minorHAnsi"/>
                <w:sz w:val="16"/>
                <w:szCs w:val="16"/>
              </w:rPr>
              <w:t>PI3K-Akt signaling pathway</w:t>
            </w:r>
          </w:p>
        </w:tc>
        <w:tc>
          <w:tcPr>
            <w:tcW w:w="614"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665B7E52"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8</w:t>
            </w:r>
          </w:p>
        </w:tc>
        <w:tc>
          <w:tcPr>
            <w:tcW w:w="1173"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5F09FEC2"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5.8E-9</w:t>
            </w:r>
          </w:p>
        </w:tc>
        <w:tc>
          <w:tcPr>
            <w:tcW w:w="1026"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1D7F32B1"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9.2E-9</w:t>
            </w:r>
          </w:p>
        </w:tc>
      </w:tr>
      <w:tr w:rsidR="0003624D" w:rsidRPr="00491155" w14:paraId="1EB4ADAB" w14:textId="77777777" w:rsidTr="00F1505D">
        <w:trPr>
          <w:jc w:val="center"/>
        </w:trPr>
        <w:tc>
          <w:tcPr>
            <w:tcW w:w="846"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2DA7ECED" w14:textId="77777777" w:rsidR="0003624D" w:rsidRPr="00491155" w:rsidRDefault="0003624D" w:rsidP="00F1505D">
            <w:pPr>
              <w:spacing w:after="0"/>
              <w:contextualSpacing/>
              <w:rPr>
                <w:rFonts w:cstheme="minorHAnsi"/>
                <w:b/>
                <w:bCs/>
                <w:sz w:val="16"/>
                <w:szCs w:val="16"/>
              </w:rPr>
            </w:pPr>
            <w:r w:rsidRPr="00491155">
              <w:rPr>
                <w:rFonts w:cstheme="minorHAnsi"/>
                <w:b/>
                <w:bCs/>
                <w:sz w:val="16"/>
                <w:szCs w:val="16"/>
              </w:rPr>
              <w:t>2</w:t>
            </w:r>
          </w:p>
        </w:tc>
        <w:tc>
          <w:tcPr>
            <w:tcW w:w="4536" w:type="dxa"/>
            <w:tcBorders>
              <w:top w:val="single" w:sz="4" w:space="0" w:color="FFFFFF" w:themeColor="background1"/>
              <w:left w:val="single" w:sz="4" w:space="0" w:color="FFFFFF" w:themeColor="background1"/>
              <w:right w:val="single" w:sz="4" w:space="0" w:color="FFFFFF" w:themeColor="background1"/>
            </w:tcBorders>
            <w:vAlign w:val="center"/>
          </w:tcPr>
          <w:p w14:paraId="1E391033" w14:textId="77777777" w:rsidR="0003624D" w:rsidRPr="00491155" w:rsidRDefault="0003624D" w:rsidP="00F1505D">
            <w:pPr>
              <w:spacing w:after="0"/>
              <w:contextualSpacing/>
              <w:rPr>
                <w:rFonts w:cstheme="minorHAnsi"/>
                <w:b/>
                <w:bCs/>
                <w:sz w:val="16"/>
                <w:szCs w:val="16"/>
              </w:rPr>
            </w:pPr>
            <w:r w:rsidRPr="00491155">
              <w:rPr>
                <w:rFonts w:cstheme="minorHAnsi"/>
                <w:sz w:val="16"/>
                <w:szCs w:val="16"/>
              </w:rPr>
              <w:t>ECM-receptor interaction</w:t>
            </w:r>
          </w:p>
        </w:tc>
        <w:tc>
          <w:tcPr>
            <w:tcW w:w="614"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0E2F2EAD"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2</w:t>
            </w:r>
          </w:p>
        </w:tc>
        <w:tc>
          <w:tcPr>
            <w:tcW w:w="1173"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431E5486"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3.7E-2</w:t>
            </w:r>
          </w:p>
        </w:tc>
        <w:tc>
          <w:tcPr>
            <w:tcW w:w="1026"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7D9D82ED"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4.5E-1</w:t>
            </w:r>
          </w:p>
        </w:tc>
      </w:tr>
      <w:tr w:rsidR="0003624D" w:rsidRPr="00491155" w14:paraId="4C80CE62" w14:textId="77777777" w:rsidTr="00F1505D">
        <w:trPr>
          <w:jc w:val="center"/>
        </w:trPr>
        <w:tc>
          <w:tcPr>
            <w:tcW w:w="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4773E6F" w14:textId="77777777" w:rsidR="0003624D" w:rsidRPr="00491155" w:rsidRDefault="0003624D" w:rsidP="00F1505D">
            <w:pPr>
              <w:spacing w:after="0"/>
              <w:contextualSpacing/>
              <w:rPr>
                <w:rFonts w:cstheme="minorHAnsi"/>
                <w:b/>
                <w:bCs/>
                <w:sz w:val="16"/>
                <w:szCs w:val="16"/>
              </w:rPr>
            </w:pP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A2DC7A" w14:textId="77777777" w:rsidR="0003624D" w:rsidRPr="00491155" w:rsidRDefault="0003624D" w:rsidP="00F1505D">
            <w:pPr>
              <w:spacing w:after="0"/>
              <w:contextualSpacing/>
              <w:rPr>
                <w:rFonts w:cstheme="minorHAnsi"/>
                <w:b/>
                <w:bCs/>
                <w:sz w:val="16"/>
                <w:szCs w:val="16"/>
              </w:rPr>
            </w:pPr>
            <w:r w:rsidRPr="00491155">
              <w:rPr>
                <w:rFonts w:cstheme="minorHAnsi"/>
                <w:sz w:val="16"/>
                <w:szCs w:val="16"/>
              </w:rPr>
              <w:t>Focal adhesion</w:t>
            </w:r>
          </w:p>
        </w:tc>
        <w:tc>
          <w:tcPr>
            <w:tcW w:w="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BF0F7FB"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2</w:t>
            </w:r>
          </w:p>
        </w:tc>
        <w:tc>
          <w:tcPr>
            <w:tcW w:w="1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66632D9"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8.7E-2</w:t>
            </w:r>
          </w:p>
        </w:tc>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9B9806E"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5.2E-1</w:t>
            </w:r>
          </w:p>
        </w:tc>
      </w:tr>
      <w:tr w:rsidR="0003624D" w:rsidRPr="00491155" w14:paraId="289929FA" w14:textId="77777777" w:rsidTr="00F1505D">
        <w:trPr>
          <w:jc w:val="center"/>
        </w:trPr>
        <w:tc>
          <w:tcPr>
            <w:tcW w:w="846" w:type="dxa"/>
            <w:tcBorders>
              <w:top w:val="single" w:sz="4" w:space="0" w:color="FFFFFF" w:themeColor="background1"/>
              <w:left w:val="single" w:sz="4" w:space="0" w:color="FFFFFF" w:themeColor="background1"/>
              <w:bottom w:val="single" w:sz="8" w:space="0" w:color="auto"/>
              <w:right w:val="single" w:sz="4" w:space="0" w:color="FFFFFF" w:themeColor="background1"/>
            </w:tcBorders>
            <w:noWrap/>
            <w:vAlign w:val="center"/>
            <w:hideMark/>
          </w:tcPr>
          <w:p w14:paraId="047A57F4" w14:textId="77777777" w:rsidR="0003624D" w:rsidRPr="00491155" w:rsidRDefault="0003624D" w:rsidP="00F1505D">
            <w:pPr>
              <w:spacing w:after="0"/>
              <w:contextualSpacing/>
              <w:rPr>
                <w:rFonts w:cstheme="minorHAnsi"/>
                <w:b/>
                <w:bCs/>
                <w:sz w:val="16"/>
                <w:szCs w:val="16"/>
              </w:rPr>
            </w:pPr>
            <w:r w:rsidRPr="00491155">
              <w:rPr>
                <w:rFonts w:cstheme="minorHAnsi"/>
                <w:b/>
                <w:bCs/>
                <w:sz w:val="16"/>
                <w:szCs w:val="16"/>
              </w:rPr>
              <w:t>3</w:t>
            </w:r>
          </w:p>
        </w:tc>
        <w:tc>
          <w:tcPr>
            <w:tcW w:w="4536" w:type="dxa"/>
            <w:tcBorders>
              <w:top w:val="single" w:sz="4" w:space="0" w:color="FFFFFF" w:themeColor="background1"/>
              <w:left w:val="single" w:sz="4" w:space="0" w:color="FFFFFF" w:themeColor="background1"/>
              <w:bottom w:val="single" w:sz="8" w:space="0" w:color="auto"/>
              <w:right w:val="single" w:sz="4" w:space="0" w:color="FFFFFF" w:themeColor="background1"/>
            </w:tcBorders>
            <w:vAlign w:val="center"/>
          </w:tcPr>
          <w:p w14:paraId="648CD0A7" w14:textId="77777777" w:rsidR="0003624D" w:rsidRPr="00491155" w:rsidRDefault="0003624D" w:rsidP="00F1505D">
            <w:pPr>
              <w:spacing w:after="0"/>
              <w:contextualSpacing/>
              <w:rPr>
                <w:rFonts w:cstheme="minorHAnsi"/>
                <w:sz w:val="16"/>
                <w:szCs w:val="16"/>
              </w:rPr>
            </w:pPr>
            <w:r w:rsidRPr="00491155">
              <w:rPr>
                <w:rFonts w:cstheme="minorHAnsi"/>
                <w:sz w:val="16"/>
                <w:szCs w:val="16"/>
              </w:rPr>
              <w:t>Mineral absorption</w:t>
            </w:r>
          </w:p>
        </w:tc>
        <w:tc>
          <w:tcPr>
            <w:tcW w:w="614" w:type="dxa"/>
            <w:tcBorders>
              <w:top w:val="single" w:sz="4" w:space="0" w:color="FFFFFF" w:themeColor="background1"/>
              <w:left w:val="single" w:sz="4" w:space="0" w:color="FFFFFF" w:themeColor="background1"/>
              <w:bottom w:val="single" w:sz="8" w:space="0" w:color="auto"/>
              <w:right w:val="single" w:sz="4" w:space="0" w:color="FFFFFF" w:themeColor="background1"/>
            </w:tcBorders>
            <w:noWrap/>
            <w:vAlign w:val="center"/>
            <w:hideMark/>
          </w:tcPr>
          <w:p w14:paraId="092D8C89"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5</w:t>
            </w:r>
          </w:p>
        </w:tc>
        <w:tc>
          <w:tcPr>
            <w:tcW w:w="1173" w:type="dxa"/>
            <w:tcBorders>
              <w:top w:val="single" w:sz="4" w:space="0" w:color="FFFFFF" w:themeColor="background1"/>
              <w:left w:val="single" w:sz="4" w:space="0" w:color="FFFFFF" w:themeColor="background1"/>
              <w:bottom w:val="single" w:sz="8" w:space="0" w:color="auto"/>
              <w:right w:val="single" w:sz="4" w:space="0" w:color="FFFFFF" w:themeColor="background1"/>
            </w:tcBorders>
            <w:noWrap/>
            <w:vAlign w:val="center"/>
            <w:hideMark/>
          </w:tcPr>
          <w:p w14:paraId="33750C88"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1.5E-9</w:t>
            </w:r>
          </w:p>
        </w:tc>
        <w:tc>
          <w:tcPr>
            <w:tcW w:w="1026" w:type="dxa"/>
            <w:tcBorders>
              <w:top w:val="single" w:sz="4" w:space="0" w:color="FFFFFF" w:themeColor="background1"/>
              <w:left w:val="single" w:sz="4" w:space="0" w:color="FFFFFF" w:themeColor="background1"/>
              <w:bottom w:val="single" w:sz="8" w:space="0" w:color="auto"/>
              <w:right w:val="single" w:sz="4" w:space="0" w:color="FFFFFF" w:themeColor="background1"/>
            </w:tcBorders>
            <w:noWrap/>
            <w:vAlign w:val="center"/>
            <w:hideMark/>
          </w:tcPr>
          <w:p w14:paraId="2C6E900E" w14:textId="77777777" w:rsidR="0003624D" w:rsidRPr="00491155" w:rsidRDefault="0003624D" w:rsidP="00F1505D">
            <w:pPr>
              <w:spacing w:after="0"/>
              <w:contextualSpacing/>
              <w:jc w:val="center"/>
              <w:rPr>
                <w:rFonts w:cstheme="minorHAnsi"/>
                <w:sz w:val="16"/>
                <w:szCs w:val="16"/>
              </w:rPr>
            </w:pPr>
            <w:r w:rsidRPr="00491155">
              <w:rPr>
                <w:rFonts w:cstheme="minorHAnsi"/>
                <w:sz w:val="16"/>
                <w:szCs w:val="16"/>
              </w:rPr>
              <w:t>1.5E-9</w:t>
            </w:r>
          </w:p>
        </w:tc>
      </w:tr>
    </w:tbl>
    <w:p w14:paraId="16EC1AD6" w14:textId="4B2017D2" w:rsidR="0003624D" w:rsidRDefault="0003624D" w:rsidP="0003624D">
      <w:pPr>
        <w:spacing w:line="276" w:lineRule="auto"/>
        <w:jc w:val="both"/>
        <w:rPr>
          <w:rFonts w:cstheme="minorHAnsi"/>
        </w:rPr>
      </w:pPr>
    </w:p>
    <w:p w14:paraId="293EB200" w14:textId="77777777" w:rsidR="002C16CE" w:rsidRDefault="002C16CE" w:rsidP="0003624D">
      <w:pPr>
        <w:spacing w:line="276" w:lineRule="auto"/>
        <w:jc w:val="both"/>
        <w:rPr>
          <w:rFonts w:cstheme="minorHAnsi"/>
        </w:rPr>
      </w:pPr>
    </w:p>
    <w:p w14:paraId="295128E2" w14:textId="1AED6EA3" w:rsidR="002417E5" w:rsidRPr="00B220AA" w:rsidRDefault="002417E5" w:rsidP="002417E5">
      <w:pPr>
        <w:spacing w:line="276" w:lineRule="auto"/>
        <w:jc w:val="both"/>
        <w:rPr>
          <w:rFonts w:asciiTheme="majorHAnsi" w:hAnsiTheme="majorHAnsi" w:cstheme="majorHAnsi"/>
          <w:sz w:val="20"/>
          <w:szCs w:val="20"/>
        </w:rPr>
      </w:pPr>
      <w:r w:rsidRPr="00BD4DE1">
        <w:rPr>
          <w:rFonts w:cstheme="minorHAnsi"/>
          <w:b/>
          <w:bCs/>
          <w:sz w:val="20"/>
          <w:szCs w:val="20"/>
        </w:rPr>
        <w:t>Table S</w:t>
      </w:r>
      <w:r>
        <w:rPr>
          <w:rFonts w:cstheme="minorHAnsi"/>
          <w:b/>
          <w:bCs/>
          <w:sz w:val="20"/>
          <w:szCs w:val="20"/>
        </w:rPr>
        <w:t>7</w:t>
      </w:r>
      <w:r w:rsidRPr="00BD4DE1">
        <w:rPr>
          <w:rFonts w:asciiTheme="majorHAnsi" w:hAnsiTheme="majorHAnsi" w:cstheme="majorHAnsi"/>
          <w:sz w:val="20"/>
          <w:szCs w:val="20"/>
        </w:rPr>
        <w:t xml:space="preserve"> </w:t>
      </w:r>
      <w:r w:rsidRPr="000F308B">
        <w:rPr>
          <w:rFonts w:asciiTheme="majorHAnsi" w:hAnsiTheme="majorHAnsi" w:cstheme="majorHAnsi"/>
          <w:sz w:val="20"/>
          <w:szCs w:val="20"/>
        </w:rPr>
        <w:t xml:space="preserve">Parameters of the multivariate Cox </w:t>
      </w:r>
      <w:r w:rsidR="000F308B" w:rsidRPr="000F308B">
        <w:rPr>
          <w:rFonts w:asciiTheme="majorHAnsi" w:hAnsiTheme="majorHAnsi" w:cstheme="majorHAnsi"/>
          <w:sz w:val="20"/>
          <w:szCs w:val="20"/>
        </w:rPr>
        <w:t>p</w:t>
      </w:r>
      <w:r w:rsidRPr="000F308B">
        <w:rPr>
          <w:rFonts w:asciiTheme="majorHAnsi" w:hAnsiTheme="majorHAnsi" w:cstheme="majorHAnsi"/>
          <w:sz w:val="20"/>
          <w:szCs w:val="20"/>
        </w:rPr>
        <w:t xml:space="preserve">roportional regression model </w:t>
      </w:r>
      <w:r w:rsidR="009F3FBE" w:rsidRPr="000F308B">
        <w:rPr>
          <w:rFonts w:asciiTheme="majorHAnsi" w:hAnsiTheme="majorHAnsi" w:cstheme="majorHAnsi"/>
          <w:sz w:val="20"/>
          <w:szCs w:val="20"/>
        </w:rPr>
        <w:t>for</w:t>
      </w:r>
      <w:r w:rsidRPr="000F308B">
        <w:rPr>
          <w:rFonts w:asciiTheme="majorHAnsi" w:hAnsiTheme="majorHAnsi" w:cstheme="majorHAnsi"/>
          <w:sz w:val="20"/>
          <w:szCs w:val="20"/>
        </w:rPr>
        <w:t xml:space="preserve"> </w:t>
      </w:r>
      <w:r w:rsidR="00AE0865" w:rsidRPr="000F308B">
        <w:rPr>
          <w:rFonts w:asciiTheme="majorHAnsi" w:hAnsiTheme="majorHAnsi" w:cstheme="majorHAnsi"/>
          <w:sz w:val="20"/>
          <w:szCs w:val="20"/>
        </w:rPr>
        <w:t xml:space="preserve">CAF </w:t>
      </w:r>
      <w:r w:rsidR="000F308B">
        <w:rPr>
          <w:rFonts w:asciiTheme="majorHAnsi" w:hAnsiTheme="majorHAnsi" w:cstheme="majorHAnsi"/>
          <w:sz w:val="20"/>
          <w:szCs w:val="20"/>
        </w:rPr>
        <w:t>with</w:t>
      </w:r>
      <w:r w:rsidR="00AE0865" w:rsidRPr="000F308B">
        <w:rPr>
          <w:rFonts w:asciiTheme="majorHAnsi" w:hAnsiTheme="majorHAnsi" w:cstheme="majorHAnsi"/>
          <w:sz w:val="20"/>
          <w:szCs w:val="20"/>
        </w:rPr>
        <w:t xml:space="preserve"> CAF marker</w:t>
      </w:r>
      <w:r w:rsidR="000F308B" w:rsidRPr="000F308B">
        <w:rPr>
          <w:rFonts w:asciiTheme="majorHAnsi" w:hAnsiTheme="majorHAnsi" w:cstheme="majorHAnsi"/>
          <w:sz w:val="20"/>
          <w:szCs w:val="20"/>
        </w:rPr>
        <w:t xml:space="preserve"> genes</w:t>
      </w:r>
      <w:r w:rsidRPr="000F308B">
        <w:rPr>
          <w:rFonts w:asciiTheme="majorHAnsi" w:hAnsiTheme="majorHAnsi" w:cstheme="majorHAnsi"/>
          <w:sz w:val="20"/>
          <w:szCs w:val="20"/>
        </w:rPr>
        <w:t>.</w:t>
      </w:r>
      <w:r w:rsidRPr="00B220AA">
        <w:rPr>
          <w:rFonts w:cstheme="minorHAnsi"/>
          <w:sz w:val="20"/>
          <w:szCs w:val="20"/>
        </w:rPr>
        <w:t xml:space="preserve"> </w:t>
      </w:r>
    </w:p>
    <w:tbl>
      <w:tblPr>
        <w:tblW w:w="6674" w:type="dxa"/>
        <w:jc w:val="center"/>
        <w:tblLook w:val="00A0" w:firstRow="1" w:lastRow="0" w:firstColumn="1" w:lastColumn="0" w:noHBand="0" w:noVBand="0"/>
      </w:tblPr>
      <w:tblGrid>
        <w:gridCol w:w="1271"/>
        <w:gridCol w:w="1843"/>
        <w:gridCol w:w="1361"/>
        <w:gridCol w:w="1173"/>
        <w:gridCol w:w="1026"/>
      </w:tblGrid>
      <w:tr w:rsidR="002417E5" w:rsidRPr="009548C9" w14:paraId="51FA5935" w14:textId="77777777" w:rsidTr="00AE0865">
        <w:trPr>
          <w:jc w:val="center"/>
        </w:trPr>
        <w:tc>
          <w:tcPr>
            <w:tcW w:w="1271" w:type="dxa"/>
            <w:tcBorders>
              <w:top w:val="single" w:sz="6" w:space="0" w:color="auto"/>
              <w:left w:val="single" w:sz="4" w:space="0" w:color="FFFFFF" w:themeColor="background1"/>
              <w:bottom w:val="single" w:sz="4" w:space="0" w:color="auto"/>
              <w:right w:val="single" w:sz="4" w:space="0" w:color="FFFFFF" w:themeColor="background1"/>
            </w:tcBorders>
            <w:noWrap/>
            <w:vAlign w:val="center"/>
            <w:hideMark/>
          </w:tcPr>
          <w:p w14:paraId="299A3843" w14:textId="77777777" w:rsidR="002417E5" w:rsidRPr="009548C9" w:rsidRDefault="002417E5" w:rsidP="00192616">
            <w:pPr>
              <w:spacing w:after="0"/>
              <w:ind w:right="49"/>
              <w:contextualSpacing/>
              <w:jc w:val="center"/>
              <w:rPr>
                <w:rFonts w:cstheme="minorHAnsi"/>
                <w:b/>
                <w:bCs/>
                <w:sz w:val="16"/>
                <w:szCs w:val="16"/>
              </w:rPr>
            </w:pPr>
            <w:r w:rsidRPr="009548C9">
              <w:rPr>
                <w:rFonts w:cstheme="minorHAnsi"/>
                <w:b/>
                <w:bCs/>
                <w:sz w:val="16"/>
                <w:szCs w:val="16"/>
              </w:rPr>
              <w:t>Variates</w:t>
            </w:r>
          </w:p>
        </w:tc>
        <w:tc>
          <w:tcPr>
            <w:tcW w:w="1843" w:type="dxa"/>
            <w:tcBorders>
              <w:top w:val="single" w:sz="6" w:space="0" w:color="auto"/>
              <w:left w:val="single" w:sz="4" w:space="0" w:color="FFFFFF" w:themeColor="background1"/>
              <w:bottom w:val="single" w:sz="4" w:space="0" w:color="auto"/>
              <w:right w:val="single" w:sz="4" w:space="0" w:color="FFFFFF" w:themeColor="background1"/>
            </w:tcBorders>
            <w:vAlign w:val="center"/>
          </w:tcPr>
          <w:p w14:paraId="1C6D2F7B" w14:textId="77777777" w:rsidR="002417E5" w:rsidRPr="009548C9" w:rsidRDefault="002417E5" w:rsidP="00192616">
            <w:pPr>
              <w:spacing w:after="0"/>
              <w:ind w:right="49"/>
              <w:contextualSpacing/>
              <w:jc w:val="center"/>
              <w:rPr>
                <w:rFonts w:cstheme="minorHAnsi"/>
                <w:b/>
                <w:bCs/>
                <w:sz w:val="16"/>
                <w:szCs w:val="16"/>
              </w:rPr>
            </w:pPr>
            <w:r w:rsidRPr="009548C9">
              <w:rPr>
                <w:rFonts w:cstheme="minorHAnsi"/>
                <w:b/>
                <w:bCs/>
                <w:sz w:val="16"/>
                <w:szCs w:val="16"/>
              </w:rPr>
              <w:t>HR of CAF infiltration</w:t>
            </w:r>
          </w:p>
        </w:tc>
        <w:tc>
          <w:tcPr>
            <w:tcW w:w="1361" w:type="dxa"/>
            <w:tcBorders>
              <w:top w:val="single" w:sz="6" w:space="0" w:color="auto"/>
              <w:left w:val="single" w:sz="4" w:space="0" w:color="FFFFFF" w:themeColor="background1"/>
              <w:bottom w:val="single" w:sz="4" w:space="0" w:color="auto"/>
              <w:right w:val="single" w:sz="4" w:space="0" w:color="FFFFFF" w:themeColor="background1"/>
            </w:tcBorders>
            <w:noWrap/>
            <w:vAlign w:val="center"/>
            <w:hideMark/>
          </w:tcPr>
          <w:p w14:paraId="23C3484E" w14:textId="77777777" w:rsidR="002417E5" w:rsidRPr="009548C9" w:rsidRDefault="002417E5" w:rsidP="00192616">
            <w:pPr>
              <w:spacing w:after="0"/>
              <w:ind w:right="49"/>
              <w:contextualSpacing/>
              <w:jc w:val="center"/>
              <w:rPr>
                <w:rFonts w:cstheme="minorHAnsi"/>
                <w:b/>
                <w:bCs/>
                <w:sz w:val="16"/>
                <w:szCs w:val="16"/>
              </w:rPr>
            </w:pPr>
            <w:r w:rsidRPr="009548C9">
              <w:rPr>
                <w:rFonts w:cstheme="minorHAnsi"/>
                <w:b/>
                <w:bCs/>
                <w:sz w:val="16"/>
                <w:szCs w:val="16"/>
              </w:rPr>
              <w:t>95% CI</w:t>
            </w:r>
          </w:p>
        </w:tc>
        <w:tc>
          <w:tcPr>
            <w:tcW w:w="1173" w:type="dxa"/>
            <w:tcBorders>
              <w:top w:val="single" w:sz="6" w:space="0" w:color="auto"/>
              <w:left w:val="single" w:sz="4" w:space="0" w:color="FFFFFF" w:themeColor="background1"/>
              <w:bottom w:val="single" w:sz="4" w:space="0" w:color="auto"/>
              <w:right w:val="single" w:sz="4" w:space="0" w:color="FFFFFF" w:themeColor="background1"/>
            </w:tcBorders>
            <w:noWrap/>
            <w:vAlign w:val="center"/>
            <w:hideMark/>
          </w:tcPr>
          <w:p w14:paraId="15B9A687" w14:textId="77777777" w:rsidR="002417E5" w:rsidRPr="009548C9" w:rsidRDefault="002417E5" w:rsidP="00192616">
            <w:pPr>
              <w:spacing w:after="0"/>
              <w:ind w:right="49"/>
              <w:contextualSpacing/>
              <w:jc w:val="center"/>
              <w:rPr>
                <w:rFonts w:cstheme="minorHAnsi"/>
                <w:b/>
                <w:bCs/>
                <w:sz w:val="16"/>
                <w:szCs w:val="16"/>
              </w:rPr>
            </w:pPr>
            <w:r w:rsidRPr="009548C9">
              <w:rPr>
                <w:rFonts w:cstheme="minorHAnsi"/>
                <w:b/>
                <w:bCs/>
                <w:sz w:val="16"/>
                <w:szCs w:val="16"/>
              </w:rPr>
              <w:t>z-score</w:t>
            </w:r>
          </w:p>
        </w:tc>
        <w:tc>
          <w:tcPr>
            <w:tcW w:w="1026" w:type="dxa"/>
            <w:tcBorders>
              <w:top w:val="single" w:sz="6" w:space="0" w:color="auto"/>
              <w:left w:val="single" w:sz="4" w:space="0" w:color="FFFFFF" w:themeColor="background1"/>
              <w:bottom w:val="single" w:sz="4" w:space="0" w:color="auto"/>
              <w:right w:val="single" w:sz="4" w:space="0" w:color="FFFFFF" w:themeColor="background1"/>
            </w:tcBorders>
            <w:noWrap/>
            <w:vAlign w:val="center"/>
            <w:hideMark/>
          </w:tcPr>
          <w:p w14:paraId="0E363E22" w14:textId="77777777" w:rsidR="002417E5" w:rsidRPr="009548C9" w:rsidRDefault="002417E5" w:rsidP="00192616">
            <w:pPr>
              <w:spacing w:after="0"/>
              <w:ind w:right="49"/>
              <w:contextualSpacing/>
              <w:jc w:val="center"/>
              <w:rPr>
                <w:rFonts w:cstheme="minorHAnsi"/>
                <w:b/>
                <w:bCs/>
                <w:sz w:val="16"/>
                <w:szCs w:val="16"/>
              </w:rPr>
            </w:pPr>
            <w:r w:rsidRPr="009548C9">
              <w:rPr>
                <w:rFonts w:cstheme="minorHAnsi"/>
                <w:b/>
                <w:bCs/>
                <w:sz w:val="16"/>
                <w:szCs w:val="16"/>
              </w:rPr>
              <w:t>p-value</w:t>
            </w:r>
          </w:p>
        </w:tc>
      </w:tr>
      <w:tr w:rsidR="002417E5" w:rsidRPr="009548C9" w14:paraId="61B1A0D8" w14:textId="77777777" w:rsidTr="00AE0865">
        <w:trPr>
          <w:jc w:val="center"/>
        </w:trPr>
        <w:tc>
          <w:tcPr>
            <w:tcW w:w="1271" w:type="dxa"/>
            <w:tcBorders>
              <w:top w:val="single" w:sz="4" w:space="0" w:color="auto"/>
              <w:left w:val="single" w:sz="4" w:space="0" w:color="FFFFFF" w:themeColor="background1"/>
              <w:right w:val="single" w:sz="4" w:space="0" w:color="FFFFFF" w:themeColor="background1"/>
            </w:tcBorders>
            <w:noWrap/>
            <w:vAlign w:val="center"/>
            <w:hideMark/>
          </w:tcPr>
          <w:p w14:paraId="0C3D26F4" w14:textId="5259D803" w:rsidR="002417E5" w:rsidRPr="009548C9" w:rsidRDefault="002417E5" w:rsidP="00192616">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sidR="007517CF">
              <w:rPr>
                <w:rFonts w:asciiTheme="majorHAnsi" w:hAnsiTheme="majorHAnsi" w:cstheme="majorHAnsi"/>
                <w:b/>
                <w:bCs/>
                <w:i/>
                <w:iCs/>
                <w:sz w:val="16"/>
                <w:szCs w:val="16"/>
              </w:rPr>
              <w:t>COL11A1</w:t>
            </w:r>
          </w:p>
        </w:tc>
        <w:tc>
          <w:tcPr>
            <w:tcW w:w="1843" w:type="dxa"/>
            <w:tcBorders>
              <w:top w:val="single" w:sz="4" w:space="0" w:color="auto"/>
              <w:left w:val="single" w:sz="4" w:space="0" w:color="FFFFFF" w:themeColor="background1"/>
              <w:right w:val="single" w:sz="4" w:space="0" w:color="FFFFFF" w:themeColor="background1"/>
            </w:tcBorders>
            <w:vAlign w:val="center"/>
          </w:tcPr>
          <w:p w14:paraId="210C0E99" w14:textId="058D3A6B" w:rsidR="002417E5" w:rsidRPr="009548C9" w:rsidRDefault="007517CF" w:rsidP="00192616">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5.395</w:t>
            </w:r>
          </w:p>
        </w:tc>
        <w:tc>
          <w:tcPr>
            <w:tcW w:w="1361" w:type="dxa"/>
            <w:tcBorders>
              <w:top w:val="single" w:sz="4" w:space="0" w:color="auto"/>
              <w:left w:val="single" w:sz="4" w:space="0" w:color="FFFFFF" w:themeColor="background1"/>
              <w:right w:val="single" w:sz="4" w:space="0" w:color="FFFFFF" w:themeColor="background1"/>
            </w:tcBorders>
            <w:noWrap/>
            <w:vAlign w:val="center"/>
            <w:hideMark/>
          </w:tcPr>
          <w:p w14:paraId="6698C0A6" w14:textId="3BB369BD" w:rsidR="002417E5" w:rsidRPr="009548C9" w:rsidRDefault="00AE0865" w:rsidP="00AE0865">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1.934-15.047</w:t>
            </w:r>
          </w:p>
        </w:tc>
        <w:tc>
          <w:tcPr>
            <w:tcW w:w="1173"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14:paraId="0D237B92" w14:textId="3400FDB5" w:rsidR="002417E5" w:rsidRPr="009548C9" w:rsidRDefault="007517CF" w:rsidP="00192616">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3.221</w:t>
            </w:r>
          </w:p>
        </w:tc>
        <w:tc>
          <w:tcPr>
            <w:tcW w:w="1026"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14:paraId="25484CA8" w14:textId="62E72131" w:rsidR="002417E5" w:rsidRPr="009548C9" w:rsidRDefault="002417E5" w:rsidP="00192616">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0.0</w:t>
            </w:r>
            <w:r w:rsidR="007517CF">
              <w:rPr>
                <w:rFonts w:asciiTheme="majorHAnsi" w:hAnsiTheme="majorHAnsi" w:cstheme="majorHAnsi"/>
                <w:sz w:val="16"/>
                <w:szCs w:val="16"/>
              </w:rPr>
              <w:t>01</w:t>
            </w:r>
          </w:p>
        </w:tc>
      </w:tr>
      <w:tr w:rsidR="007517CF" w:rsidRPr="009548C9" w14:paraId="36D7E620" w14:textId="77777777" w:rsidTr="00AE0865">
        <w:trPr>
          <w:jc w:val="center"/>
        </w:trPr>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B2C1CB6" w14:textId="61068644" w:rsidR="007517CF" w:rsidRPr="009548C9" w:rsidRDefault="007517CF" w:rsidP="007517CF">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Pr>
                <w:rFonts w:asciiTheme="majorHAnsi" w:hAnsiTheme="majorHAnsi" w:cstheme="majorHAnsi"/>
                <w:b/>
                <w:bCs/>
                <w:i/>
                <w:iCs/>
                <w:sz w:val="16"/>
                <w:szCs w:val="16"/>
              </w:rPr>
              <w:t>FAP</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567B4F" w14:textId="775D01CA" w:rsidR="007517CF" w:rsidRPr="009548C9" w:rsidRDefault="007517CF"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5.301</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1EC57605" w14:textId="5274420B" w:rsidR="007517CF" w:rsidRPr="009548C9" w:rsidRDefault="007517CF" w:rsidP="007517CF">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 xml:space="preserve"> </w:t>
            </w:r>
            <w:r w:rsidR="00AE0865">
              <w:rPr>
                <w:rFonts w:asciiTheme="majorHAnsi" w:hAnsiTheme="majorHAnsi" w:cstheme="majorHAnsi"/>
                <w:sz w:val="16"/>
                <w:szCs w:val="16"/>
              </w:rPr>
              <w:t>1.264-22.226</w:t>
            </w:r>
          </w:p>
        </w:tc>
        <w:tc>
          <w:tcPr>
            <w:tcW w:w="1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84D5C02" w14:textId="28B72E1C" w:rsidR="007517CF" w:rsidRPr="009548C9" w:rsidRDefault="007517CF"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2.28</w:t>
            </w:r>
          </w:p>
        </w:tc>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ACF896C" w14:textId="7AF00B60" w:rsidR="007517CF" w:rsidRPr="009548C9" w:rsidRDefault="007517CF" w:rsidP="007517CF">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0.0</w:t>
            </w:r>
            <w:r>
              <w:rPr>
                <w:rFonts w:asciiTheme="majorHAnsi" w:hAnsiTheme="majorHAnsi" w:cstheme="majorHAnsi"/>
                <w:sz w:val="16"/>
                <w:szCs w:val="16"/>
              </w:rPr>
              <w:t>23</w:t>
            </w:r>
          </w:p>
        </w:tc>
      </w:tr>
      <w:tr w:rsidR="007517CF" w:rsidRPr="009548C9" w14:paraId="673989AE" w14:textId="77777777" w:rsidTr="00AE0865">
        <w:trPr>
          <w:jc w:val="center"/>
        </w:trPr>
        <w:tc>
          <w:tcPr>
            <w:tcW w:w="1271"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13A43710" w14:textId="5BC0C7DA" w:rsidR="007517CF" w:rsidRPr="009548C9" w:rsidRDefault="007517CF" w:rsidP="007517CF">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Pr>
                <w:rFonts w:asciiTheme="majorHAnsi" w:hAnsiTheme="majorHAnsi" w:cstheme="majorHAnsi"/>
                <w:b/>
                <w:bCs/>
                <w:i/>
                <w:iCs/>
                <w:sz w:val="16"/>
                <w:szCs w:val="16"/>
              </w:rPr>
              <w:t>INHBA</w:t>
            </w:r>
          </w:p>
        </w:tc>
        <w:tc>
          <w:tcPr>
            <w:tcW w:w="1843" w:type="dxa"/>
            <w:tcBorders>
              <w:top w:val="single" w:sz="4" w:space="0" w:color="FFFFFF" w:themeColor="background1"/>
              <w:left w:val="single" w:sz="4" w:space="0" w:color="FFFFFF" w:themeColor="background1"/>
              <w:right w:val="single" w:sz="4" w:space="0" w:color="FFFFFF" w:themeColor="background1"/>
            </w:tcBorders>
            <w:vAlign w:val="center"/>
          </w:tcPr>
          <w:p w14:paraId="1DE127B2" w14:textId="7CDC1DAD" w:rsidR="007517CF" w:rsidRPr="009548C9" w:rsidRDefault="007517CF"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5.42</w:t>
            </w:r>
            <w:r w:rsidR="000F6343">
              <w:rPr>
                <w:rFonts w:asciiTheme="majorHAnsi" w:hAnsiTheme="majorHAnsi" w:cstheme="majorHAnsi"/>
                <w:sz w:val="16"/>
                <w:szCs w:val="16"/>
              </w:rPr>
              <w:t>8</w:t>
            </w:r>
          </w:p>
        </w:tc>
        <w:tc>
          <w:tcPr>
            <w:tcW w:w="1361" w:type="dxa"/>
            <w:tcBorders>
              <w:top w:val="single" w:sz="4" w:space="0" w:color="FFFFFF" w:themeColor="background1"/>
              <w:left w:val="single" w:sz="4" w:space="0" w:color="FFFFFF" w:themeColor="background1"/>
              <w:right w:val="single" w:sz="4" w:space="0" w:color="FFFFFF" w:themeColor="background1"/>
            </w:tcBorders>
            <w:noWrap/>
            <w:vAlign w:val="center"/>
          </w:tcPr>
          <w:p w14:paraId="61BCAB0F" w14:textId="148CB67D" w:rsidR="007517CF" w:rsidRPr="009548C9" w:rsidRDefault="00AE0865"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1.506-19.561</w:t>
            </w:r>
          </w:p>
        </w:tc>
        <w:tc>
          <w:tcPr>
            <w:tcW w:w="1173"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1DFB3EA9" w14:textId="58CF1347" w:rsidR="007517CF" w:rsidRPr="009548C9" w:rsidRDefault="007517CF" w:rsidP="007517CF">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2.5</w:t>
            </w:r>
            <w:r>
              <w:rPr>
                <w:rFonts w:asciiTheme="majorHAnsi" w:hAnsiTheme="majorHAnsi" w:cstheme="majorHAnsi"/>
                <w:sz w:val="16"/>
                <w:szCs w:val="16"/>
              </w:rPr>
              <w:t>86</w:t>
            </w:r>
          </w:p>
        </w:tc>
        <w:tc>
          <w:tcPr>
            <w:tcW w:w="1026"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4A9F9590" w14:textId="38B5C291" w:rsidR="007517CF" w:rsidRPr="009548C9" w:rsidRDefault="007517CF" w:rsidP="007517CF">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0.01</w:t>
            </w:r>
            <w:r>
              <w:rPr>
                <w:rFonts w:asciiTheme="majorHAnsi" w:hAnsiTheme="majorHAnsi" w:cstheme="majorHAnsi"/>
                <w:sz w:val="16"/>
                <w:szCs w:val="16"/>
              </w:rPr>
              <w:t>0</w:t>
            </w:r>
          </w:p>
        </w:tc>
      </w:tr>
      <w:tr w:rsidR="007517CF" w:rsidRPr="009548C9" w14:paraId="4D6051AB" w14:textId="77777777" w:rsidTr="00AE0865">
        <w:trPr>
          <w:jc w:val="center"/>
        </w:trPr>
        <w:tc>
          <w:tcPr>
            <w:tcW w:w="1271" w:type="dxa"/>
            <w:tcBorders>
              <w:top w:val="single" w:sz="4" w:space="0" w:color="FFFFFF" w:themeColor="background1"/>
              <w:left w:val="single" w:sz="4" w:space="0" w:color="FFFFFF" w:themeColor="background1"/>
              <w:right w:val="single" w:sz="4" w:space="0" w:color="FFFFFF" w:themeColor="background1"/>
            </w:tcBorders>
            <w:noWrap/>
            <w:hideMark/>
          </w:tcPr>
          <w:p w14:paraId="2563C648" w14:textId="33953C28" w:rsidR="007517CF" w:rsidRPr="009548C9" w:rsidRDefault="007517CF" w:rsidP="007517CF">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Pr>
                <w:rFonts w:asciiTheme="majorHAnsi" w:hAnsiTheme="majorHAnsi" w:cstheme="majorHAnsi"/>
                <w:b/>
                <w:bCs/>
                <w:i/>
                <w:iCs/>
                <w:sz w:val="16"/>
                <w:szCs w:val="16"/>
              </w:rPr>
              <w:t>MMP11</w:t>
            </w:r>
          </w:p>
        </w:tc>
        <w:tc>
          <w:tcPr>
            <w:tcW w:w="1843" w:type="dxa"/>
            <w:tcBorders>
              <w:top w:val="single" w:sz="4" w:space="0" w:color="FFFFFF" w:themeColor="background1"/>
              <w:left w:val="single" w:sz="4" w:space="0" w:color="FFFFFF" w:themeColor="background1"/>
              <w:right w:val="single" w:sz="4" w:space="0" w:color="FFFFFF" w:themeColor="background1"/>
            </w:tcBorders>
            <w:vAlign w:val="center"/>
          </w:tcPr>
          <w:p w14:paraId="7FBA8B79" w14:textId="01B2A77E" w:rsidR="007517CF" w:rsidRPr="009548C9" w:rsidRDefault="007517CF"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4.776</w:t>
            </w:r>
          </w:p>
        </w:tc>
        <w:tc>
          <w:tcPr>
            <w:tcW w:w="1361" w:type="dxa"/>
            <w:tcBorders>
              <w:top w:val="single" w:sz="4" w:space="0" w:color="FFFFFF" w:themeColor="background1"/>
              <w:left w:val="single" w:sz="4" w:space="0" w:color="FFFFFF" w:themeColor="background1"/>
              <w:right w:val="single" w:sz="4" w:space="0" w:color="FFFFFF" w:themeColor="background1"/>
            </w:tcBorders>
            <w:noWrap/>
            <w:vAlign w:val="center"/>
          </w:tcPr>
          <w:p w14:paraId="3285A090" w14:textId="376C7E17" w:rsidR="007517CF" w:rsidRPr="009548C9" w:rsidRDefault="00AE0865"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1.726-13.216</w:t>
            </w:r>
          </w:p>
        </w:tc>
        <w:tc>
          <w:tcPr>
            <w:tcW w:w="1173"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4B6D74AD" w14:textId="6CB7550C" w:rsidR="007517CF" w:rsidRPr="009548C9" w:rsidRDefault="007517CF"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3.011</w:t>
            </w:r>
          </w:p>
        </w:tc>
        <w:tc>
          <w:tcPr>
            <w:tcW w:w="1026"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4121EBD0" w14:textId="77777777" w:rsidR="007517CF" w:rsidRPr="009548C9" w:rsidRDefault="007517CF" w:rsidP="007517CF">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0.003</w:t>
            </w:r>
          </w:p>
        </w:tc>
      </w:tr>
      <w:tr w:rsidR="007517CF" w:rsidRPr="009548C9" w14:paraId="43C74604" w14:textId="77777777" w:rsidTr="00AE0865">
        <w:trPr>
          <w:jc w:val="center"/>
        </w:trPr>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329F56D" w14:textId="7F31A664" w:rsidR="007517CF" w:rsidRPr="009548C9" w:rsidRDefault="007517CF" w:rsidP="007517CF">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Pr>
                <w:rFonts w:asciiTheme="majorHAnsi" w:hAnsiTheme="majorHAnsi" w:cstheme="majorHAnsi"/>
                <w:b/>
                <w:bCs/>
                <w:i/>
                <w:iCs/>
                <w:sz w:val="16"/>
                <w:szCs w:val="16"/>
              </w:rPr>
              <w:t>S100A4</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B90413" w14:textId="6D6B9928" w:rsidR="007517CF" w:rsidRPr="009548C9" w:rsidRDefault="000F6343"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6</w:t>
            </w:r>
            <w:r w:rsidR="007517CF">
              <w:rPr>
                <w:rFonts w:asciiTheme="majorHAnsi" w:hAnsiTheme="majorHAnsi" w:cstheme="majorHAnsi"/>
                <w:sz w:val="16"/>
                <w:szCs w:val="16"/>
              </w:rPr>
              <w:t>.437</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03DE56ED" w14:textId="5CB2D583" w:rsidR="007517CF" w:rsidRPr="009548C9" w:rsidRDefault="00AE0865"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2.392-17.320</w:t>
            </w:r>
          </w:p>
        </w:tc>
        <w:tc>
          <w:tcPr>
            <w:tcW w:w="1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3B97C9F" w14:textId="1878159F" w:rsidR="007517CF" w:rsidRPr="009548C9" w:rsidRDefault="007517CF"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3.687</w:t>
            </w:r>
          </w:p>
        </w:tc>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DEE8DEA" w14:textId="6FC93451" w:rsidR="007517CF" w:rsidRPr="009548C9" w:rsidRDefault="007517CF" w:rsidP="007517CF">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0.00</w:t>
            </w:r>
            <w:r>
              <w:rPr>
                <w:rFonts w:asciiTheme="majorHAnsi" w:hAnsiTheme="majorHAnsi" w:cstheme="majorHAnsi"/>
                <w:sz w:val="16"/>
                <w:szCs w:val="16"/>
              </w:rPr>
              <w:t>0</w:t>
            </w:r>
          </w:p>
        </w:tc>
      </w:tr>
      <w:tr w:rsidR="007517CF" w:rsidRPr="009548C9" w14:paraId="6CE7FECC" w14:textId="77777777" w:rsidTr="00AE0865">
        <w:trPr>
          <w:jc w:val="center"/>
        </w:trPr>
        <w:tc>
          <w:tcPr>
            <w:tcW w:w="1271" w:type="dxa"/>
            <w:tcBorders>
              <w:top w:val="single" w:sz="4" w:space="0" w:color="FFFFFF" w:themeColor="background1"/>
              <w:left w:val="single" w:sz="4" w:space="0" w:color="FFFFFF" w:themeColor="background1"/>
              <w:bottom w:val="single" w:sz="6" w:space="0" w:color="auto"/>
              <w:right w:val="single" w:sz="4" w:space="0" w:color="FFFFFF" w:themeColor="background1"/>
            </w:tcBorders>
            <w:noWrap/>
            <w:vAlign w:val="center"/>
          </w:tcPr>
          <w:p w14:paraId="3D232A80" w14:textId="34497A08" w:rsidR="007517CF" w:rsidRPr="009548C9" w:rsidRDefault="007517CF" w:rsidP="007517CF">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Pr>
                <w:rFonts w:asciiTheme="majorHAnsi" w:hAnsiTheme="majorHAnsi" w:cstheme="majorHAnsi"/>
                <w:b/>
                <w:bCs/>
                <w:i/>
                <w:iCs/>
                <w:sz w:val="16"/>
                <w:szCs w:val="16"/>
              </w:rPr>
              <w:t>THBS2</w:t>
            </w:r>
          </w:p>
        </w:tc>
        <w:tc>
          <w:tcPr>
            <w:tcW w:w="1843" w:type="dxa"/>
            <w:tcBorders>
              <w:top w:val="single" w:sz="4" w:space="0" w:color="FFFFFF" w:themeColor="background1"/>
              <w:left w:val="single" w:sz="4" w:space="0" w:color="FFFFFF" w:themeColor="background1"/>
              <w:bottom w:val="single" w:sz="6" w:space="0" w:color="auto"/>
              <w:right w:val="single" w:sz="4" w:space="0" w:color="FFFFFF" w:themeColor="background1"/>
            </w:tcBorders>
            <w:vAlign w:val="center"/>
          </w:tcPr>
          <w:p w14:paraId="09224001" w14:textId="39E971CC" w:rsidR="007517CF" w:rsidRPr="009548C9" w:rsidRDefault="007517CF"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5.801</w:t>
            </w:r>
          </w:p>
        </w:tc>
        <w:tc>
          <w:tcPr>
            <w:tcW w:w="1361" w:type="dxa"/>
            <w:tcBorders>
              <w:top w:val="single" w:sz="4" w:space="0" w:color="FFFFFF" w:themeColor="background1"/>
              <w:left w:val="single" w:sz="4" w:space="0" w:color="FFFFFF" w:themeColor="background1"/>
              <w:bottom w:val="single" w:sz="6" w:space="0" w:color="auto"/>
              <w:right w:val="single" w:sz="4" w:space="0" w:color="FFFFFF" w:themeColor="background1"/>
            </w:tcBorders>
            <w:noWrap/>
            <w:vAlign w:val="center"/>
          </w:tcPr>
          <w:p w14:paraId="01FE0F21" w14:textId="202B644C" w:rsidR="007517CF" w:rsidRPr="009548C9" w:rsidRDefault="00AE0865"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1.312-25.643</w:t>
            </w:r>
          </w:p>
        </w:tc>
        <w:tc>
          <w:tcPr>
            <w:tcW w:w="1173" w:type="dxa"/>
            <w:tcBorders>
              <w:top w:val="single" w:sz="4" w:space="0" w:color="FFFFFF" w:themeColor="background1"/>
              <w:left w:val="single" w:sz="4" w:space="0" w:color="FFFFFF" w:themeColor="background1"/>
              <w:bottom w:val="single" w:sz="6" w:space="0" w:color="auto"/>
              <w:right w:val="single" w:sz="4" w:space="0" w:color="FFFFFF" w:themeColor="background1"/>
            </w:tcBorders>
            <w:noWrap/>
            <w:vAlign w:val="center"/>
          </w:tcPr>
          <w:p w14:paraId="0A971146" w14:textId="0A327345" w:rsidR="007517CF" w:rsidRPr="009548C9" w:rsidRDefault="007517CF" w:rsidP="007517CF">
            <w:pPr>
              <w:spacing w:after="0"/>
              <w:ind w:right="49"/>
              <w:contextualSpacing/>
              <w:jc w:val="center"/>
              <w:rPr>
                <w:rFonts w:asciiTheme="majorHAnsi" w:hAnsiTheme="majorHAnsi" w:cstheme="majorHAnsi"/>
                <w:sz w:val="16"/>
                <w:szCs w:val="16"/>
              </w:rPr>
            </w:pPr>
            <w:r>
              <w:rPr>
                <w:rFonts w:asciiTheme="majorHAnsi" w:hAnsiTheme="majorHAnsi" w:cstheme="majorHAnsi"/>
                <w:sz w:val="16"/>
                <w:szCs w:val="16"/>
              </w:rPr>
              <w:t>2.318</w:t>
            </w:r>
          </w:p>
        </w:tc>
        <w:tc>
          <w:tcPr>
            <w:tcW w:w="1026" w:type="dxa"/>
            <w:tcBorders>
              <w:top w:val="single" w:sz="4" w:space="0" w:color="FFFFFF" w:themeColor="background1"/>
              <w:left w:val="single" w:sz="4" w:space="0" w:color="FFFFFF" w:themeColor="background1"/>
              <w:bottom w:val="single" w:sz="6" w:space="0" w:color="auto"/>
              <w:right w:val="single" w:sz="4" w:space="0" w:color="FFFFFF" w:themeColor="background1"/>
            </w:tcBorders>
            <w:noWrap/>
            <w:vAlign w:val="center"/>
          </w:tcPr>
          <w:p w14:paraId="607E6B51" w14:textId="23A0EC26" w:rsidR="007517CF" w:rsidRPr="009548C9" w:rsidRDefault="007517CF" w:rsidP="007517CF">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0.0</w:t>
            </w:r>
            <w:r>
              <w:rPr>
                <w:rFonts w:asciiTheme="majorHAnsi" w:hAnsiTheme="majorHAnsi" w:cstheme="majorHAnsi"/>
                <w:sz w:val="16"/>
                <w:szCs w:val="16"/>
              </w:rPr>
              <w:t>20</w:t>
            </w:r>
          </w:p>
        </w:tc>
      </w:tr>
    </w:tbl>
    <w:p w14:paraId="1B26B6BF" w14:textId="6008C2A5" w:rsidR="002417E5" w:rsidRPr="00491155" w:rsidRDefault="002417E5" w:rsidP="002417E5">
      <w:pPr>
        <w:spacing w:before="120"/>
        <w:jc w:val="both"/>
        <w:rPr>
          <w:rFonts w:asciiTheme="majorHAnsi" w:hAnsiTheme="majorHAnsi" w:cstheme="majorHAnsi"/>
          <w:sz w:val="20"/>
          <w:szCs w:val="20"/>
        </w:rPr>
      </w:pPr>
      <w:r w:rsidRPr="009548C9">
        <w:rPr>
          <w:rFonts w:asciiTheme="majorHAnsi" w:hAnsiTheme="majorHAnsi" w:cstheme="majorHAnsi"/>
          <w:sz w:val="20"/>
          <w:szCs w:val="20"/>
        </w:rPr>
        <w:t xml:space="preserve">TCGA data for </w:t>
      </w:r>
      <w:r>
        <w:rPr>
          <w:rFonts w:asciiTheme="majorHAnsi" w:hAnsiTheme="majorHAnsi" w:cstheme="majorHAnsi"/>
          <w:sz w:val="20"/>
          <w:szCs w:val="20"/>
        </w:rPr>
        <w:t>stomach adenocarcinoma</w:t>
      </w:r>
      <w:r w:rsidRPr="009548C9">
        <w:rPr>
          <w:rFonts w:asciiTheme="majorHAnsi" w:hAnsiTheme="majorHAnsi" w:cstheme="majorHAnsi"/>
          <w:sz w:val="20"/>
          <w:szCs w:val="20"/>
        </w:rPr>
        <w:t xml:space="preserve"> samples were analyzed in </w:t>
      </w:r>
      <w:r w:rsidR="002C16CE">
        <w:rPr>
          <w:rFonts w:asciiTheme="majorHAnsi" w:hAnsiTheme="majorHAnsi" w:cstheme="majorHAnsi"/>
          <w:sz w:val="20"/>
          <w:szCs w:val="20"/>
        </w:rPr>
        <w:t xml:space="preserve">the </w:t>
      </w:r>
      <w:r w:rsidRPr="009548C9">
        <w:rPr>
          <w:rFonts w:asciiTheme="majorHAnsi" w:hAnsiTheme="majorHAnsi" w:cstheme="majorHAnsi"/>
          <w:sz w:val="20"/>
          <w:szCs w:val="20"/>
        </w:rPr>
        <w:t xml:space="preserve">TIMER2.0 immune association - gene outcome module using </w:t>
      </w:r>
      <w:r w:rsidR="002C16CE">
        <w:rPr>
          <w:rFonts w:asciiTheme="majorHAnsi" w:hAnsiTheme="majorHAnsi" w:cstheme="majorHAnsi"/>
          <w:sz w:val="20"/>
          <w:szCs w:val="20"/>
        </w:rPr>
        <w:t xml:space="preserve">the </w:t>
      </w:r>
      <w:r w:rsidRPr="009548C9">
        <w:rPr>
          <w:rFonts w:asciiTheme="majorHAnsi" w:hAnsiTheme="majorHAnsi" w:cstheme="majorHAnsi"/>
          <w:sz w:val="20"/>
          <w:szCs w:val="20"/>
        </w:rPr>
        <w:t xml:space="preserve">TIDE algorithm for </w:t>
      </w:r>
      <w:r w:rsidR="002C16CE">
        <w:rPr>
          <w:rFonts w:asciiTheme="majorHAnsi" w:hAnsiTheme="majorHAnsi" w:cstheme="majorHAnsi"/>
          <w:sz w:val="20"/>
          <w:szCs w:val="20"/>
        </w:rPr>
        <w:t xml:space="preserve">the </w:t>
      </w:r>
      <w:r w:rsidRPr="009548C9">
        <w:rPr>
          <w:rFonts w:asciiTheme="majorHAnsi" w:hAnsiTheme="majorHAnsi" w:cstheme="majorHAnsi"/>
          <w:sz w:val="20"/>
          <w:szCs w:val="20"/>
        </w:rPr>
        <w:t>allocation of samples to the high vs. low CAF infiltration group</w:t>
      </w:r>
      <w:r>
        <w:rPr>
          <w:rFonts w:asciiTheme="majorHAnsi" w:hAnsiTheme="majorHAnsi" w:cstheme="majorHAnsi"/>
          <w:sz w:val="20"/>
          <w:szCs w:val="20"/>
        </w:rPr>
        <w:t xml:space="preserve">s. </w:t>
      </w:r>
      <w:r w:rsidRPr="00491155">
        <w:rPr>
          <w:rFonts w:asciiTheme="majorHAnsi" w:hAnsiTheme="majorHAnsi" w:cstheme="majorHAnsi"/>
          <w:sz w:val="20"/>
          <w:szCs w:val="20"/>
        </w:rPr>
        <w:t xml:space="preserve">Likelihood ratio </w:t>
      </w:r>
      <w:r>
        <w:rPr>
          <w:rFonts w:asciiTheme="majorHAnsi" w:hAnsiTheme="majorHAnsi" w:cstheme="majorHAnsi"/>
          <w:sz w:val="20"/>
          <w:szCs w:val="20"/>
        </w:rPr>
        <w:t>and</w:t>
      </w:r>
      <w:r w:rsidRPr="00491155">
        <w:rPr>
          <w:rFonts w:asciiTheme="majorHAnsi" w:hAnsiTheme="majorHAnsi" w:cstheme="majorHAnsi"/>
          <w:sz w:val="20"/>
          <w:szCs w:val="20"/>
        </w:rPr>
        <w:t xml:space="preserve"> Score </w:t>
      </w:r>
      <w:r w:rsidR="002C16CE">
        <w:rPr>
          <w:rFonts w:asciiTheme="majorHAnsi" w:hAnsiTheme="majorHAnsi" w:cstheme="majorHAnsi"/>
          <w:sz w:val="20"/>
          <w:szCs w:val="20"/>
        </w:rPr>
        <w:t>log-rank</w:t>
      </w:r>
      <w:r w:rsidRPr="00491155">
        <w:rPr>
          <w:rFonts w:asciiTheme="majorHAnsi" w:hAnsiTheme="majorHAnsi" w:cstheme="majorHAnsi"/>
          <w:sz w:val="20"/>
          <w:szCs w:val="20"/>
        </w:rPr>
        <w:t xml:space="preserve"> test</w:t>
      </w:r>
      <w:r>
        <w:rPr>
          <w:rFonts w:asciiTheme="majorHAnsi" w:hAnsiTheme="majorHAnsi" w:cstheme="majorHAnsi"/>
          <w:sz w:val="20"/>
          <w:szCs w:val="20"/>
        </w:rPr>
        <w:t>s were performed</w:t>
      </w:r>
      <w:r w:rsidRPr="00491155">
        <w:rPr>
          <w:rFonts w:asciiTheme="majorHAnsi" w:hAnsiTheme="majorHAnsi" w:cstheme="majorHAnsi"/>
          <w:sz w:val="20"/>
          <w:szCs w:val="20"/>
        </w:rPr>
        <w:t xml:space="preserve"> (</w:t>
      </w:r>
      <w:r>
        <w:rPr>
          <w:rFonts w:asciiTheme="majorHAnsi" w:hAnsiTheme="majorHAnsi" w:cstheme="majorHAnsi"/>
          <w:sz w:val="20"/>
          <w:szCs w:val="20"/>
        </w:rPr>
        <w:t xml:space="preserve">CAF: cancer-associated fibroblast, CI: confidence interval, </w:t>
      </w:r>
      <w:r w:rsidRPr="00491155">
        <w:rPr>
          <w:rFonts w:asciiTheme="majorHAnsi" w:hAnsiTheme="majorHAnsi" w:cstheme="majorHAnsi"/>
          <w:sz w:val="20"/>
          <w:szCs w:val="20"/>
        </w:rPr>
        <w:t>HR:</w:t>
      </w:r>
      <w:r>
        <w:rPr>
          <w:rFonts w:asciiTheme="majorHAnsi" w:hAnsiTheme="majorHAnsi" w:cstheme="majorHAnsi"/>
          <w:sz w:val="20"/>
          <w:szCs w:val="20"/>
        </w:rPr>
        <w:t xml:space="preserve"> </w:t>
      </w:r>
      <w:r w:rsidRPr="00491155">
        <w:rPr>
          <w:rFonts w:asciiTheme="majorHAnsi" w:hAnsiTheme="majorHAnsi" w:cstheme="majorHAnsi"/>
          <w:sz w:val="20"/>
          <w:szCs w:val="20"/>
        </w:rPr>
        <w:t>hazard ratio).</w:t>
      </w:r>
      <w:r>
        <w:rPr>
          <w:rFonts w:asciiTheme="majorHAnsi" w:hAnsiTheme="majorHAnsi" w:cstheme="majorHAnsi"/>
          <w:sz w:val="20"/>
          <w:szCs w:val="20"/>
        </w:rPr>
        <w:t xml:space="preserve"> </w:t>
      </w:r>
    </w:p>
    <w:p w14:paraId="09CCFC1F" w14:textId="653F7441" w:rsidR="002417E5" w:rsidRDefault="002417E5" w:rsidP="0003624D">
      <w:pPr>
        <w:spacing w:line="276" w:lineRule="auto"/>
        <w:jc w:val="both"/>
        <w:rPr>
          <w:rFonts w:cstheme="minorHAnsi"/>
        </w:rPr>
      </w:pPr>
    </w:p>
    <w:p w14:paraId="4E5BBBAD" w14:textId="77777777" w:rsidR="002C16CE" w:rsidRDefault="002C16CE" w:rsidP="0003624D">
      <w:pPr>
        <w:spacing w:line="276" w:lineRule="auto"/>
        <w:jc w:val="both"/>
        <w:rPr>
          <w:rFonts w:cstheme="minorHAnsi"/>
        </w:rPr>
      </w:pPr>
    </w:p>
    <w:bookmarkEnd w:id="1"/>
    <w:p w14:paraId="6A33A639" w14:textId="2F7FEFD1" w:rsidR="009548C9" w:rsidRPr="00BD4DE1" w:rsidRDefault="0003624D" w:rsidP="00786E38">
      <w:pPr>
        <w:spacing w:line="276" w:lineRule="auto"/>
        <w:ind w:right="51"/>
        <w:jc w:val="both"/>
        <w:rPr>
          <w:rFonts w:asciiTheme="majorHAnsi" w:hAnsiTheme="majorHAnsi" w:cstheme="majorHAnsi"/>
          <w:sz w:val="20"/>
          <w:szCs w:val="20"/>
        </w:rPr>
      </w:pPr>
      <w:r w:rsidRPr="004A0411">
        <w:rPr>
          <w:rFonts w:cstheme="minorHAnsi"/>
          <w:b/>
          <w:bCs/>
          <w:sz w:val="20"/>
          <w:szCs w:val="20"/>
        </w:rPr>
        <w:t xml:space="preserve">Table </w:t>
      </w:r>
      <w:r w:rsidR="004A0411" w:rsidRPr="004A0411">
        <w:rPr>
          <w:rFonts w:cstheme="minorHAnsi"/>
          <w:b/>
          <w:bCs/>
          <w:sz w:val="20"/>
          <w:szCs w:val="20"/>
        </w:rPr>
        <w:t>S</w:t>
      </w:r>
      <w:r w:rsidR="002417E5">
        <w:rPr>
          <w:rFonts w:cstheme="minorHAnsi"/>
          <w:b/>
          <w:bCs/>
          <w:sz w:val="20"/>
          <w:szCs w:val="20"/>
        </w:rPr>
        <w:t>8</w:t>
      </w:r>
      <w:r w:rsidRPr="004A0411">
        <w:rPr>
          <w:rFonts w:cstheme="minorHAnsi"/>
          <w:b/>
          <w:bCs/>
          <w:sz w:val="20"/>
          <w:szCs w:val="20"/>
        </w:rPr>
        <w:t>.</w:t>
      </w:r>
      <w:r w:rsidRPr="004A0411">
        <w:rPr>
          <w:rFonts w:cstheme="minorHAnsi"/>
          <w:sz w:val="20"/>
          <w:szCs w:val="20"/>
        </w:rPr>
        <w:t xml:space="preserve"> </w:t>
      </w:r>
      <w:r w:rsidRPr="004A0411">
        <w:rPr>
          <w:rFonts w:asciiTheme="majorHAnsi" w:hAnsiTheme="majorHAnsi" w:cstheme="majorHAnsi"/>
          <w:sz w:val="20"/>
          <w:szCs w:val="20"/>
        </w:rPr>
        <w:t xml:space="preserve">Parameters of </w:t>
      </w:r>
      <w:r w:rsidR="00BD4DE1">
        <w:rPr>
          <w:rFonts w:asciiTheme="majorHAnsi" w:hAnsiTheme="majorHAnsi" w:cstheme="majorHAnsi"/>
          <w:sz w:val="20"/>
          <w:szCs w:val="20"/>
        </w:rPr>
        <w:t xml:space="preserve">the </w:t>
      </w:r>
      <w:r w:rsidRPr="004A0411">
        <w:rPr>
          <w:rFonts w:asciiTheme="majorHAnsi" w:hAnsiTheme="majorHAnsi" w:cstheme="majorHAnsi"/>
          <w:sz w:val="20"/>
          <w:szCs w:val="20"/>
        </w:rPr>
        <w:t xml:space="preserve">multivariate Cox </w:t>
      </w:r>
      <w:r w:rsidR="009548C9">
        <w:rPr>
          <w:rFonts w:asciiTheme="majorHAnsi" w:hAnsiTheme="majorHAnsi" w:cstheme="majorHAnsi"/>
          <w:sz w:val="20"/>
          <w:szCs w:val="20"/>
        </w:rPr>
        <w:t>p</w:t>
      </w:r>
      <w:r w:rsidRPr="004A0411">
        <w:rPr>
          <w:rFonts w:asciiTheme="majorHAnsi" w:hAnsiTheme="majorHAnsi" w:cstheme="majorHAnsi"/>
          <w:sz w:val="20"/>
          <w:szCs w:val="20"/>
        </w:rPr>
        <w:t xml:space="preserve">roportional regression model for </w:t>
      </w:r>
      <w:r w:rsidR="000F308B">
        <w:rPr>
          <w:rFonts w:asciiTheme="majorHAnsi" w:hAnsiTheme="majorHAnsi" w:cstheme="majorHAnsi"/>
          <w:sz w:val="20"/>
          <w:szCs w:val="20"/>
        </w:rPr>
        <w:t xml:space="preserve">CAF with </w:t>
      </w:r>
      <w:r w:rsidR="00B319B5">
        <w:rPr>
          <w:rFonts w:asciiTheme="majorHAnsi" w:hAnsiTheme="majorHAnsi" w:cstheme="majorHAnsi"/>
          <w:sz w:val="20"/>
          <w:szCs w:val="20"/>
        </w:rPr>
        <w:t xml:space="preserve">two </w:t>
      </w:r>
      <w:r w:rsidR="00F434E2" w:rsidRPr="004A0411">
        <w:rPr>
          <w:rFonts w:asciiTheme="majorHAnsi" w:hAnsiTheme="majorHAnsi" w:cstheme="majorHAnsi"/>
          <w:sz w:val="20"/>
          <w:szCs w:val="20"/>
        </w:rPr>
        <w:t xml:space="preserve">CAF </w:t>
      </w:r>
      <w:r w:rsidR="000F308B">
        <w:rPr>
          <w:rFonts w:asciiTheme="majorHAnsi" w:hAnsiTheme="majorHAnsi" w:cstheme="majorHAnsi"/>
          <w:sz w:val="20"/>
          <w:szCs w:val="20"/>
        </w:rPr>
        <w:t xml:space="preserve">gene </w:t>
      </w:r>
      <w:r w:rsidR="00B319B5">
        <w:rPr>
          <w:rFonts w:asciiTheme="majorHAnsi" w:hAnsiTheme="majorHAnsi" w:cstheme="majorHAnsi"/>
          <w:sz w:val="20"/>
          <w:szCs w:val="20"/>
        </w:rPr>
        <w:t>signatures</w:t>
      </w:r>
      <w:r w:rsidR="00786E38">
        <w:rPr>
          <w:rFonts w:asciiTheme="majorHAnsi" w:hAnsiTheme="majorHAnsi" w:cstheme="majorHAnsi"/>
          <w:sz w:val="20"/>
          <w:szCs w:val="20"/>
        </w:rPr>
        <w:t>.</w:t>
      </w:r>
    </w:p>
    <w:tbl>
      <w:tblPr>
        <w:tblW w:w="8085" w:type="dxa"/>
        <w:jc w:val="center"/>
        <w:tblLook w:val="00A0" w:firstRow="1" w:lastRow="0" w:firstColumn="1" w:lastColumn="0" w:noHBand="0" w:noVBand="0"/>
      </w:tblPr>
      <w:tblGrid>
        <w:gridCol w:w="3397"/>
        <w:gridCol w:w="1701"/>
        <w:gridCol w:w="1276"/>
        <w:gridCol w:w="861"/>
        <w:gridCol w:w="850"/>
      </w:tblGrid>
      <w:tr w:rsidR="00EC024C" w:rsidRPr="00491155" w14:paraId="32C8490A" w14:textId="77777777" w:rsidTr="009548C9">
        <w:trPr>
          <w:jc w:val="center"/>
        </w:trPr>
        <w:tc>
          <w:tcPr>
            <w:tcW w:w="3397" w:type="dxa"/>
            <w:tcBorders>
              <w:top w:val="single" w:sz="8" w:space="0" w:color="auto"/>
              <w:left w:val="single" w:sz="4" w:space="0" w:color="FFFFFF" w:themeColor="background1"/>
              <w:bottom w:val="single" w:sz="6" w:space="0" w:color="auto"/>
              <w:right w:val="single" w:sz="4" w:space="0" w:color="FFFFFF" w:themeColor="background1"/>
            </w:tcBorders>
            <w:noWrap/>
            <w:vAlign w:val="center"/>
            <w:hideMark/>
          </w:tcPr>
          <w:p w14:paraId="29B4A8CF" w14:textId="5DBC61FF" w:rsidR="00EC024C" w:rsidRPr="00491155" w:rsidRDefault="00EC024C" w:rsidP="00F1505D">
            <w:pPr>
              <w:spacing w:after="0"/>
              <w:contextualSpacing/>
              <w:jc w:val="center"/>
              <w:rPr>
                <w:rFonts w:cstheme="minorHAnsi"/>
                <w:b/>
                <w:bCs/>
                <w:sz w:val="16"/>
                <w:szCs w:val="16"/>
              </w:rPr>
            </w:pPr>
            <w:r>
              <w:rPr>
                <w:rFonts w:cstheme="minorHAnsi"/>
                <w:b/>
                <w:bCs/>
                <w:sz w:val="16"/>
                <w:szCs w:val="16"/>
              </w:rPr>
              <w:t>Variates</w:t>
            </w:r>
          </w:p>
        </w:tc>
        <w:tc>
          <w:tcPr>
            <w:tcW w:w="1701" w:type="dxa"/>
            <w:tcBorders>
              <w:top w:val="single" w:sz="8" w:space="0" w:color="auto"/>
              <w:left w:val="single" w:sz="4" w:space="0" w:color="FFFFFF" w:themeColor="background1"/>
              <w:bottom w:val="single" w:sz="6" w:space="0" w:color="auto"/>
              <w:right w:val="single" w:sz="4" w:space="0" w:color="FFFFFF" w:themeColor="background1"/>
            </w:tcBorders>
            <w:vAlign w:val="center"/>
          </w:tcPr>
          <w:p w14:paraId="71EA33F8" w14:textId="25027C07" w:rsidR="00EC024C" w:rsidRPr="00491155" w:rsidRDefault="00EC024C" w:rsidP="00F1505D">
            <w:pPr>
              <w:spacing w:after="0"/>
              <w:contextualSpacing/>
              <w:jc w:val="center"/>
              <w:rPr>
                <w:rFonts w:cstheme="minorHAnsi"/>
                <w:b/>
                <w:bCs/>
                <w:sz w:val="16"/>
                <w:szCs w:val="16"/>
              </w:rPr>
            </w:pPr>
            <w:r w:rsidRPr="00491155">
              <w:rPr>
                <w:rFonts w:cstheme="minorHAnsi"/>
                <w:b/>
                <w:bCs/>
                <w:sz w:val="16"/>
                <w:szCs w:val="16"/>
              </w:rPr>
              <w:t>HR</w:t>
            </w:r>
            <w:r>
              <w:rPr>
                <w:rFonts w:cstheme="minorHAnsi"/>
                <w:b/>
                <w:bCs/>
                <w:sz w:val="16"/>
                <w:szCs w:val="16"/>
              </w:rPr>
              <w:t xml:space="preserve"> of CAF infiltration</w:t>
            </w:r>
          </w:p>
        </w:tc>
        <w:tc>
          <w:tcPr>
            <w:tcW w:w="1276" w:type="dxa"/>
            <w:tcBorders>
              <w:top w:val="single" w:sz="8" w:space="0" w:color="auto"/>
              <w:left w:val="single" w:sz="4" w:space="0" w:color="FFFFFF" w:themeColor="background1"/>
              <w:bottom w:val="single" w:sz="6" w:space="0" w:color="auto"/>
              <w:right w:val="single" w:sz="4" w:space="0" w:color="FFFFFF" w:themeColor="background1"/>
            </w:tcBorders>
            <w:noWrap/>
            <w:vAlign w:val="center"/>
            <w:hideMark/>
          </w:tcPr>
          <w:p w14:paraId="520E39D7" w14:textId="0A02D76A" w:rsidR="00EC024C" w:rsidRPr="00491155" w:rsidRDefault="00EC024C" w:rsidP="00F1505D">
            <w:pPr>
              <w:spacing w:after="0"/>
              <w:contextualSpacing/>
              <w:jc w:val="center"/>
              <w:rPr>
                <w:rFonts w:cstheme="minorHAnsi"/>
                <w:b/>
                <w:bCs/>
                <w:sz w:val="16"/>
                <w:szCs w:val="16"/>
              </w:rPr>
            </w:pPr>
            <w:r w:rsidRPr="00491155">
              <w:rPr>
                <w:rFonts w:cstheme="minorHAnsi"/>
                <w:b/>
                <w:bCs/>
                <w:sz w:val="16"/>
                <w:szCs w:val="16"/>
              </w:rPr>
              <w:t>95% CI</w:t>
            </w:r>
          </w:p>
        </w:tc>
        <w:tc>
          <w:tcPr>
            <w:tcW w:w="861" w:type="dxa"/>
            <w:tcBorders>
              <w:top w:val="single" w:sz="8" w:space="0" w:color="auto"/>
              <w:left w:val="single" w:sz="4" w:space="0" w:color="FFFFFF" w:themeColor="background1"/>
              <w:bottom w:val="single" w:sz="6" w:space="0" w:color="auto"/>
              <w:right w:val="single" w:sz="4" w:space="0" w:color="FFFFFF" w:themeColor="background1"/>
            </w:tcBorders>
          </w:tcPr>
          <w:p w14:paraId="1E28312B" w14:textId="730216F7" w:rsidR="00EC024C" w:rsidRPr="00491155" w:rsidRDefault="00EC024C" w:rsidP="00F1505D">
            <w:pPr>
              <w:spacing w:after="0"/>
              <w:contextualSpacing/>
              <w:jc w:val="center"/>
              <w:rPr>
                <w:rFonts w:cstheme="minorHAnsi"/>
                <w:b/>
                <w:bCs/>
                <w:sz w:val="16"/>
                <w:szCs w:val="16"/>
              </w:rPr>
            </w:pPr>
            <w:r w:rsidRPr="00491155">
              <w:rPr>
                <w:rFonts w:cstheme="minorHAnsi"/>
                <w:b/>
                <w:bCs/>
                <w:sz w:val="16"/>
                <w:szCs w:val="16"/>
              </w:rPr>
              <w:t>z</w:t>
            </w:r>
            <w:r>
              <w:rPr>
                <w:rFonts w:cstheme="minorHAnsi"/>
                <w:b/>
                <w:bCs/>
                <w:sz w:val="16"/>
                <w:szCs w:val="16"/>
              </w:rPr>
              <w:t>-score</w:t>
            </w:r>
          </w:p>
        </w:tc>
        <w:tc>
          <w:tcPr>
            <w:tcW w:w="850" w:type="dxa"/>
            <w:tcBorders>
              <w:top w:val="single" w:sz="8" w:space="0" w:color="auto"/>
              <w:left w:val="single" w:sz="4" w:space="0" w:color="FFFFFF" w:themeColor="background1"/>
              <w:bottom w:val="single" w:sz="6" w:space="0" w:color="auto"/>
              <w:right w:val="single" w:sz="4" w:space="0" w:color="FFFFFF" w:themeColor="background1"/>
            </w:tcBorders>
          </w:tcPr>
          <w:p w14:paraId="06F2FC5E" w14:textId="03F9E5A4" w:rsidR="00EC024C" w:rsidRPr="00491155" w:rsidRDefault="00EC024C" w:rsidP="00F1505D">
            <w:pPr>
              <w:spacing w:after="0"/>
              <w:contextualSpacing/>
              <w:jc w:val="center"/>
              <w:rPr>
                <w:rFonts w:cstheme="minorHAnsi"/>
                <w:b/>
                <w:bCs/>
                <w:sz w:val="16"/>
                <w:szCs w:val="16"/>
              </w:rPr>
            </w:pPr>
            <w:r w:rsidRPr="00491155">
              <w:rPr>
                <w:rFonts w:cstheme="minorHAnsi"/>
                <w:b/>
                <w:bCs/>
                <w:sz w:val="16"/>
                <w:szCs w:val="16"/>
              </w:rPr>
              <w:t>p</w:t>
            </w:r>
            <w:r>
              <w:rPr>
                <w:rFonts w:cstheme="minorHAnsi"/>
                <w:b/>
                <w:bCs/>
                <w:sz w:val="16"/>
                <w:szCs w:val="16"/>
              </w:rPr>
              <w:t>-value</w:t>
            </w:r>
          </w:p>
        </w:tc>
      </w:tr>
      <w:tr w:rsidR="00EC024C" w:rsidRPr="00491155" w14:paraId="6A68F3EE" w14:textId="77777777" w:rsidTr="009548C9">
        <w:trPr>
          <w:jc w:val="center"/>
        </w:trPr>
        <w:tc>
          <w:tcPr>
            <w:tcW w:w="3397" w:type="dxa"/>
            <w:tcBorders>
              <w:top w:val="single" w:sz="6" w:space="0" w:color="auto"/>
              <w:left w:val="single" w:sz="4" w:space="0" w:color="FFFFFF" w:themeColor="background1"/>
              <w:right w:val="single" w:sz="4" w:space="0" w:color="FFFFFF" w:themeColor="background1"/>
            </w:tcBorders>
            <w:noWrap/>
            <w:vAlign w:val="center"/>
            <w:hideMark/>
          </w:tcPr>
          <w:p w14:paraId="48A6C286" w14:textId="1A9CC60F" w:rsidR="00EC024C" w:rsidRPr="009548C9" w:rsidRDefault="009548C9" w:rsidP="00F1505D">
            <w:pPr>
              <w:spacing w:after="0"/>
              <w:contextualSpacing/>
              <w:rPr>
                <w:rFonts w:cstheme="minorHAnsi"/>
                <w:sz w:val="16"/>
                <w:szCs w:val="16"/>
              </w:rPr>
            </w:pPr>
            <w:r w:rsidRPr="009548C9">
              <w:rPr>
                <w:rFonts w:cstheme="minorHAnsi"/>
                <w:sz w:val="16"/>
                <w:szCs w:val="16"/>
              </w:rPr>
              <w:t xml:space="preserve">CAF, </w:t>
            </w:r>
            <w:r w:rsidR="00EC024C" w:rsidRPr="009548C9">
              <w:rPr>
                <w:rFonts w:cstheme="minorHAnsi"/>
                <w:i/>
                <w:iCs/>
                <w:sz w:val="16"/>
                <w:szCs w:val="16"/>
              </w:rPr>
              <w:t>THBS1, THBS2, INHBA</w:t>
            </w:r>
          </w:p>
        </w:tc>
        <w:tc>
          <w:tcPr>
            <w:tcW w:w="1701" w:type="dxa"/>
            <w:tcBorders>
              <w:top w:val="single" w:sz="6" w:space="0" w:color="auto"/>
              <w:left w:val="single" w:sz="4" w:space="0" w:color="FFFFFF" w:themeColor="background1"/>
              <w:right w:val="single" w:sz="4" w:space="0" w:color="FFFFFF" w:themeColor="background1"/>
            </w:tcBorders>
            <w:vAlign w:val="center"/>
          </w:tcPr>
          <w:p w14:paraId="3FC745A9" w14:textId="77777777" w:rsidR="00EC024C" w:rsidRPr="00B319B5" w:rsidRDefault="00EC024C" w:rsidP="00F1505D">
            <w:pPr>
              <w:spacing w:after="0"/>
              <w:contextualSpacing/>
              <w:jc w:val="center"/>
              <w:rPr>
                <w:rFonts w:cstheme="minorHAnsi"/>
                <w:sz w:val="16"/>
                <w:szCs w:val="16"/>
              </w:rPr>
            </w:pPr>
            <w:r w:rsidRPr="00B319B5">
              <w:rPr>
                <w:rFonts w:cstheme="minorHAnsi"/>
                <w:sz w:val="16"/>
                <w:szCs w:val="16"/>
              </w:rPr>
              <w:t>3.534</w:t>
            </w:r>
          </w:p>
        </w:tc>
        <w:tc>
          <w:tcPr>
            <w:tcW w:w="1276" w:type="dxa"/>
            <w:tcBorders>
              <w:top w:val="single" w:sz="6" w:space="0" w:color="auto"/>
              <w:left w:val="single" w:sz="4" w:space="0" w:color="FFFFFF" w:themeColor="background1"/>
              <w:bottom w:val="single" w:sz="4" w:space="0" w:color="FFFFFF" w:themeColor="background1"/>
              <w:right w:val="single" w:sz="4" w:space="0" w:color="FFFFFF" w:themeColor="background1"/>
            </w:tcBorders>
            <w:noWrap/>
            <w:vAlign w:val="center"/>
            <w:hideMark/>
          </w:tcPr>
          <w:p w14:paraId="4F58D1D9" w14:textId="04EE8A28" w:rsidR="00EC024C" w:rsidRPr="00491155" w:rsidRDefault="00EC024C" w:rsidP="00F1505D">
            <w:pPr>
              <w:spacing w:after="0"/>
              <w:contextualSpacing/>
              <w:jc w:val="center"/>
              <w:rPr>
                <w:rFonts w:cstheme="minorHAnsi"/>
                <w:sz w:val="16"/>
                <w:szCs w:val="16"/>
              </w:rPr>
            </w:pPr>
            <w:r w:rsidRPr="00491155">
              <w:rPr>
                <w:rFonts w:cstheme="minorHAnsi"/>
                <w:sz w:val="16"/>
                <w:szCs w:val="16"/>
              </w:rPr>
              <w:t>0.623</w:t>
            </w:r>
            <w:r>
              <w:rPr>
                <w:rFonts w:cstheme="minorHAnsi"/>
                <w:sz w:val="16"/>
                <w:szCs w:val="16"/>
              </w:rPr>
              <w:t>-20.062</w:t>
            </w:r>
          </w:p>
        </w:tc>
        <w:tc>
          <w:tcPr>
            <w:tcW w:w="861" w:type="dxa"/>
            <w:tcBorders>
              <w:top w:val="single" w:sz="6" w:space="0" w:color="auto"/>
              <w:left w:val="single" w:sz="4" w:space="0" w:color="FFFFFF" w:themeColor="background1"/>
              <w:bottom w:val="single" w:sz="4" w:space="0" w:color="FFFFFF" w:themeColor="background1"/>
              <w:right w:val="single" w:sz="4" w:space="0" w:color="FFFFFF" w:themeColor="background1"/>
            </w:tcBorders>
          </w:tcPr>
          <w:p w14:paraId="04821874" w14:textId="77777777" w:rsidR="00EC024C" w:rsidRPr="00491155" w:rsidRDefault="00EC024C" w:rsidP="00F1505D">
            <w:pPr>
              <w:spacing w:after="0"/>
              <w:contextualSpacing/>
              <w:jc w:val="center"/>
              <w:rPr>
                <w:rFonts w:cstheme="minorHAnsi"/>
                <w:sz w:val="16"/>
                <w:szCs w:val="16"/>
              </w:rPr>
            </w:pPr>
            <w:r w:rsidRPr="00491155">
              <w:rPr>
                <w:rFonts w:cstheme="minorHAnsi"/>
                <w:sz w:val="16"/>
                <w:szCs w:val="16"/>
              </w:rPr>
              <w:t>1.425</w:t>
            </w:r>
          </w:p>
        </w:tc>
        <w:tc>
          <w:tcPr>
            <w:tcW w:w="850" w:type="dxa"/>
            <w:tcBorders>
              <w:top w:val="single" w:sz="6" w:space="0" w:color="auto"/>
              <w:left w:val="single" w:sz="4" w:space="0" w:color="FFFFFF" w:themeColor="background1"/>
              <w:bottom w:val="single" w:sz="4" w:space="0" w:color="FFFFFF" w:themeColor="background1"/>
              <w:right w:val="single" w:sz="4" w:space="0" w:color="FFFFFF" w:themeColor="background1"/>
            </w:tcBorders>
          </w:tcPr>
          <w:p w14:paraId="0DF0D004" w14:textId="77777777" w:rsidR="00EC024C" w:rsidRPr="00491155" w:rsidRDefault="00EC024C" w:rsidP="00F1505D">
            <w:pPr>
              <w:spacing w:after="0"/>
              <w:contextualSpacing/>
              <w:jc w:val="center"/>
              <w:rPr>
                <w:rFonts w:cstheme="minorHAnsi"/>
                <w:sz w:val="16"/>
                <w:szCs w:val="16"/>
              </w:rPr>
            </w:pPr>
            <w:r w:rsidRPr="00491155">
              <w:rPr>
                <w:rFonts w:cstheme="minorHAnsi"/>
                <w:sz w:val="16"/>
                <w:szCs w:val="16"/>
              </w:rPr>
              <w:t>0.154</w:t>
            </w:r>
          </w:p>
        </w:tc>
      </w:tr>
      <w:tr w:rsidR="00EC024C" w:rsidRPr="00491155" w14:paraId="7DE28AE3" w14:textId="77777777" w:rsidTr="009548C9">
        <w:trPr>
          <w:jc w:val="center"/>
        </w:trPr>
        <w:tc>
          <w:tcPr>
            <w:tcW w:w="3397" w:type="dxa"/>
            <w:tcBorders>
              <w:top w:val="single" w:sz="4" w:space="0" w:color="FFFFFF" w:themeColor="background1"/>
              <w:left w:val="single" w:sz="4" w:space="0" w:color="FFFFFF" w:themeColor="background1"/>
              <w:bottom w:val="single" w:sz="8" w:space="0" w:color="auto"/>
              <w:right w:val="single" w:sz="4" w:space="0" w:color="FFFFFF" w:themeColor="background1"/>
            </w:tcBorders>
            <w:noWrap/>
            <w:vAlign w:val="center"/>
            <w:hideMark/>
          </w:tcPr>
          <w:p w14:paraId="5D526B1A" w14:textId="77BB7391" w:rsidR="00EC024C" w:rsidRPr="009548C9" w:rsidRDefault="009548C9" w:rsidP="00B319B5">
            <w:pPr>
              <w:spacing w:after="0"/>
              <w:contextualSpacing/>
              <w:rPr>
                <w:rFonts w:cstheme="minorHAnsi"/>
                <w:i/>
                <w:iCs/>
                <w:sz w:val="16"/>
                <w:szCs w:val="16"/>
              </w:rPr>
            </w:pPr>
            <w:r w:rsidRPr="009548C9">
              <w:rPr>
                <w:rFonts w:cstheme="minorHAnsi"/>
                <w:sz w:val="16"/>
                <w:szCs w:val="16"/>
              </w:rPr>
              <w:t>CAF,</w:t>
            </w:r>
            <w:r w:rsidRPr="009548C9">
              <w:rPr>
                <w:rFonts w:cstheme="minorHAnsi"/>
                <w:i/>
                <w:iCs/>
                <w:sz w:val="16"/>
                <w:szCs w:val="16"/>
              </w:rPr>
              <w:t xml:space="preserve"> </w:t>
            </w:r>
            <w:r w:rsidR="00EC024C" w:rsidRPr="009548C9">
              <w:rPr>
                <w:rFonts w:cstheme="minorHAnsi"/>
                <w:i/>
                <w:iCs/>
                <w:sz w:val="16"/>
                <w:szCs w:val="16"/>
              </w:rPr>
              <w:t>TGFB2, VEGFB, COL10A1, AREG, EFNA5</w:t>
            </w:r>
          </w:p>
        </w:tc>
        <w:tc>
          <w:tcPr>
            <w:tcW w:w="1701" w:type="dxa"/>
            <w:tcBorders>
              <w:top w:val="single" w:sz="4" w:space="0" w:color="FFFFFF" w:themeColor="background1"/>
              <w:left w:val="single" w:sz="4" w:space="0" w:color="FFFFFF" w:themeColor="background1"/>
              <w:bottom w:val="single" w:sz="8" w:space="0" w:color="auto"/>
              <w:right w:val="single" w:sz="4" w:space="0" w:color="FFFFFF" w:themeColor="background1"/>
            </w:tcBorders>
            <w:vAlign w:val="center"/>
          </w:tcPr>
          <w:p w14:paraId="60DA4114" w14:textId="23EBAEF1" w:rsidR="00EC024C" w:rsidRPr="00B319B5" w:rsidRDefault="00EC024C" w:rsidP="00B319B5">
            <w:pPr>
              <w:spacing w:after="0"/>
              <w:contextualSpacing/>
              <w:jc w:val="center"/>
              <w:rPr>
                <w:rFonts w:cstheme="minorHAnsi"/>
                <w:sz w:val="16"/>
                <w:szCs w:val="16"/>
              </w:rPr>
            </w:pPr>
            <w:r w:rsidRPr="00B319B5">
              <w:rPr>
                <w:rFonts w:cstheme="minorHAnsi"/>
                <w:sz w:val="16"/>
                <w:szCs w:val="16"/>
              </w:rPr>
              <w:t>1.689</w:t>
            </w:r>
          </w:p>
        </w:tc>
        <w:tc>
          <w:tcPr>
            <w:tcW w:w="1276" w:type="dxa"/>
            <w:tcBorders>
              <w:top w:val="single" w:sz="4" w:space="0" w:color="FFFFFF" w:themeColor="background1"/>
              <w:left w:val="single" w:sz="4" w:space="0" w:color="FFFFFF" w:themeColor="background1"/>
              <w:bottom w:val="single" w:sz="8" w:space="0" w:color="auto"/>
              <w:right w:val="single" w:sz="4" w:space="0" w:color="FFFFFF" w:themeColor="background1"/>
            </w:tcBorders>
            <w:noWrap/>
            <w:vAlign w:val="center"/>
          </w:tcPr>
          <w:p w14:paraId="76D8962D" w14:textId="75E209B2" w:rsidR="00EC024C" w:rsidRPr="00491155" w:rsidRDefault="00EC024C" w:rsidP="00B319B5">
            <w:pPr>
              <w:spacing w:after="0"/>
              <w:contextualSpacing/>
              <w:jc w:val="center"/>
              <w:rPr>
                <w:rFonts w:cstheme="minorHAnsi"/>
                <w:sz w:val="16"/>
                <w:szCs w:val="16"/>
              </w:rPr>
            </w:pPr>
            <w:r w:rsidRPr="00491155">
              <w:rPr>
                <w:rFonts w:cstheme="minorHAnsi"/>
                <w:sz w:val="16"/>
                <w:szCs w:val="16"/>
              </w:rPr>
              <w:t>0.</w:t>
            </w:r>
            <w:r>
              <w:rPr>
                <w:rFonts w:cstheme="minorHAnsi"/>
                <w:sz w:val="16"/>
                <w:szCs w:val="16"/>
              </w:rPr>
              <w:t>324-8.800</w:t>
            </w:r>
          </w:p>
        </w:tc>
        <w:tc>
          <w:tcPr>
            <w:tcW w:w="861" w:type="dxa"/>
            <w:tcBorders>
              <w:top w:val="single" w:sz="4" w:space="0" w:color="FFFFFF" w:themeColor="background1"/>
              <w:left w:val="single" w:sz="4" w:space="0" w:color="FFFFFF" w:themeColor="background1"/>
              <w:bottom w:val="single" w:sz="8" w:space="0" w:color="auto"/>
              <w:right w:val="single" w:sz="4" w:space="0" w:color="FFFFFF" w:themeColor="background1"/>
            </w:tcBorders>
          </w:tcPr>
          <w:p w14:paraId="7DE97A96" w14:textId="1DBCE6EA" w:rsidR="00EC024C" w:rsidRPr="00491155" w:rsidRDefault="00EC024C" w:rsidP="00B319B5">
            <w:pPr>
              <w:spacing w:after="0"/>
              <w:contextualSpacing/>
              <w:jc w:val="center"/>
              <w:rPr>
                <w:rFonts w:cstheme="minorHAnsi"/>
                <w:sz w:val="16"/>
                <w:szCs w:val="16"/>
              </w:rPr>
            </w:pPr>
            <w:r>
              <w:rPr>
                <w:rFonts w:cstheme="minorHAnsi"/>
                <w:sz w:val="16"/>
                <w:szCs w:val="16"/>
              </w:rPr>
              <w:t>0.622</w:t>
            </w:r>
          </w:p>
        </w:tc>
        <w:tc>
          <w:tcPr>
            <w:tcW w:w="850" w:type="dxa"/>
            <w:tcBorders>
              <w:top w:val="single" w:sz="4" w:space="0" w:color="FFFFFF" w:themeColor="background1"/>
              <w:left w:val="single" w:sz="4" w:space="0" w:color="FFFFFF" w:themeColor="background1"/>
              <w:bottom w:val="single" w:sz="8" w:space="0" w:color="auto"/>
              <w:right w:val="single" w:sz="4" w:space="0" w:color="FFFFFF" w:themeColor="background1"/>
            </w:tcBorders>
          </w:tcPr>
          <w:p w14:paraId="0110D5B1" w14:textId="00397C7A" w:rsidR="00EC024C" w:rsidRPr="00491155" w:rsidRDefault="00EC024C" w:rsidP="00B319B5">
            <w:pPr>
              <w:spacing w:after="0"/>
              <w:contextualSpacing/>
              <w:jc w:val="center"/>
              <w:rPr>
                <w:rFonts w:cstheme="minorHAnsi"/>
                <w:sz w:val="16"/>
                <w:szCs w:val="16"/>
              </w:rPr>
            </w:pPr>
            <w:r w:rsidRPr="00491155">
              <w:rPr>
                <w:rFonts w:cstheme="minorHAnsi"/>
                <w:sz w:val="16"/>
                <w:szCs w:val="16"/>
              </w:rPr>
              <w:t>0.</w:t>
            </w:r>
            <w:r>
              <w:rPr>
                <w:rFonts w:cstheme="minorHAnsi"/>
                <w:sz w:val="16"/>
                <w:szCs w:val="16"/>
              </w:rPr>
              <w:t>534</w:t>
            </w:r>
          </w:p>
        </w:tc>
      </w:tr>
    </w:tbl>
    <w:p w14:paraId="042E58D8" w14:textId="33CDC6F2" w:rsidR="0003624D" w:rsidRPr="00491155" w:rsidRDefault="0003624D" w:rsidP="00786E38">
      <w:pPr>
        <w:spacing w:before="120"/>
        <w:jc w:val="both"/>
        <w:rPr>
          <w:rFonts w:asciiTheme="majorHAnsi" w:hAnsiTheme="majorHAnsi" w:cstheme="majorHAnsi"/>
          <w:sz w:val="20"/>
          <w:szCs w:val="20"/>
        </w:rPr>
      </w:pPr>
      <w:bookmarkStart w:id="2" w:name="_Hlk90839857"/>
      <w:bookmarkStart w:id="3" w:name="_Hlk72873958"/>
      <w:r w:rsidRPr="00491155">
        <w:rPr>
          <w:rFonts w:asciiTheme="majorHAnsi" w:hAnsiTheme="majorHAnsi" w:cstheme="majorHAnsi"/>
          <w:sz w:val="20"/>
          <w:szCs w:val="20"/>
        </w:rPr>
        <w:t xml:space="preserve">TCGA data for </w:t>
      </w:r>
      <w:r w:rsidR="00D049D7">
        <w:rPr>
          <w:rFonts w:asciiTheme="majorHAnsi" w:hAnsiTheme="majorHAnsi" w:cstheme="majorHAnsi"/>
          <w:sz w:val="20"/>
          <w:szCs w:val="20"/>
        </w:rPr>
        <w:t>stomach adenocarcinoma</w:t>
      </w:r>
      <w:r w:rsidRPr="00491155">
        <w:rPr>
          <w:rFonts w:asciiTheme="majorHAnsi" w:hAnsiTheme="majorHAnsi" w:cstheme="majorHAnsi"/>
          <w:sz w:val="20"/>
          <w:szCs w:val="20"/>
        </w:rPr>
        <w:t xml:space="preserve"> samples were analyzed in </w:t>
      </w:r>
      <w:r w:rsidR="002C16CE">
        <w:rPr>
          <w:rFonts w:asciiTheme="majorHAnsi" w:hAnsiTheme="majorHAnsi" w:cstheme="majorHAnsi"/>
          <w:sz w:val="20"/>
          <w:szCs w:val="20"/>
        </w:rPr>
        <w:t xml:space="preserve">the </w:t>
      </w:r>
      <w:r w:rsidRPr="00491155">
        <w:rPr>
          <w:rFonts w:asciiTheme="majorHAnsi" w:hAnsiTheme="majorHAnsi" w:cstheme="majorHAnsi"/>
          <w:sz w:val="20"/>
          <w:szCs w:val="20"/>
        </w:rPr>
        <w:t xml:space="preserve">TIMER2.0 immune association - gene outcome module using </w:t>
      </w:r>
      <w:r w:rsidR="002C16CE">
        <w:rPr>
          <w:rFonts w:asciiTheme="majorHAnsi" w:hAnsiTheme="majorHAnsi" w:cstheme="majorHAnsi"/>
          <w:sz w:val="20"/>
          <w:szCs w:val="20"/>
        </w:rPr>
        <w:t xml:space="preserve">the </w:t>
      </w:r>
      <w:r w:rsidRPr="00491155">
        <w:rPr>
          <w:rFonts w:asciiTheme="majorHAnsi" w:hAnsiTheme="majorHAnsi" w:cstheme="majorHAnsi"/>
          <w:sz w:val="20"/>
          <w:szCs w:val="20"/>
        </w:rPr>
        <w:t xml:space="preserve">TIDE algorithm for </w:t>
      </w:r>
      <w:r w:rsidR="002C16CE">
        <w:rPr>
          <w:rFonts w:asciiTheme="majorHAnsi" w:hAnsiTheme="majorHAnsi" w:cstheme="majorHAnsi"/>
          <w:sz w:val="20"/>
          <w:szCs w:val="20"/>
        </w:rPr>
        <w:t xml:space="preserve">the </w:t>
      </w:r>
      <w:r w:rsidRPr="00491155">
        <w:rPr>
          <w:rFonts w:asciiTheme="majorHAnsi" w:hAnsiTheme="majorHAnsi" w:cstheme="majorHAnsi"/>
          <w:sz w:val="20"/>
          <w:szCs w:val="20"/>
        </w:rPr>
        <w:t>allocation of samples to the high vs. low CAF infiltration groups</w:t>
      </w:r>
      <w:r w:rsidR="009548C9">
        <w:rPr>
          <w:rFonts w:asciiTheme="majorHAnsi" w:hAnsiTheme="majorHAnsi" w:cstheme="majorHAnsi"/>
          <w:sz w:val="20"/>
          <w:szCs w:val="20"/>
        </w:rPr>
        <w:t xml:space="preserve">. </w:t>
      </w:r>
      <w:r w:rsidR="009548C9" w:rsidRPr="00491155">
        <w:rPr>
          <w:rFonts w:asciiTheme="majorHAnsi" w:hAnsiTheme="majorHAnsi" w:cstheme="majorHAnsi"/>
          <w:sz w:val="20"/>
          <w:szCs w:val="20"/>
        </w:rPr>
        <w:t xml:space="preserve">Likelihood ratio </w:t>
      </w:r>
      <w:r w:rsidR="009548C9">
        <w:rPr>
          <w:rFonts w:asciiTheme="majorHAnsi" w:hAnsiTheme="majorHAnsi" w:cstheme="majorHAnsi"/>
          <w:sz w:val="20"/>
          <w:szCs w:val="20"/>
        </w:rPr>
        <w:t>and</w:t>
      </w:r>
      <w:r w:rsidR="009548C9" w:rsidRPr="00491155">
        <w:rPr>
          <w:rFonts w:asciiTheme="majorHAnsi" w:hAnsiTheme="majorHAnsi" w:cstheme="majorHAnsi"/>
          <w:sz w:val="20"/>
          <w:szCs w:val="20"/>
        </w:rPr>
        <w:t xml:space="preserve"> Score </w:t>
      </w:r>
      <w:r w:rsidR="002C16CE">
        <w:rPr>
          <w:rFonts w:asciiTheme="majorHAnsi" w:hAnsiTheme="majorHAnsi" w:cstheme="majorHAnsi"/>
          <w:sz w:val="20"/>
          <w:szCs w:val="20"/>
        </w:rPr>
        <w:t>log-rank</w:t>
      </w:r>
      <w:r w:rsidR="009548C9" w:rsidRPr="00491155">
        <w:rPr>
          <w:rFonts w:asciiTheme="majorHAnsi" w:hAnsiTheme="majorHAnsi" w:cstheme="majorHAnsi"/>
          <w:sz w:val="20"/>
          <w:szCs w:val="20"/>
        </w:rPr>
        <w:t xml:space="preserve"> test</w:t>
      </w:r>
      <w:r w:rsidR="00E6073C">
        <w:rPr>
          <w:rFonts w:asciiTheme="majorHAnsi" w:hAnsiTheme="majorHAnsi" w:cstheme="majorHAnsi"/>
          <w:sz w:val="20"/>
          <w:szCs w:val="20"/>
        </w:rPr>
        <w:t>s</w:t>
      </w:r>
      <w:r w:rsidR="009548C9">
        <w:rPr>
          <w:rFonts w:asciiTheme="majorHAnsi" w:hAnsiTheme="majorHAnsi" w:cstheme="majorHAnsi"/>
          <w:sz w:val="20"/>
          <w:szCs w:val="20"/>
        </w:rPr>
        <w:t xml:space="preserve"> were performed</w:t>
      </w:r>
      <w:r w:rsidRPr="00491155">
        <w:rPr>
          <w:rFonts w:asciiTheme="majorHAnsi" w:hAnsiTheme="majorHAnsi" w:cstheme="majorHAnsi"/>
          <w:sz w:val="20"/>
          <w:szCs w:val="20"/>
        </w:rPr>
        <w:t xml:space="preserve"> (</w:t>
      </w:r>
      <w:r w:rsidR="00EC024C">
        <w:rPr>
          <w:rFonts w:asciiTheme="majorHAnsi" w:hAnsiTheme="majorHAnsi" w:cstheme="majorHAnsi"/>
          <w:sz w:val="20"/>
          <w:szCs w:val="20"/>
        </w:rPr>
        <w:t>CAF: cancer-associated fibroblast, CI:</w:t>
      </w:r>
      <w:r w:rsidR="00E6073C">
        <w:rPr>
          <w:rFonts w:asciiTheme="majorHAnsi" w:hAnsiTheme="majorHAnsi" w:cstheme="majorHAnsi"/>
          <w:sz w:val="20"/>
          <w:szCs w:val="20"/>
        </w:rPr>
        <w:t xml:space="preserve"> </w:t>
      </w:r>
      <w:r w:rsidR="00EC024C">
        <w:rPr>
          <w:rFonts w:asciiTheme="majorHAnsi" w:hAnsiTheme="majorHAnsi" w:cstheme="majorHAnsi"/>
          <w:sz w:val="20"/>
          <w:szCs w:val="20"/>
        </w:rPr>
        <w:t xml:space="preserve">confidence interval, </w:t>
      </w:r>
      <w:r w:rsidRPr="00491155">
        <w:rPr>
          <w:rFonts w:asciiTheme="majorHAnsi" w:hAnsiTheme="majorHAnsi" w:cstheme="majorHAnsi"/>
          <w:sz w:val="20"/>
          <w:szCs w:val="20"/>
        </w:rPr>
        <w:t>HR:</w:t>
      </w:r>
      <w:r w:rsidR="00E6073C">
        <w:rPr>
          <w:rFonts w:asciiTheme="majorHAnsi" w:hAnsiTheme="majorHAnsi" w:cstheme="majorHAnsi"/>
          <w:sz w:val="20"/>
          <w:szCs w:val="20"/>
        </w:rPr>
        <w:t xml:space="preserve"> </w:t>
      </w:r>
      <w:r w:rsidRPr="00491155">
        <w:rPr>
          <w:rFonts w:asciiTheme="majorHAnsi" w:hAnsiTheme="majorHAnsi" w:cstheme="majorHAnsi"/>
          <w:sz w:val="20"/>
          <w:szCs w:val="20"/>
        </w:rPr>
        <w:t>hazard ratio).</w:t>
      </w:r>
      <w:r w:rsidR="009548C9">
        <w:rPr>
          <w:rFonts w:asciiTheme="majorHAnsi" w:hAnsiTheme="majorHAnsi" w:cstheme="majorHAnsi"/>
          <w:sz w:val="20"/>
          <w:szCs w:val="20"/>
        </w:rPr>
        <w:t xml:space="preserve"> </w:t>
      </w:r>
    </w:p>
    <w:bookmarkEnd w:id="2"/>
    <w:p w14:paraId="645AC4F3" w14:textId="02EB757A" w:rsidR="0003624D" w:rsidRDefault="0003624D" w:rsidP="0003624D">
      <w:pPr>
        <w:jc w:val="both"/>
        <w:rPr>
          <w:rFonts w:asciiTheme="majorHAnsi" w:hAnsiTheme="majorHAnsi" w:cstheme="majorHAnsi"/>
          <w:sz w:val="20"/>
          <w:szCs w:val="20"/>
        </w:rPr>
      </w:pPr>
    </w:p>
    <w:p w14:paraId="1E068A96" w14:textId="77777777" w:rsidR="002C16CE" w:rsidRDefault="002C16CE" w:rsidP="0003624D">
      <w:pPr>
        <w:jc w:val="both"/>
        <w:rPr>
          <w:rFonts w:asciiTheme="majorHAnsi" w:hAnsiTheme="majorHAnsi" w:cstheme="majorHAnsi"/>
          <w:sz w:val="20"/>
          <w:szCs w:val="20"/>
        </w:rPr>
      </w:pPr>
    </w:p>
    <w:p w14:paraId="49ED4840" w14:textId="3D5BA863" w:rsidR="003D5C4F" w:rsidRPr="00BD4DE1" w:rsidRDefault="003D5C4F" w:rsidP="003D5C4F">
      <w:pPr>
        <w:spacing w:line="276" w:lineRule="auto"/>
        <w:ind w:right="51"/>
        <w:jc w:val="both"/>
        <w:rPr>
          <w:rFonts w:asciiTheme="majorHAnsi" w:hAnsiTheme="majorHAnsi" w:cstheme="majorHAnsi"/>
          <w:sz w:val="20"/>
          <w:szCs w:val="20"/>
        </w:rPr>
      </w:pPr>
      <w:r w:rsidRPr="004A0411">
        <w:rPr>
          <w:rFonts w:cstheme="minorHAnsi"/>
          <w:b/>
          <w:bCs/>
          <w:sz w:val="20"/>
          <w:szCs w:val="20"/>
        </w:rPr>
        <w:t>Table S</w:t>
      </w:r>
      <w:r w:rsidR="000703CD">
        <w:rPr>
          <w:rFonts w:cstheme="minorHAnsi"/>
          <w:b/>
          <w:bCs/>
          <w:sz w:val="20"/>
          <w:szCs w:val="20"/>
        </w:rPr>
        <w:t>9</w:t>
      </w:r>
      <w:r w:rsidRPr="004A0411">
        <w:rPr>
          <w:rFonts w:cstheme="minorHAnsi"/>
          <w:b/>
          <w:bCs/>
          <w:sz w:val="20"/>
          <w:szCs w:val="20"/>
        </w:rPr>
        <w:t>.</w:t>
      </w:r>
      <w:r w:rsidRPr="004A0411">
        <w:rPr>
          <w:rFonts w:cstheme="minorHAnsi"/>
          <w:sz w:val="20"/>
          <w:szCs w:val="20"/>
        </w:rPr>
        <w:t xml:space="preserve"> </w:t>
      </w:r>
      <w:bookmarkStart w:id="4" w:name="_Hlk92223287"/>
      <w:r w:rsidRPr="0035341C">
        <w:rPr>
          <w:rFonts w:asciiTheme="majorHAnsi" w:hAnsiTheme="majorHAnsi" w:cstheme="majorHAnsi"/>
          <w:sz w:val="20"/>
          <w:szCs w:val="20"/>
        </w:rPr>
        <w:t xml:space="preserve">Parameters of the multivariate Cox proportional regression model for CAF </w:t>
      </w:r>
      <w:r w:rsidR="0035341C" w:rsidRPr="0035341C">
        <w:rPr>
          <w:rFonts w:asciiTheme="majorHAnsi" w:hAnsiTheme="majorHAnsi" w:cstheme="majorHAnsi"/>
          <w:sz w:val="20"/>
          <w:szCs w:val="20"/>
        </w:rPr>
        <w:t xml:space="preserve">with integrin </w:t>
      </w:r>
      <w:r w:rsidR="0035341C" w:rsidRPr="0035341C">
        <w:rPr>
          <w:rFonts w:asciiTheme="majorHAnsi" w:hAnsiTheme="majorHAnsi" w:cstheme="majorHAnsi"/>
          <w:sz w:val="20"/>
          <w:szCs w:val="20"/>
          <w:shd w:val="clear" w:color="auto" w:fill="FFFFFF"/>
        </w:rPr>
        <w:t>α</w:t>
      </w:r>
      <w:r w:rsidR="0035341C" w:rsidRPr="0035341C">
        <w:rPr>
          <w:rFonts w:asciiTheme="majorHAnsi" w:hAnsiTheme="majorHAnsi" w:cstheme="majorHAnsi"/>
          <w:sz w:val="20"/>
          <w:szCs w:val="20"/>
          <w:shd w:val="clear" w:color="auto" w:fill="FFFFFF"/>
          <w:vertAlign w:val="subscript"/>
        </w:rPr>
        <w:t>4</w:t>
      </w:r>
      <w:r w:rsidR="0035341C" w:rsidRPr="0035341C">
        <w:rPr>
          <w:rFonts w:asciiTheme="majorHAnsi" w:hAnsiTheme="majorHAnsi" w:cstheme="majorHAnsi"/>
          <w:sz w:val="20"/>
          <w:szCs w:val="20"/>
          <w:shd w:val="clear" w:color="auto" w:fill="FFFFFF"/>
        </w:rPr>
        <w:t>β</w:t>
      </w:r>
      <w:r w:rsidR="0035341C" w:rsidRPr="0035341C">
        <w:rPr>
          <w:rFonts w:asciiTheme="majorHAnsi" w:hAnsiTheme="majorHAnsi" w:cstheme="majorHAnsi"/>
          <w:sz w:val="20"/>
          <w:szCs w:val="20"/>
          <w:shd w:val="clear" w:color="auto" w:fill="FFFFFF"/>
          <w:vertAlign w:val="subscript"/>
        </w:rPr>
        <w:t>1</w:t>
      </w:r>
      <w:r w:rsidR="0035341C" w:rsidRPr="0035341C">
        <w:rPr>
          <w:rFonts w:asciiTheme="majorHAnsi" w:hAnsiTheme="majorHAnsi" w:cstheme="majorHAnsi"/>
          <w:sz w:val="20"/>
          <w:szCs w:val="20"/>
        </w:rPr>
        <w:t xml:space="preserve"> subunits.</w:t>
      </w:r>
      <w:bookmarkEnd w:id="4"/>
    </w:p>
    <w:tbl>
      <w:tblPr>
        <w:tblW w:w="7518" w:type="dxa"/>
        <w:jc w:val="center"/>
        <w:tblLook w:val="00A0" w:firstRow="1" w:lastRow="0" w:firstColumn="1" w:lastColumn="0" w:noHBand="0" w:noVBand="0"/>
      </w:tblPr>
      <w:tblGrid>
        <w:gridCol w:w="2830"/>
        <w:gridCol w:w="1701"/>
        <w:gridCol w:w="1276"/>
        <w:gridCol w:w="861"/>
        <w:gridCol w:w="850"/>
      </w:tblGrid>
      <w:tr w:rsidR="003D5C4F" w:rsidRPr="00491155" w14:paraId="3D6F0479" w14:textId="77777777" w:rsidTr="00AE0865">
        <w:trPr>
          <w:jc w:val="center"/>
        </w:trPr>
        <w:tc>
          <w:tcPr>
            <w:tcW w:w="2830" w:type="dxa"/>
            <w:tcBorders>
              <w:top w:val="single" w:sz="8" w:space="0" w:color="auto"/>
              <w:left w:val="single" w:sz="4" w:space="0" w:color="FFFFFF" w:themeColor="background1"/>
              <w:bottom w:val="single" w:sz="6" w:space="0" w:color="auto"/>
              <w:right w:val="single" w:sz="4" w:space="0" w:color="FFFFFF" w:themeColor="background1"/>
            </w:tcBorders>
            <w:noWrap/>
            <w:vAlign w:val="center"/>
            <w:hideMark/>
          </w:tcPr>
          <w:p w14:paraId="2EF9A0F5" w14:textId="77777777" w:rsidR="003D5C4F" w:rsidRPr="00491155" w:rsidRDefault="003D5C4F" w:rsidP="00192616">
            <w:pPr>
              <w:spacing w:after="0"/>
              <w:contextualSpacing/>
              <w:jc w:val="center"/>
              <w:rPr>
                <w:rFonts w:cstheme="minorHAnsi"/>
                <w:b/>
                <w:bCs/>
                <w:sz w:val="16"/>
                <w:szCs w:val="16"/>
              </w:rPr>
            </w:pPr>
            <w:r>
              <w:rPr>
                <w:rFonts w:cstheme="minorHAnsi"/>
                <w:b/>
                <w:bCs/>
                <w:sz w:val="16"/>
                <w:szCs w:val="16"/>
              </w:rPr>
              <w:t>Variates</w:t>
            </w:r>
          </w:p>
        </w:tc>
        <w:tc>
          <w:tcPr>
            <w:tcW w:w="1701" w:type="dxa"/>
            <w:tcBorders>
              <w:top w:val="single" w:sz="8" w:space="0" w:color="auto"/>
              <w:left w:val="single" w:sz="4" w:space="0" w:color="FFFFFF" w:themeColor="background1"/>
              <w:bottom w:val="single" w:sz="6" w:space="0" w:color="auto"/>
              <w:right w:val="single" w:sz="4" w:space="0" w:color="FFFFFF" w:themeColor="background1"/>
            </w:tcBorders>
            <w:vAlign w:val="center"/>
          </w:tcPr>
          <w:p w14:paraId="39A0AB73" w14:textId="77777777" w:rsidR="003D5C4F" w:rsidRPr="00491155" w:rsidRDefault="003D5C4F" w:rsidP="00192616">
            <w:pPr>
              <w:spacing w:after="0"/>
              <w:contextualSpacing/>
              <w:jc w:val="center"/>
              <w:rPr>
                <w:rFonts w:cstheme="minorHAnsi"/>
                <w:b/>
                <w:bCs/>
                <w:sz w:val="16"/>
                <w:szCs w:val="16"/>
              </w:rPr>
            </w:pPr>
            <w:r w:rsidRPr="00491155">
              <w:rPr>
                <w:rFonts w:cstheme="minorHAnsi"/>
                <w:b/>
                <w:bCs/>
                <w:sz w:val="16"/>
                <w:szCs w:val="16"/>
              </w:rPr>
              <w:t>HR</w:t>
            </w:r>
            <w:r>
              <w:rPr>
                <w:rFonts w:cstheme="minorHAnsi"/>
                <w:b/>
                <w:bCs/>
                <w:sz w:val="16"/>
                <w:szCs w:val="16"/>
              </w:rPr>
              <w:t xml:space="preserve"> of CAF infiltration</w:t>
            </w:r>
          </w:p>
        </w:tc>
        <w:tc>
          <w:tcPr>
            <w:tcW w:w="1276" w:type="dxa"/>
            <w:tcBorders>
              <w:top w:val="single" w:sz="8" w:space="0" w:color="auto"/>
              <w:left w:val="single" w:sz="4" w:space="0" w:color="FFFFFF" w:themeColor="background1"/>
              <w:bottom w:val="single" w:sz="6" w:space="0" w:color="auto"/>
              <w:right w:val="single" w:sz="4" w:space="0" w:color="FFFFFF" w:themeColor="background1"/>
            </w:tcBorders>
            <w:noWrap/>
            <w:vAlign w:val="center"/>
            <w:hideMark/>
          </w:tcPr>
          <w:p w14:paraId="63DE2973" w14:textId="77777777" w:rsidR="003D5C4F" w:rsidRPr="00491155" w:rsidRDefault="003D5C4F" w:rsidP="00192616">
            <w:pPr>
              <w:spacing w:after="0"/>
              <w:contextualSpacing/>
              <w:jc w:val="center"/>
              <w:rPr>
                <w:rFonts w:cstheme="minorHAnsi"/>
                <w:b/>
                <w:bCs/>
                <w:sz w:val="16"/>
                <w:szCs w:val="16"/>
              </w:rPr>
            </w:pPr>
            <w:r w:rsidRPr="00491155">
              <w:rPr>
                <w:rFonts w:cstheme="minorHAnsi"/>
                <w:b/>
                <w:bCs/>
                <w:sz w:val="16"/>
                <w:szCs w:val="16"/>
              </w:rPr>
              <w:t>95% CI</w:t>
            </w:r>
          </w:p>
        </w:tc>
        <w:tc>
          <w:tcPr>
            <w:tcW w:w="861" w:type="dxa"/>
            <w:tcBorders>
              <w:top w:val="single" w:sz="8" w:space="0" w:color="auto"/>
              <w:left w:val="single" w:sz="4" w:space="0" w:color="FFFFFF" w:themeColor="background1"/>
              <w:bottom w:val="single" w:sz="6" w:space="0" w:color="auto"/>
              <w:right w:val="single" w:sz="4" w:space="0" w:color="FFFFFF" w:themeColor="background1"/>
            </w:tcBorders>
          </w:tcPr>
          <w:p w14:paraId="5CE91657" w14:textId="77777777" w:rsidR="003D5C4F" w:rsidRPr="00491155" w:rsidRDefault="003D5C4F" w:rsidP="00192616">
            <w:pPr>
              <w:spacing w:after="0"/>
              <w:contextualSpacing/>
              <w:jc w:val="center"/>
              <w:rPr>
                <w:rFonts w:cstheme="minorHAnsi"/>
                <w:b/>
                <w:bCs/>
                <w:sz w:val="16"/>
                <w:szCs w:val="16"/>
              </w:rPr>
            </w:pPr>
            <w:r w:rsidRPr="00491155">
              <w:rPr>
                <w:rFonts w:cstheme="minorHAnsi"/>
                <w:b/>
                <w:bCs/>
                <w:sz w:val="16"/>
                <w:szCs w:val="16"/>
              </w:rPr>
              <w:t>z</w:t>
            </w:r>
            <w:r>
              <w:rPr>
                <w:rFonts w:cstheme="minorHAnsi"/>
                <w:b/>
                <w:bCs/>
                <w:sz w:val="16"/>
                <w:szCs w:val="16"/>
              </w:rPr>
              <w:t>-score</w:t>
            </w:r>
          </w:p>
        </w:tc>
        <w:tc>
          <w:tcPr>
            <w:tcW w:w="850" w:type="dxa"/>
            <w:tcBorders>
              <w:top w:val="single" w:sz="8" w:space="0" w:color="auto"/>
              <w:left w:val="single" w:sz="4" w:space="0" w:color="FFFFFF" w:themeColor="background1"/>
              <w:bottom w:val="single" w:sz="6" w:space="0" w:color="auto"/>
              <w:right w:val="single" w:sz="4" w:space="0" w:color="FFFFFF" w:themeColor="background1"/>
            </w:tcBorders>
          </w:tcPr>
          <w:p w14:paraId="750AE137" w14:textId="77777777" w:rsidR="003D5C4F" w:rsidRPr="00491155" w:rsidRDefault="003D5C4F" w:rsidP="00192616">
            <w:pPr>
              <w:spacing w:after="0"/>
              <w:contextualSpacing/>
              <w:jc w:val="center"/>
              <w:rPr>
                <w:rFonts w:cstheme="minorHAnsi"/>
                <w:b/>
                <w:bCs/>
                <w:sz w:val="16"/>
                <w:szCs w:val="16"/>
              </w:rPr>
            </w:pPr>
            <w:r w:rsidRPr="00491155">
              <w:rPr>
                <w:rFonts w:cstheme="minorHAnsi"/>
                <w:b/>
                <w:bCs/>
                <w:sz w:val="16"/>
                <w:szCs w:val="16"/>
              </w:rPr>
              <w:t>p</w:t>
            </w:r>
            <w:r>
              <w:rPr>
                <w:rFonts w:cstheme="minorHAnsi"/>
                <w:b/>
                <w:bCs/>
                <w:sz w:val="16"/>
                <w:szCs w:val="16"/>
              </w:rPr>
              <w:t>-value</w:t>
            </w:r>
          </w:p>
        </w:tc>
      </w:tr>
      <w:tr w:rsidR="003D5C4F" w:rsidRPr="00491155" w14:paraId="319E2166" w14:textId="77777777" w:rsidTr="00AE0865">
        <w:trPr>
          <w:jc w:val="center"/>
        </w:trPr>
        <w:tc>
          <w:tcPr>
            <w:tcW w:w="2830" w:type="dxa"/>
            <w:tcBorders>
              <w:top w:val="single" w:sz="6" w:space="0" w:color="auto"/>
              <w:left w:val="single" w:sz="4" w:space="0" w:color="FFFFFF" w:themeColor="background1"/>
              <w:right w:val="single" w:sz="4" w:space="0" w:color="FFFFFF" w:themeColor="background1"/>
            </w:tcBorders>
            <w:noWrap/>
            <w:vAlign w:val="center"/>
            <w:hideMark/>
          </w:tcPr>
          <w:p w14:paraId="670B7BC8" w14:textId="56893A72" w:rsidR="003D5C4F" w:rsidRPr="009548C9" w:rsidRDefault="003D5C4F" w:rsidP="00192616">
            <w:pPr>
              <w:spacing w:after="0"/>
              <w:contextualSpacing/>
              <w:rPr>
                <w:rFonts w:cstheme="minorHAnsi"/>
                <w:sz w:val="16"/>
                <w:szCs w:val="16"/>
              </w:rPr>
            </w:pPr>
            <w:r w:rsidRPr="009548C9">
              <w:rPr>
                <w:rFonts w:cstheme="minorHAnsi"/>
                <w:sz w:val="16"/>
                <w:szCs w:val="16"/>
              </w:rPr>
              <w:t>CAF,</w:t>
            </w:r>
            <w:r w:rsidRPr="009548C9">
              <w:rPr>
                <w:rFonts w:asciiTheme="majorHAnsi" w:hAnsiTheme="majorHAnsi" w:cstheme="majorHAnsi"/>
                <w:b/>
                <w:bCs/>
                <w:i/>
                <w:iCs/>
                <w:sz w:val="16"/>
                <w:szCs w:val="16"/>
              </w:rPr>
              <w:t xml:space="preserve"> COL1A1, COL5A1,</w:t>
            </w:r>
            <w:r>
              <w:rPr>
                <w:rFonts w:asciiTheme="majorHAnsi" w:hAnsiTheme="majorHAnsi" w:cstheme="majorHAnsi"/>
                <w:b/>
                <w:bCs/>
                <w:i/>
                <w:iCs/>
                <w:sz w:val="16"/>
                <w:szCs w:val="16"/>
              </w:rPr>
              <w:t xml:space="preserve"> ITGB1</w:t>
            </w:r>
          </w:p>
        </w:tc>
        <w:tc>
          <w:tcPr>
            <w:tcW w:w="1701" w:type="dxa"/>
            <w:tcBorders>
              <w:top w:val="single" w:sz="6" w:space="0" w:color="auto"/>
              <w:left w:val="single" w:sz="4" w:space="0" w:color="FFFFFF" w:themeColor="background1"/>
              <w:right w:val="single" w:sz="4" w:space="0" w:color="FFFFFF" w:themeColor="background1"/>
            </w:tcBorders>
            <w:vAlign w:val="center"/>
          </w:tcPr>
          <w:p w14:paraId="3E98A217" w14:textId="1A8A1408" w:rsidR="003D5C4F" w:rsidRPr="00B319B5" w:rsidRDefault="003D5C4F" w:rsidP="00192616">
            <w:pPr>
              <w:spacing w:after="0"/>
              <w:contextualSpacing/>
              <w:jc w:val="center"/>
              <w:rPr>
                <w:rFonts w:cstheme="minorHAnsi"/>
                <w:sz w:val="16"/>
                <w:szCs w:val="16"/>
              </w:rPr>
            </w:pPr>
            <w:r>
              <w:rPr>
                <w:rFonts w:cstheme="minorHAnsi"/>
                <w:sz w:val="16"/>
                <w:szCs w:val="16"/>
              </w:rPr>
              <w:t>10.427</w:t>
            </w:r>
          </w:p>
        </w:tc>
        <w:tc>
          <w:tcPr>
            <w:tcW w:w="1276" w:type="dxa"/>
            <w:tcBorders>
              <w:top w:val="single" w:sz="6" w:space="0" w:color="auto"/>
              <w:left w:val="single" w:sz="4" w:space="0" w:color="FFFFFF" w:themeColor="background1"/>
              <w:bottom w:val="single" w:sz="4" w:space="0" w:color="FFFFFF" w:themeColor="background1"/>
              <w:right w:val="single" w:sz="4" w:space="0" w:color="FFFFFF" w:themeColor="background1"/>
            </w:tcBorders>
            <w:noWrap/>
            <w:vAlign w:val="center"/>
            <w:hideMark/>
          </w:tcPr>
          <w:p w14:paraId="008F1E8E" w14:textId="0C02EBED" w:rsidR="003D5C4F" w:rsidRPr="00491155" w:rsidRDefault="00AE0865" w:rsidP="00192616">
            <w:pPr>
              <w:spacing w:after="0"/>
              <w:contextualSpacing/>
              <w:jc w:val="center"/>
              <w:rPr>
                <w:rFonts w:cstheme="minorHAnsi"/>
                <w:sz w:val="16"/>
                <w:szCs w:val="16"/>
              </w:rPr>
            </w:pPr>
            <w:r>
              <w:rPr>
                <w:rFonts w:cstheme="minorHAnsi"/>
                <w:sz w:val="16"/>
                <w:szCs w:val="16"/>
              </w:rPr>
              <w:t>1.862-58.408</w:t>
            </w:r>
          </w:p>
        </w:tc>
        <w:tc>
          <w:tcPr>
            <w:tcW w:w="861" w:type="dxa"/>
            <w:tcBorders>
              <w:top w:val="single" w:sz="6" w:space="0" w:color="auto"/>
              <w:left w:val="single" w:sz="4" w:space="0" w:color="FFFFFF" w:themeColor="background1"/>
              <w:bottom w:val="single" w:sz="4" w:space="0" w:color="FFFFFF" w:themeColor="background1"/>
              <w:right w:val="single" w:sz="4" w:space="0" w:color="FFFFFF" w:themeColor="background1"/>
            </w:tcBorders>
          </w:tcPr>
          <w:p w14:paraId="0D93EB08" w14:textId="2199C216" w:rsidR="003D5C4F" w:rsidRPr="00491155" w:rsidRDefault="003D5C4F" w:rsidP="00192616">
            <w:pPr>
              <w:spacing w:after="0"/>
              <w:contextualSpacing/>
              <w:jc w:val="center"/>
              <w:rPr>
                <w:rFonts w:cstheme="minorHAnsi"/>
                <w:sz w:val="16"/>
                <w:szCs w:val="16"/>
              </w:rPr>
            </w:pPr>
            <w:r>
              <w:rPr>
                <w:rFonts w:cstheme="minorHAnsi"/>
                <w:sz w:val="16"/>
                <w:szCs w:val="16"/>
              </w:rPr>
              <w:t>2.667</w:t>
            </w:r>
          </w:p>
        </w:tc>
        <w:tc>
          <w:tcPr>
            <w:tcW w:w="850" w:type="dxa"/>
            <w:tcBorders>
              <w:top w:val="single" w:sz="6" w:space="0" w:color="auto"/>
              <w:left w:val="single" w:sz="4" w:space="0" w:color="FFFFFF" w:themeColor="background1"/>
              <w:bottom w:val="single" w:sz="4" w:space="0" w:color="FFFFFF" w:themeColor="background1"/>
              <w:right w:val="single" w:sz="4" w:space="0" w:color="FFFFFF" w:themeColor="background1"/>
            </w:tcBorders>
          </w:tcPr>
          <w:p w14:paraId="7EAC4348" w14:textId="322E7F64" w:rsidR="003D5C4F" w:rsidRPr="00491155" w:rsidRDefault="003D5C4F" w:rsidP="00192616">
            <w:pPr>
              <w:spacing w:after="0"/>
              <w:contextualSpacing/>
              <w:jc w:val="center"/>
              <w:rPr>
                <w:rFonts w:cstheme="minorHAnsi"/>
                <w:sz w:val="16"/>
                <w:szCs w:val="16"/>
              </w:rPr>
            </w:pPr>
            <w:r w:rsidRPr="00491155">
              <w:rPr>
                <w:rFonts w:cstheme="minorHAnsi"/>
                <w:sz w:val="16"/>
                <w:szCs w:val="16"/>
              </w:rPr>
              <w:t>0.</w:t>
            </w:r>
            <w:r>
              <w:rPr>
                <w:rFonts w:cstheme="minorHAnsi"/>
                <w:sz w:val="16"/>
                <w:szCs w:val="16"/>
              </w:rPr>
              <w:t>008</w:t>
            </w:r>
          </w:p>
        </w:tc>
      </w:tr>
      <w:tr w:rsidR="003D5C4F" w:rsidRPr="00491155" w14:paraId="742EF5A6" w14:textId="77777777" w:rsidTr="00AE0865">
        <w:trPr>
          <w:jc w:val="center"/>
        </w:trPr>
        <w:tc>
          <w:tcPr>
            <w:tcW w:w="2830" w:type="dxa"/>
            <w:tcBorders>
              <w:top w:val="single" w:sz="4" w:space="0" w:color="FFFFFF" w:themeColor="background1"/>
              <w:left w:val="single" w:sz="4" w:space="0" w:color="FFFFFF" w:themeColor="background1"/>
              <w:bottom w:val="single" w:sz="8" w:space="0" w:color="auto"/>
              <w:right w:val="single" w:sz="4" w:space="0" w:color="FFFFFF" w:themeColor="background1"/>
            </w:tcBorders>
            <w:noWrap/>
            <w:vAlign w:val="center"/>
            <w:hideMark/>
          </w:tcPr>
          <w:p w14:paraId="1A740812" w14:textId="379C118B" w:rsidR="003D5C4F" w:rsidRPr="009548C9" w:rsidRDefault="003D5C4F" w:rsidP="00192616">
            <w:pPr>
              <w:spacing w:after="0"/>
              <w:contextualSpacing/>
              <w:rPr>
                <w:rFonts w:cstheme="minorHAnsi"/>
                <w:i/>
                <w:iCs/>
                <w:sz w:val="16"/>
                <w:szCs w:val="16"/>
              </w:rPr>
            </w:pPr>
            <w:r w:rsidRPr="009548C9">
              <w:rPr>
                <w:rFonts w:cstheme="minorHAnsi"/>
                <w:sz w:val="16"/>
                <w:szCs w:val="16"/>
              </w:rPr>
              <w:t>CAF,</w:t>
            </w:r>
            <w:r w:rsidRPr="009548C9">
              <w:rPr>
                <w:rFonts w:asciiTheme="majorHAnsi" w:hAnsiTheme="majorHAnsi" w:cstheme="majorHAnsi"/>
                <w:b/>
                <w:bCs/>
                <w:i/>
                <w:iCs/>
                <w:sz w:val="16"/>
                <w:szCs w:val="16"/>
              </w:rPr>
              <w:t xml:space="preserve"> COL1A1, COL5A1,</w:t>
            </w:r>
            <w:r>
              <w:rPr>
                <w:rFonts w:asciiTheme="majorHAnsi" w:hAnsiTheme="majorHAnsi" w:cstheme="majorHAnsi"/>
                <w:b/>
                <w:bCs/>
                <w:i/>
                <w:iCs/>
                <w:sz w:val="16"/>
                <w:szCs w:val="16"/>
              </w:rPr>
              <w:t xml:space="preserve"> ITGB1, ITGA4</w:t>
            </w:r>
          </w:p>
        </w:tc>
        <w:tc>
          <w:tcPr>
            <w:tcW w:w="1701" w:type="dxa"/>
            <w:tcBorders>
              <w:top w:val="single" w:sz="4" w:space="0" w:color="FFFFFF" w:themeColor="background1"/>
              <w:left w:val="single" w:sz="4" w:space="0" w:color="FFFFFF" w:themeColor="background1"/>
              <w:bottom w:val="single" w:sz="8" w:space="0" w:color="auto"/>
              <w:right w:val="single" w:sz="4" w:space="0" w:color="FFFFFF" w:themeColor="background1"/>
            </w:tcBorders>
            <w:vAlign w:val="center"/>
          </w:tcPr>
          <w:p w14:paraId="70664EFC" w14:textId="364FE8F0" w:rsidR="003D5C4F" w:rsidRPr="00B319B5" w:rsidRDefault="003D5C4F" w:rsidP="00192616">
            <w:pPr>
              <w:spacing w:after="0"/>
              <w:contextualSpacing/>
              <w:jc w:val="center"/>
              <w:rPr>
                <w:rFonts w:cstheme="minorHAnsi"/>
                <w:sz w:val="16"/>
                <w:szCs w:val="16"/>
              </w:rPr>
            </w:pPr>
            <w:r w:rsidRPr="00B319B5">
              <w:rPr>
                <w:rFonts w:cstheme="minorHAnsi"/>
                <w:sz w:val="16"/>
                <w:szCs w:val="16"/>
              </w:rPr>
              <w:t>1</w:t>
            </w:r>
            <w:r>
              <w:rPr>
                <w:rFonts w:cstheme="minorHAnsi"/>
                <w:sz w:val="16"/>
                <w:szCs w:val="16"/>
              </w:rPr>
              <w:t>1.270</w:t>
            </w:r>
          </w:p>
        </w:tc>
        <w:tc>
          <w:tcPr>
            <w:tcW w:w="1276" w:type="dxa"/>
            <w:tcBorders>
              <w:top w:val="single" w:sz="4" w:space="0" w:color="FFFFFF" w:themeColor="background1"/>
              <w:left w:val="single" w:sz="4" w:space="0" w:color="FFFFFF" w:themeColor="background1"/>
              <w:bottom w:val="single" w:sz="8" w:space="0" w:color="auto"/>
              <w:right w:val="single" w:sz="4" w:space="0" w:color="FFFFFF" w:themeColor="background1"/>
            </w:tcBorders>
            <w:noWrap/>
            <w:vAlign w:val="center"/>
          </w:tcPr>
          <w:p w14:paraId="1FF11F72" w14:textId="740C582E" w:rsidR="003D5C4F" w:rsidRPr="00491155" w:rsidRDefault="00AE0865" w:rsidP="00192616">
            <w:pPr>
              <w:spacing w:after="0"/>
              <w:contextualSpacing/>
              <w:jc w:val="center"/>
              <w:rPr>
                <w:rFonts w:cstheme="minorHAnsi"/>
                <w:sz w:val="16"/>
                <w:szCs w:val="16"/>
              </w:rPr>
            </w:pPr>
            <w:r>
              <w:rPr>
                <w:rFonts w:cstheme="minorHAnsi"/>
                <w:sz w:val="16"/>
                <w:szCs w:val="16"/>
              </w:rPr>
              <w:t>1.983-64.037</w:t>
            </w:r>
          </w:p>
        </w:tc>
        <w:tc>
          <w:tcPr>
            <w:tcW w:w="861" w:type="dxa"/>
            <w:tcBorders>
              <w:top w:val="single" w:sz="4" w:space="0" w:color="FFFFFF" w:themeColor="background1"/>
              <w:left w:val="single" w:sz="4" w:space="0" w:color="FFFFFF" w:themeColor="background1"/>
              <w:bottom w:val="single" w:sz="8" w:space="0" w:color="auto"/>
              <w:right w:val="single" w:sz="4" w:space="0" w:color="FFFFFF" w:themeColor="background1"/>
            </w:tcBorders>
          </w:tcPr>
          <w:p w14:paraId="005022AC" w14:textId="19951AEA" w:rsidR="003D5C4F" w:rsidRPr="00491155" w:rsidRDefault="003D5C4F" w:rsidP="00192616">
            <w:pPr>
              <w:spacing w:after="0"/>
              <w:contextualSpacing/>
              <w:jc w:val="center"/>
              <w:rPr>
                <w:rFonts w:cstheme="minorHAnsi"/>
                <w:sz w:val="16"/>
                <w:szCs w:val="16"/>
              </w:rPr>
            </w:pPr>
            <w:r>
              <w:rPr>
                <w:rFonts w:cstheme="minorHAnsi"/>
                <w:sz w:val="16"/>
                <w:szCs w:val="16"/>
              </w:rPr>
              <w:t>2.733</w:t>
            </w:r>
          </w:p>
        </w:tc>
        <w:tc>
          <w:tcPr>
            <w:tcW w:w="850" w:type="dxa"/>
            <w:tcBorders>
              <w:top w:val="single" w:sz="4" w:space="0" w:color="FFFFFF" w:themeColor="background1"/>
              <w:left w:val="single" w:sz="4" w:space="0" w:color="FFFFFF" w:themeColor="background1"/>
              <w:bottom w:val="single" w:sz="8" w:space="0" w:color="auto"/>
              <w:right w:val="single" w:sz="4" w:space="0" w:color="FFFFFF" w:themeColor="background1"/>
            </w:tcBorders>
          </w:tcPr>
          <w:p w14:paraId="1D4ED430" w14:textId="582BB28B" w:rsidR="003D5C4F" w:rsidRPr="00491155" w:rsidRDefault="003D5C4F" w:rsidP="00192616">
            <w:pPr>
              <w:spacing w:after="0"/>
              <w:contextualSpacing/>
              <w:jc w:val="center"/>
              <w:rPr>
                <w:rFonts w:cstheme="minorHAnsi"/>
                <w:sz w:val="16"/>
                <w:szCs w:val="16"/>
              </w:rPr>
            </w:pPr>
            <w:r w:rsidRPr="00491155">
              <w:rPr>
                <w:rFonts w:cstheme="minorHAnsi"/>
                <w:sz w:val="16"/>
                <w:szCs w:val="16"/>
              </w:rPr>
              <w:t>0.</w:t>
            </w:r>
            <w:r>
              <w:rPr>
                <w:rFonts w:cstheme="minorHAnsi"/>
                <w:sz w:val="16"/>
                <w:szCs w:val="16"/>
              </w:rPr>
              <w:t>006</w:t>
            </w:r>
          </w:p>
        </w:tc>
      </w:tr>
    </w:tbl>
    <w:p w14:paraId="4892E315" w14:textId="76CFD05D" w:rsidR="003D5C4F" w:rsidRPr="00491155" w:rsidRDefault="003D5C4F" w:rsidP="003D5C4F">
      <w:pPr>
        <w:spacing w:before="120"/>
        <w:jc w:val="both"/>
        <w:rPr>
          <w:rFonts w:asciiTheme="majorHAnsi" w:hAnsiTheme="majorHAnsi" w:cstheme="majorHAnsi"/>
          <w:sz w:val="20"/>
          <w:szCs w:val="20"/>
        </w:rPr>
      </w:pPr>
      <w:r w:rsidRPr="00491155">
        <w:rPr>
          <w:rFonts w:asciiTheme="majorHAnsi" w:hAnsiTheme="majorHAnsi" w:cstheme="majorHAnsi"/>
          <w:sz w:val="20"/>
          <w:szCs w:val="20"/>
        </w:rPr>
        <w:t xml:space="preserve">TCGA data for </w:t>
      </w:r>
      <w:r>
        <w:rPr>
          <w:rFonts w:asciiTheme="majorHAnsi" w:hAnsiTheme="majorHAnsi" w:cstheme="majorHAnsi"/>
          <w:sz w:val="20"/>
          <w:szCs w:val="20"/>
        </w:rPr>
        <w:t>stomach adenocarcinoma</w:t>
      </w:r>
      <w:r w:rsidRPr="00491155">
        <w:rPr>
          <w:rFonts w:asciiTheme="majorHAnsi" w:hAnsiTheme="majorHAnsi" w:cstheme="majorHAnsi"/>
          <w:sz w:val="20"/>
          <w:szCs w:val="20"/>
        </w:rPr>
        <w:t xml:space="preserve"> samples were analyzed in </w:t>
      </w:r>
      <w:r w:rsidR="002C16CE">
        <w:rPr>
          <w:rFonts w:asciiTheme="majorHAnsi" w:hAnsiTheme="majorHAnsi" w:cstheme="majorHAnsi"/>
          <w:sz w:val="20"/>
          <w:szCs w:val="20"/>
        </w:rPr>
        <w:t xml:space="preserve">the </w:t>
      </w:r>
      <w:r w:rsidRPr="00491155">
        <w:rPr>
          <w:rFonts w:asciiTheme="majorHAnsi" w:hAnsiTheme="majorHAnsi" w:cstheme="majorHAnsi"/>
          <w:sz w:val="20"/>
          <w:szCs w:val="20"/>
        </w:rPr>
        <w:t xml:space="preserve">TIMER2.0 immune association - gene outcome module using </w:t>
      </w:r>
      <w:r w:rsidR="002C16CE">
        <w:rPr>
          <w:rFonts w:asciiTheme="majorHAnsi" w:hAnsiTheme="majorHAnsi" w:cstheme="majorHAnsi"/>
          <w:sz w:val="20"/>
          <w:szCs w:val="20"/>
        </w:rPr>
        <w:t xml:space="preserve">the </w:t>
      </w:r>
      <w:r w:rsidRPr="00491155">
        <w:rPr>
          <w:rFonts w:asciiTheme="majorHAnsi" w:hAnsiTheme="majorHAnsi" w:cstheme="majorHAnsi"/>
          <w:sz w:val="20"/>
          <w:szCs w:val="20"/>
        </w:rPr>
        <w:t xml:space="preserve">TIDE algorithm for </w:t>
      </w:r>
      <w:r w:rsidR="002C16CE">
        <w:rPr>
          <w:rFonts w:asciiTheme="majorHAnsi" w:hAnsiTheme="majorHAnsi" w:cstheme="majorHAnsi"/>
          <w:sz w:val="20"/>
          <w:szCs w:val="20"/>
        </w:rPr>
        <w:t xml:space="preserve">the </w:t>
      </w:r>
      <w:r w:rsidRPr="00491155">
        <w:rPr>
          <w:rFonts w:asciiTheme="majorHAnsi" w:hAnsiTheme="majorHAnsi" w:cstheme="majorHAnsi"/>
          <w:sz w:val="20"/>
          <w:szCs w:val="20"/>
        </w:rPr>
        <w:t>allocation of samples to the high vs. low CAF infiltration groups</w:t>
      </w:r>
      <w:r>
        <w:rPr>
          <w:rFonts w:asciiTheme="majorHAnsi" w:hAnsiTheme="majorHAnsi" w:cstheme="majorHAnsi"/>
          <w:sz w:val="20"/>
          <w:szCs w:val="20"/>
        </w:rPr>
        <w:t xml:space="preserve">. </w:t>
      </w:r>
      <w:r w:rsidRPr="00491155">
        <w:rPr>
          <w:rFonts w:asciiTheme="majorHAnsi" w:hAnsiTheme="majorHAnsi" w:cstheme="majorHAnsi"/>
          <w:sz w:val="20"/>
          <w:szCs w:val="20"/>
        </w:rPr>
        <w:t xml:space="preserve">Likelihood ratio </w:t>
      </w:r>
      <w:r>
        <w:rPr>
          <w:rFonts w:asciiTheme="majorHAnsi" w:hAnsiTheme="majorHAnsi" w:cstheme="majorHAnsi"/>
          <w:sz w:val="20"/>
          <w:szCs w:val="20"/>
        </w:rPr>
        <w:t>and</w:t>
      </w:r>
      <w:r w:rsidRPr="00491155">
        <w:rPr>
          <w:rFonts w:asciiTheme="majorHAnsi" w:hAnsiTheme="majorHAnsi" w:cstheme="majorHAnsi"/>
          <w:sz w:val="20"/>
          <w:szCs w:val="20"/>
        </w:rPr>
        <w:t xml:space="preserve"> Score </w:t>
      </w:r>
      <w:r w:rsidR="002C16CE">
        <w:rPr>
          <w:rFonts w:asciiTheme="majorHAnsi" w:hAnsiTheme="majorHAnsi" w:cstheme="majorHAnsi"/>
          <w:sz w:val="20"/>
          <w:szCs w:val="20"/>
        </w:rPr>
        <w:t>log-rank</w:t>
      </w:r>
      <w:r w:rsidRPr="00491155">
        <w:rPr>
          <w:rFonts w:asciiTheme="majorHAnsi" w:hAnsiTheme="majorHAnsi" w:cstheme="majorHAnsi"/>
          <w:sz w:val="20"/>
          <w:szCs w:val="20"/>
        </w:rPr>
        <w:t xml:space="preserve"> test</w:t>
      </w:r>
      <w:r>
        <w:rPr>
          <w:rFonts w:asciiTheme="majorHAnsi" w:hAnsiTheme="majorHAnsi" w:cstheme="majorHAnsi"/>
          <w:sz w:val="20"/>
          <w:szCs w:val="20"/>
        </w:rPr>
        <w:t>s were performed</w:t>
      </w:r>
      <w:r w:rsidRPr="00491155">
        <w:rPr>
          <w:rFonts w:asciiTheme="majorHAnsi" w:hAnsiTheme="majorHAnsi" w:cstheme="majorHAnsi"/>
          <w:sz w:val="20"/>
          <w:szCs w:val="20"/>
        </w:rPr>
        <w:t xml:space="preserve"> (</w:t>
      </w:r>
      <w:r>
        <w:rPr>
          <w:rFonts w:asciiTheme="majorHAnsi" w:hAnsiTheme="majorHAnsi" w:cstheme="majorHAnsi"/>
          <w:sz w:val="20"/>
          <w:szCs w:val="20"/>
        </w:rPr>
        <w:t xml:space="preserve">CAF: cancer-associated fibroblast, CI: confidence interval, </w:t>
      </w:r>
      <w:r w:rsidRPr="00491155">
        <w:rPr>
          <w:rFonts w:asciiTheme="majorHAnsi" w:hAnsiTheme="majorHAnsi" w:cstheme="majorHAnsi"/>
          <w:sz w:val="20"/>
          <w:szCs w:val="20"/>
        </w:rPr>
        <w:t>HR:</w:t>
      </w:r>
      <w:r>
        <w:rPr>
          <w:rFonts w:asciiTheme="majorHAnsi" w:hAnsiTheme="majorHAnsi" w:cstheme="majorHAnsi"/>
          <w:sz w:val="20"/>
          <w:szCs w:val="20"/>
        </w:rPr>
        <w:t xml:space="preserve"> </w:t>
      </w:r>
      <w:r w:rsidRPr="00491155">
        <w:rPr>
          <w:rFonts w:asciiTheme="majorHAnsi" w:hAnsiTheme="majorHAnsi" w:cstheme="majorHAnsi"/>
          <w:sz w:val="20"/>
          <w:szCs w:val="20"/>
        </w:rPr>
        <w:t>hazard ratio).</w:t>
      </w:r>
      <w:r>
        <w:rPr>
          <w:rFonts w:asciiTheme="majorHAnsi" w:hAnsiTheme="majorHAnsi" w:cstheme="majorHAnsi"/>
          <w:sz w:val="20"/>
          <w:szCs w:val="20"/>
        </w:rPr>
        <w:t xml:space="preserve"> </w:t>
      </w:r>
    </w:p>
    <w:p w14:paraId="3CA8D307" w14:textId="68D6CF7E" w:rsidR="00B220AA" w:rsidRPr="00B220AA" w:rsidRDefault="002F1DD7" w:rsidP="00B220AA">
      <w:pPr>
        <w:spacing w:line="276" w:lineRule="auto"/>
        <w:jc w:val="both"/>
        <w:rPr>
          <w:rFonts w:asciiTheme="majorHAnsi" w:hAnsiTheme="majorHAnsi" w:cstheme="majorHAnsi"/>
          <w:sz w:val="20"/>
          <w:szCs w:val="20"/>
        </w:rPr>
      </w:pPr>
      <w:bookmarkStart w:id="5" w:name="_Hlk92223307"/>
      <w:r w:rsidRPr="00BD4DE1">
        <w:rPr>
          <w:rFonts w:cstheme="minorHAnsi"/>
          <w:b/>
          <w:bCs/>
          <w:sz w:val="20"/>
          <w:szCs w:val="20"/>
        </w:rPr>
        <w:lastRenderedPageBreak/>
        <w:t xml:space="preserve">Table </w:t>
      </w:r>
      <w:r w:rsidR="00F45EB9" w:rsidRPr="00BD4DE1">
        <w:rPr>
          <w:rFonts w:cstheme="minorHAnsi"/>
          <w:b/>
          <w:bCs/>
          <w:sz w:val="20"/>
          <w:szCs w:val="20"/>
        </w:rPr>
        <w:t>S</w:t>
      </w:r>
      <w:r w:rsidR="000703CD">
        <w:rPr>
          <w:rFonts w:cstheme="minorHAnsi"/>
          <w:b/>
          <w:bCs/>
          <w:sz w:val="20"/>
          <w:szCs w:val="20"/>
        </w:rPr>
        <w:t>10</w:t>
      </w:r>
      <w:r w:rsidR="0078742A">
        <w:rPr>
          <w:rFonts w:cstheme="minorHAnsi"/>
          <w:b/>
          <w:bCs/>
          <w:sz w:val="20"/>
          <w:szCs w:val="20"/>
        </w:rPr>
        <w:t>.</w:t>
      </w:r>
      <w:r w:rsidRPr="00BD4DE1">
        <w:rPr>
          <w:rFonts w:asciiTheme="majorHAnsi" w:hAnsiTheme="majorHAnsi" w:cstheme="majorHAnsi"/>
          <w:sz w:val="20"/>
          <w:szCs w:val="20"/>
        </w:rPr>
        <w:t xml:space="preserve"> </w:t>
      </w:r>
      <w:r w:rsidR="00B220AA" w:rsidRPr="00B220AA">
        <w:rPr>
          <w:rFonts w:asciiTheme="majorHAnsi" w:hAnsiTheme="majorHAnsi" w:cstheme="majorHAnsi"/>
          <w:sz w:val="20"/>
          <w:szCs w:val="20"/>
        </w:rPr>
        <w:t xml:space="preserve">Parameters of the multivariate Cox Proportional regression model </w:t>
      </w:r>
      <w:r w:rsidR="0035341C">
        <w:rPr>
          <w:rFonts w:asciiTheme="majorHAnsi" w:hAnsiTheme="majorHAnsi" w:cstheme="majorHAnsi"/>
          <w:sz w:val="20"/>
          <w:szCs w:val="20"/>
        </w:rPr>
        <w:t xml:space="preserve">for CAF </w:t>
      </w:r>
      <w:r w:rsidR="00B220AA" w:rsidRPr="00B220AA">
        <w:rPr>
          <w:rFonts w:asciiTheme="majorHAnsi" w:hAnsiTheme="majorHAnsi" w:cstheme="majorHAnsi"/>
          <w:sz w:val="20"/>
          <w:szCs w:val="20"/>
        </w:rPr>
        <w:t>with</w:t>
      </w:r>
      <w:r w:rsidR="0035341C">
        <w:rPr>
          <w:rFonts w:asciiTheme="majorHAnsi" w:hAnsiTheme="majorHAnsi" w:cstheme="majorHAnsi"/>
          <w:sz w:val="20"/>
          <w:szCs w:val="20"/>
        </w:rPr>
        <w:t xml:space="preserve"> </w:t>
      </w:r>
      <w:r w:rsidR="00B220AA" w:rsidRPr="00B220AA">
        <w:rPr>
          <w:rFonts w:asciiTheme="majorHAnsi" w:hAnsiTheme="majorHAnsi" w:cstheme="majorHAnsi"/>
          <w:i/>
          <w:iCs/>
          <w:sz w:val="20"/>
          <w:szCs w:val="20"/>
        </w:rPr>
        <w:t>ITGA4</w:t>
      </w:r>
      <w:r w:rsidR="00B220AA" w:rsidRPr="00B220AA">
        <w:rPr>
          <w:rFonts w:asciiTheme="majorHAnsi" w:hAnsiTheme="majorHAnsi" w:cstheme="majorHAnsi"/>
          <w:sz w:val="20"/>
          <w:szCs w:val="20"/>
        </w:rPr>
        <w:t xml:space="preserve"> partners as covariates.</w:t>
      </w:r>
      <w:r w:rsidR="00B220AA" w:rsidRPr="00B220AA">
        <w:rPr>
          <w:rFonts w:cstheme="minorHAnsi"/>
          <w:sz w:val="20"/>
          <w:szCs w:val="20"/>
        </w:rPr>
        <w:t xml:space="preserve"> </w:t>
      </w:r>
    </w:p>
    <w:tbl>
      <w:tblPr>
        <w:tblW w:w="8517" w:type="dxa"/>
        <w:jc w:val="center"/>
        <w:tblLook w:val="00A0" w:firstRow="1" w:lastRow="0" w:firstColumn="1" w:lastColumn="0" w:noHBand="0" w:noVBand="0"/>
      </w:tblPr>
      <w:tblGrid>
        <w:gridCol w:w="3114"/>
        <w:gridCol w:w="1843"/>
        <w:gridCol w:w="1361"/>
        <w:gridCol w:w="1173"/>
        <w:gridCol w:w="1026"/>
      </w:tblGrid>
      <w:tr w:rsidR="002F1DD7" w:rsidRPr="009548C9" w14:paraId="7B0A50C9" w14:textId="77777777" w:rsidTr="00BD4DE1">
        <w:trPr>
          <w:jc w:val="center"/>
        </w:trPr>
        <w:tc>
          <w:tcPr>
            <w:tcW w:w="3114" w:type="dxa"/>
            <w:tcBorders>
              <w:top w:val="single" w:sz="6" w:space="0" w:color="auto"/>
              <w:left w:val="single" w:sz="4" w:space="0" w:color="FFFFFF" w:themeColor="background1"/>
              <w:bottom w:val="single" w:sz="4" w:space="0" w:color="auto"/>
              <w:right w:val="single" w:sz="4" w:space="0" w:color="FFFFFF" w:themeColor="background1"/>
            </w:tcBorders>
            <w:noWrap/>
            <w:vAlign w:val="center"/>
            <w:hideMark/>
          </w:tcPr>
          <w:bookmarkEnd w:id="5"/>
          <w:p w14:paraId="06E52AA3" w14:textId="70E34515" w:rsidR="002F1DD7" w:rsidRPr="009548C9" w:rsidRDefault="002F1DD7" w:rsidP="00F468A3">
            <w:pPr>
              <w:spacing w:after="0"/>
              <w:ind w:right="49"/>
              <w:contextualSpacing/>
              <w:jc w:val="center"/>
              <w:rPr>
                <w:rFonts w:cstheme="minorHAnsi"/>
                <w:b/>
                <w:bCs/>
                <w:sz w:val="16"/>
                <w:szCs w:val="16"/>
              </w:rPr>
            </w:pPr>
            <w:r w:rsidRPr="009548C9">
              <w:rPr>
                <w:rFonts w:cstheme="minorHAnsi"/>
                <w:b/>
                <w:bCs/>
                <w:sz w:val="16"/>
                <w:szCs w:val="16"/>
              </w:rPr>
              <w:t>Variates</w:t>
            </w:r>
          </w:p>
        </w:tc>
        <w:tc>
          <w:tcPr>
            <w:tcW w:w="1843" w:type="dxa"/>
            <w:tcBorders>
              <w:top w:val="single" w:sz="6" w:space="0" w:color="auto"/>
              <w:left w:val="single" w:sz="4" w:space="0" w:color="FFFFFF" w:themeColor="background1"/>
              <w:bottom w:val="single" w:sz="4" w:space="0" w:color="auto"/>
              <w:right w:val="single" w:sz="4" w:space="0" w:color="FFFFFF" w:themeColor="background1"/>
            </w:tcBorders>
            <w:vAlign w:val="center"/>
          </w:tcPr>
          <w:p w14:paraId="20A15CEC" w14:textId="77777777" w:rsidR="002F1DD7" w:rsidRPr="009548C9" w:rsidRDefault="002F1DD7" w:rsidP="00F468A3">
            <w:pPr>
              <w:spacing w:after="0"/>
              <w:ind w:right="49"/>
              <w:contextualSpacing/>
              <w:jc w:val="center"/>
              <w:rPr>
                <w:rFonts w:cstheme="minorHAnsi"/>
                <w:b/>
                <w:bCs/>
                <w:sz w:val="16"/>
                <w:szCs w:val="16"/>
              </w:rPr>
            </w:pPr>
            <w:r w:rsidRPr="009548C9">
              <w:rPr>
                <w:rFonts w:cstheme="minorHAnsi"/>
                <w:b/>
                <w:bCs/>
                <w:sz w:val="16"/>
                <w:szCs w:val="16"/>
              </w:rPr>
              <w:t>HR of CAF infiltration</w:t>
            </w:r>
          </w:p>
        </w:tc>
        <w:tc>
          <w:tcPr>
            <w:tcW w:w="1361" w:type="dxa"/>
            <w:tcBorders>
              <w:top w:val="single" w:sz="6" w:space="0" w:color="auto"/>
              <w:left w:val="single" w:sz="4" w:space="0" w:color="FFFFFF" w:themeColor="background1"/>
              <w:bottom w:val="single" w:sz="4" w:space="0" w:color="auto"/>
              <w:right w:val="single" w:sz="4" w:space="0" w:color="FFFFFF" w:themeColor="background1"/>
            </w:tcBorders>
            <w:noWrap/>
            <w:vAlign w:val="center"/>
            <w:hideMark/>
          </w:tcPr>
          <w:p w14:paraId="69769BEE" w14:textId="77777777" w:rsidR="002F1DD7" w:rsidRPr="009548C9" w:rsidRDefault="002F1DD7" w:rsidP="00F468A3">
            <w:pPr>
              <w:spacing w:after="0"/>
              <w:ind w:right="49"/>
              <w:contextualSpacing/>
              <w:jc w:val="center"/>
              <w:rPr>
                <w:rFonts w:cstheme="minorHAnsi"/>
                <w:b/>
                <w:bCs/>
                <w:sz w:val="16"/>
                <w:szCs w:val="16"/>
              </w:rPr>
            </w:pPr>
            <w:r w:rsidRPr="009548C9">
              <w:rPr>
                <w:rFonts w:cstheme="minorHAnsi"/>
                <w:b/>
                <w:bCs/>
                <w:sz w:val="16"/>
                <w:szCs w:val="16"/>
              </w:rPr>
              <w:t>95% CI</w:t>
            </w:r>
          </w:p>
        </w:tc>
        <w:tc>
          <w:tcPr>
            <w:tcW w:w="1173" w:type="dxa"/>
            <w:tcBorders>
              <w:top w:val="single" w:sz="6" w:space="0" w:color="auto"/>
              <w:left w:val="single" w:sz="4" w:space="0" w:color="FFFFFF" w:themeColor="background1"/>
              <w:bottom w:val="single" w:sz="4" w:space="0" w:color="auto"/>
              <w:right w:val="single" w:sz="4" w:space="0" w:color="FFFFFF" w:themeColor="background1"/>
            </w:tcBorders>
            <w:noWrap/>
            <w:vAlign w:val="center"/>
            <w:hideMark/>
          </w:tcPr>
          <w:p w14:paraId="0648DD45" w14:textId="77777777" w:rsidR="002F1DD7" w:rsidRPr="009548C9" w:rsidRDefault="002F1DD7" w:rsidP="00F468A3">
            <w:pPr>
              <w:spacing w:after="0"/>
              <w:ind w:right="49"/>
              <w:contextualSpacing/>
              <w:jc w:val="center"/>
              <w:rPr>
                <w:rFonts w:cstheme="minorHAnsi"/>
                <w:b/>
                <w:bCs/>
                <w:sz w:val="16"/>
                <w:szCs w:val="16"/>
              </w:rPr>
            </w:pPr>
            <w:r w:rsidRPr="009548C9">
              <w:rPr>
                <w:rFonts w:cstheme="minorHAnsi"/>
                <w:b/>
                <w:bCs/>
                <w:sz w:val="16"/>
                <w:szCs w:val="16"/>
              </w:rPr>
              <w:t>z-score</w:t>
            </w:r>
          </w:p>
        </w:tc>
        <w:tc>
          <w:tcPr>
            <w:tcW w:w="1026" w:type="dxa"/>
            <w:tcBorders>
              <w:top w:val="single" w:sz="6" w:space="0" w:color="auto"/>
              <w:left w:val="single" w:sz="4" w:space="0" w:color="FFFFFF" w:themeColor="background1"/>
              <w:bottom w:val="single" w:sz="4" w:space="0" w:color="auto"/>
              <w:right w:val="single" w:sz="4" w:space="0" w:color="FFFFFF" w:themeColor="background1"/>
            </w:tcBorders>
            <w:noWrap/>
            <w:vAlign w:val="center"/>
            <w:hideMark/>
          </w:tcPr>
          <w:p w14:paraId="345D5172" w14:textId="77777777" w:rsidR="002F1DD7" w:rsidRPr="009548C9" w:rsidRDefault="002F1DD7" w:rsidP="00F468A3">
            <w:pPr>
              <w:spacing w:after="0"/>
              <w:ind w:right="49"/>
              <w:contextualSpacing/>
              <w:jc w:val="center"/>
              <w:rPr>
                <w:rFonts w:cstheme="minorHAnsi"/>
                <w:b/>
                <w:bCs/>
                <w:sz w:val="16"/>
                <w:szCs w:val="16"/>
              </w:rPr>
            </w:pPr>
            <w:r w:rsidRPr="009548C9">
              <w:rPr>
                <w:rFonts w:cstheme="minorHAnsi"/>
                <w:b/>
                <w:bCs/>
                <w:sz w:val="16"/>
                <w:szCs w:val="16"/>
              </w:rPr>
              <w:t>p-value</w:t>
            </w:r>
          </w:p>
        </w:tc>
      </w:tr>
      <w:tr w:rsidR="002F1DD7" w:rsidRPr="009548C9" w14:paraId="4BCCBA47" w14:textId="77777777" w:rsidTr="00BD4DE1">
        <w:trPr>
          <w:jc w:val="center"/>
        </w:trPr>
        <w:tc>
          <w:tcPr>
            <w:tcW w:w="3114" w:type="dxa"/>
            <w:tcBorders>
              <w:top w:val="single" w:sz="4" w:space="0" w:color="auto"/>
              <w:left w:val="single" w:sz="4" w:space="0" w:color="FFFFFF" w:themeColor="background1"/>
              <w:right w:val="single" w:sz="4" w:space="0" w:color="FFFFFF" w:themeColor="background1"/>
            </w:tcBorders>
            <w:noWrap/>
            <w:vAlign w:val="center"/>
            <w:hideMark/>
          </w:tcPr>
          <w:p w14:paraId="55CA2F12" w14:textId="01782E8C" w:rsidR="002F1DD7" w:rsidRPr="009548C9" w:rsidRDefault="00BD4DE1" w:rsidP="00F468A3">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sidR="002F1DD7" w:rsidRPr="009548C9">
              <w:rPr>
                <w:rFonts w:asciiTheme="majorHAnsi" w:hAnsiTheme="majorHAnsi" w:cstheme="majorHAnsi"/>
                <w:b/>
                <w:bCs/>
                <w:i/>
                <w:iCs/>
                <w:sz w:val="16"/>
                <w:szCs w:val="16"/>
              </w:rPr>
              <w:t>COL1A1, COL5A1, ITGA4, EMILIN1</w:t>
            </w:r>
          </w:p>
        </w:tc>
        <w:tc>
          <w:tcPr>
            <w:tcW w:w="1843" w:type="dxa"/>
            <w:tcBorders>
              <w:top w:val="single" w:sz="4" w:space="0" w:color="auto"/>
              <w:left w:val="single" w:sz="4" w:space="0" w:color="FFFFFF" w:themeColor="background1"/>
              <w:right w:val="single" w:sz="4" w:space="0" w:color="FFFFFF" w:themeColor="background1"/>
            </w:tcBorders>
            <w:vAlign w:val="center"/>
          </w:tcPr>
          <w:p w14:paraId="487CAFB6" w14:textId="703AD64B" w:rsidR="002F1DD7" w:rsidRPr="009548C9" w:rsidRDefault="001A53C9" w:rsidP="00F468A3">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28.315</w:t>
            </w:r>
          </w:p>
        </w:tc>
        <w:tc>
          <w:tcPr>
            <w:tcW w:w="1361" w:type="dxa"/>
            <w:tcBorders>
              <w:top w:val="single" w:sz="4" w:space="0" w:color="auto"/>
              <w:left w:val="single" w:sz="4" w:space="0" w:color="FFFFFF" w:themeColor="background1"/>
              <w:right w:val="single" w:sz="4" w:space="0" w:color="FFFFFF" w:themeColor="background1"/>
            </w:tcBorders>
            <w:noWrap/>
            <w:vAlign w:val="center"/>
            <w:hideMark/>
          </w:tcPr>
          <w:p w14:paraId="726DC1B7" w14:textId="66A3AB68" w:rsidR="002F1DD7" w:rsidRPr="009548C9" w:rsidRDefault="001A53C9" w:rsidP="005D7238">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4.143-193.524</w:t>
            </w:r>
          </w:p>
        </w:tc>
        <w:tc>
          <w:tcPr>
            <w:tcW w:w="1173"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14:paraId="77AD7932" w14:textId="4F160310" w:rsidR="002F1DD7" w:rsidRPr="009548C9" w:rsidRDefault="002F1DD7" w:rsidP="00F468A3">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3.</w:t>
            </w:r>
            <w:r w:rsidR="005D7238" w:rsidRPr="009548C9">
              <w:rPr>
                <w:rFonts w:asciiTheme="majorHAnsi" w:hAnsiTheme="majorHAnsi" w:cstheme="majorHAnsi"/>
                <w:sz w:val="16"/>
                <w:szCs w:val="16"/>
              </w:rPr>
              <w:t>409</w:t>
            </w:r>
          </w:p>
        </w:tc>
        <w:tc>
          <w:tcPr>
            <w:tcW w:w="1026"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hideMark/>
          </w:tcPr>
          <w:p w14:paraId="550F6CC6" w14:textId="77777777" w:rsidR="002F1DD7" w:rsidRPr="009548C9" w:rsidRDefault="002F1DD7" w:rsidP="00F468A3">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0.001</w:t>
            </w:r>
          </w:p>
        </w:tc>
      </w:tr>
      <w:tr w:rsidR="002F1DD7" w:rsidRPr="009548C9" w14:paraId="0382D4EA" w14:textId="77777777" w:rsidTr="00BD4DE1">
        <w:trPr>
          <w:jc w:val="center"/>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0813012D" w14:textId="57A08A2E" w:rsidR="002F1DD7" w:rsidRPr="009548C9" w:rsidRDefault="00BD4DE1" w:rsidP="00F468A3">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sidR="002F1DD7" w:rsidRPr="009548C9">
              <w:rPr>
                <w:rFonts w:asciiTheme="majorHAnsi" w:hAnsiTheme="majorHAnsi" w:cstheme="majorHAnsi"/>
                <w:b/>
                <w:bCs/>
                <w:i/>
                <w:iCs/>
                <w:sz w:val="16"/>
                <w:szCs w:val="16"/>
              </w:rPr>
              <w:t>COL1A1, COL5A1, ITGA4, FN1</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20C47B" w14:textId="1E46D6F6" w:rsidR="002F1DD7" w:rsidRPr="009548C9" w:rsidRDefault="001A53C9" w:rsidP="00F468A3">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10.217</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701E982B" w14:textId="3867C5C3" w:rsidR="002F1DD7" w:rsidRPr="009548C9" w:rsidRDefault="001A53C9" w:rsidP="005D7238">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1.719-60.744</w:t>
            </w:r>
          </w:p>
        </w:tc>
        <w:tc>
          <w:tcPr>
            <w:tcW w:w="1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60C0A2A1" w14:textId="12A71EC6" w:rsidR="002F1DD7" w:rsidRPr="009548C9" w:rsidRDefault="002F1DD7" w:rsidP="00F468A3">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2.</w:t>
            </w:r>
            <w:r w:rsidR="005D7238" w:rsidRPr="009548C9">
              <w:rPr>
                <w:rFonts w:asciiTheme="majorHAnsi" w:hAnsiTheme="majorHAnsi" w:cstheme="majorHAnsi"/>
                <w:sz w:val="16"/>
                <w:szCs w:val="16"/>
              </w:rPr>
              <w:t>555</w:t>
            </w:r>
          </w:p>
        </w:tc>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592BE1D0" w14:textId="33FB70D9" w:rsidR="002F1DD7" w:rsidRPr="009548C9" w:rsidRDefault="002F1DD7" w:rsidP="00F468A3">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0.01</w:t>
            </w:r>
            <w:r w:rsidR="005D7238" w:rsidRPr="009548C9">
              <w:rPr>
                <w:rFonts w:asciiTheme="majorHAnsi" w:hAnsiTheme="majorHAnsi" w:cstheme="majorHAnsi"/>
                <w:sz w:val="16"/>
                <w:szCs w:val="16"/>
              </w:rPr>
              <w:t>1</w:t>
            </w:r>
          </w:p>
        </w:tc>
      </w:tr>
      <w:tr w:rsidR="002F1DD7" w:rsidRPr="009548C9" w14:paraId="16141A75" w14:textId="77777777" w:rsidTr="00BD4DE1">
        <w:trPr>
          <w:jc w:val="center"/>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D2EBB25" w14:textId="44E1F6A7" w:rsidR="002F1DD7" w:rsidRPr="009548C9" w:rsidRDefault="00BD4DE1" w:rsidP="002F1DD7">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sidR="002F1DD7" w:rsidRPr="009548C9">
              <w:rPr>
                <w:rFonts w:asciiTheme="majorHAnsi" w:hAnsiTheme="majorHAnsi" w:cstheme="majorHAnsi"/>
                <w:b/>
                <w:bCs/>
                <w:i/>
                <w:iCs/>
                <w:sz w:val="16"/>
                <w:szCs w:val="16"/>
              </w:rPr>
              <w:t>COL1A1, COL5A1, ITGA4, JAM2</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CE65BE" w14:textId="3A5AAFC5" w:rsidR="002F1DD7" w:rsidRPr="009548C9" w:rsidRDefault="001A53C9"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12.806</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4D21E1B2" w14:textId="5C098280" w:rsidR="002F1DD7" w:rsidRPr="009548C9" w:rsidRDefault="001A53C9" w:rsidP="005D7238">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1.186-138.279</w:t>
            </w:r>
          </w:p>
        </w:tc>
        <w:tc>
          <w:tcPr>
            <w:tcW w:w="1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7DC41EE" w14:textId="0C57017D" w:rsidR="002F1DD7" w:rsidRPr="009548C9" w:rsidRDefault="002F1DD7"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2.</w:t>
            </w:r>
            <w:r w:rsidR="005D7238" w:rsidRPr="009548C9">
              <w:rPr>
                <w:rFonts w:asciiTheme="majorHAnsi" w:hAnsiTheme="majorHAnsi" w:cstheme="majorHAnsi"/>
                <w:sz w:val="16"/>
                <w:szCs w:val="16"/>
              </w:rPr>
              <w:t>101</w:t>
            </w:r>
          </w:p>
        </w:tc>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7DA2040" w14:textId="30975F51" w:rsidR="002F1DD7" w:rsidRPr="009548C9" w:rsidRDefault="002F1DD7"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0.0</w:t>
            </w:r>
            <w:r w:rsidR="005D7238" w:rsidRPr="009548C9">
              <w:rPr>
                <w:rFonts w:asciiTheme="majorHAnsi" w:hAnsiTheme="majorHAnsi" w:cstheme="majorHAnsi"/>
                <w:sz w:val="16"/>
                <w:szCs w:val="16"/>
              </w:rPr>
              <w:t>36</w:t>
            </w:r>
          </w:p>
        </w:tc>
      </w:tr>
      <w:tr w:rsidR="002F1DD7" w:rsidRPr="009548C9" w14:paraId="6FC036CC" w14:textId="77777777" w:rsidTr="00BD4DE1">
        <w:trPr>
          <w:jc w:val="center"/>
        </w:trPr>
        <w:tc>
          <w:tcPr>
            <w:tcW w:w="3114" w:type="dxa"/>
            <w:tcBorders>
              <w:top w:val="single" w:sz="4" w:space="0" w:color="FFFFFF" w:themeColor="background1"/>
              <w:left w:val="single" w:sz="4" w:space="0" w:color="FFFFFF" w:themeColor="background1"/>
              <w:right w:val="single" w:sz="4" w:space="0" w:color="FFFFFF" w:themeColor="background1"/>
            </w:tcBorders>
            <w:noWrap/>
            <w:hideMark/>
          </w:tcPr>
          <w:p w14:paraId="1C47C0DD" w14:textId="2BC04CBF" w:rsidR="002F1DD7" w:rsidRPr="009548C9" w:rsidRDefault="00BD4DE1" w:rsidP="002F1DD7">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sidR="002F1DD7" w:rsidRPr="009548C9">
              <w:rPr>
                <w:rFonts w:asciiTheme="majorHAnsi" w:hAnsiTheme="majorHAnsi" w:cstheme="majorHAnsi"/>
                <w:b/>
                <w:bCs/>
                <w:i/>
                <w:iCs/>
                <w:sz w:val="16"/>
                <w:szCs w:val="16"/>
              </w:rPr>
              <w:t xml:space="preserve">COL1A1, COL5A1, ITGA4, </w:t>
            </w:r>
            <w:r w:rsidR="001A53C9" w:rsidRPr="009548C9">
              <w:rPr>
                <w:rFonts w:asciiTheme="majorHAnsi" w:hAnsiTheme="majorHAnsi" w:cstheme="majorHAnsi"/>
                <w:b/>
                <w:bCs/>
                <w:i/>
                <w:iCs/>
                <w:sz w:val="16"/>
                <w:szCs w:val="16"/>
              </w:rPr>
              <w:t>JAM3</w:t>
            </w:r>
          </w:p>
        </w:tc>
        <w:tc>
          <w:tcPr>
            <w:tcW w:w="1843" w:type="dxa"/>
            <w:tcBorders>
              <w:top w:val="single" w:sz="4" w:space="0" w:color="FFFFFF" w:themeColor="background1"/>
              <w:left w:val="single" w:sz="4" w:space="0" w:color="FFFFFF" w:themeColor="background1"/>
              <w:right w:val="single" w:sz="4" w:space="0" w:color="FFFFFF" w:themeColor="background1"/>
            </w:tcBorders>
            <w:vAlign w:val="center"/>
          </w:tcPr>
          <w:p w14:paraId="07BEA745" w14:textId="5FA56233" w:rsidR="002F1DD7" w:rsidRPr="009548C9" w:rsidRDefault="001A53C9"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6.812</w:t>
            </w:r>
          </w:p>
        </w:tc>
        <w:tc>
          <w:tcPr>
            <w:tcW w:w="1361" w:type="dxa"/>
            <w:tcBorders>
              <w:top w:val="single" w:sz="4" w:space="0" w:color="FFFFFF" w:themeColor="background1"/>
              <w:left w:val="single" w:sz="4" w:space="0" w:color="FFFFFF" w:themeColor="background1"/>
              <w:right w:val="single" w:sz="4" w:space="0" w:color="FFFFFF" w:themeColor="background1"/>
            </w:tcBorders>
            <w:noWrap/>
            <w:vAlign w:val="center"/>
          </w:tcPr>
          <w:p w14:paraId="3823B265" w14:textId="48A76390" w:rsidR="002F1DD7" w:rsidRPr="009548C9" w:rsidRDefault="001A53C9" w:rsidP="005D7238">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0.488-95.174</w:t>
            </w:r>
          </w:p>
        </w:tc>
        <w:tc>
          <w:tcPr>
            <w:tcW w:w="1173"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4C7FAC99" w14:textId="58B3D41D" w:rsidR="002F1DD7" w:rsidRPr="009548C9" w:rsidRDefault="005D7238"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1.426</w:t>
            </w:r>
          </w:p>
        </w:tc>
        <w:tc>
          <w:tcPr>
            <w:tcW w:w="1026"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590D569A" w14:textId="26E3356A" w:rsidR="002F1DD7" w:rsidRPr="009548C9" w:rsidRDefault="002F1DD7"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w:t>
            </w:r>
            <w:r w:rsidR="005D7238" w:rsidRPr="009548C9">
              <w:rPr>
                <w:rFonts w:asciiTheme="majorHAnsi" w:hAnsiTheme="majorHAnsi" w:cstheme="majorHAnsi"/>
                <w:sz w:val="16"/>
                <w:szCs w:val="16"/>
              </w:rPr>
              <w:t>154</w:t>
            </w:r>
          </w:p>
        </w:tc>
      </w:tr>
      <w:tr w:rsidR="002F1DD7" w:rsidRPr="009548C9" w14:paraId="5822CCF3" w14:textId="77777777" w:rsidTr="00BD4DE1">
        <w:trPr>
          <w:jc w:val="center"/>
        </w:trPr>
        <w:tc>
          <w:tcPr>
            <w:tcW w:w="3114" w:type="dxa"/>
            <w:tcBorders>
              <w:top w:val="single" w:sz="4" w:space="0" w:color="FFFFFF" w:themeColor="background1"/>
              <w:left w:val="single" w:sz="4" w:space="0" w:color="FFFFFF" w:themeColor="background1"/>
              <w:right w:val="single" w:sz="4" w:space="0" w:color="FFFFFF" w:themeColor="background1"/>
            </w:tcBorders>
            <w:noWrap/>
            <w:hideMark/>
          </w:tcPr>
          <w:p w14:paraId="3C031CAE" w14:textId="0B4CFA54" w:rsidR="002F1DD7" w:rsidRPr="009548C9" w:rsidRDefault="00BD4DE1" w:rsidP="002F1DD7">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sidR="002F1DD7" w:rsidRPr="009548C9">
              <w:rPr>
                <w:rFonts w:asciiTheme="majorHAnsi" w:hAnsiTheme="majorHAnsi" w:cstheme="majorHAnsi"/>
                <w:b/>
                <w:bCs/>
                <w:i/>
                <w:iCs/>
                <w:sz w:val="16"/>
                <w:szCs w:val="16"/>
              </w:rPr>
              <w:t xml:space="preserve">COL1A1, COL5A1, ITGA4, </w:t>
            </w:r>
            <w:r w:rsidR="001A53C9" w:rsidRPr="009548C9">
              <w:rPr>
                <w:rFonts w:asciiTheme="majorHAnsi" w:hAnsiTheme="majorHAnsi" w:cstheme="majorHAnsi"/>
                <w:b/>
                <w:bCs/>
                <w:i/>
                <w:iCs/>
                <w:sz w:val="16"/>
                <w:szCs w:val="16"/>
              </w:rPr>
              <w:t>MADCAM1</w:t>
            </w:r>
          </w:p>
        </w:tc>
        <w:tc>
          <w:tcPr>
            <w:tcW w:w="1843" w:type="dxa"/>
            <w:tcBorders>
              <w:top w:val="single" w:sz="4" w:space="0" w:color="FFFFFF" w:themeColor="background1"/>
              <w:left w:val="single" w:sz="4" w:space="0" w:color="FFFFFF" w:themeColor="background1"/>
              <w:right w:val="single" w:sz="4" w:space="0" w:color="FFFFFF" w:themeColor="background1"/>
            </w:tcBorders>
            <w:vAlign w:val="center"/>
          </w:tcPr>
          <w:p w14:paraId="5E7020B1" w14:textId="46021095" w:rsidR="002F1DD7" w:rsidRPr="009548C9" w:rsidRDefault="001A53C9"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13.100</w:t>
            </w:r>
          </w:p>
        </w:tc>
        <w:tc>
          <w:tcPr>
            <w:tcW w:w="1361" w:type="dxa"/>
            <w:tcBorders>
              <w:top w:val="single" w:sz="4" w:space="0" w:color="FFFFFF" w:themeColor="background1"/>
              <w:left w:val="single" w:sz="4" w:space="0" w:color="FFFFFF" w:themeColor="background1"/>
              <w:right w:val="single" w:sz="4" w:space="0" w:color="FFFFFF" w:themeColor="background1"/>
            </w:tcBorders>
            <w:noWrap/>
            <w:vAlign w:val="center"/>
          </w:tcPr>
          <w:p w14:paraId="0EA30C35" w14:textId="6B9EDEFB" w:rsidR="002F1DD7" w:rsidRPr="009548C9" w:rsidRDefault="001A53C9" w:rsidP="005D7238">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2.374-72.284</w:t>
            </w:r>
          </w:p>
        </w:tc>
        <w:tc>
          <w:tcPr>
            <w:tcW w:w="1173"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201801EE" w14:textId="36B494A7" w:rsidR="002F1DD7" w:rsidRPr="009548C9" w:rsidRDefault="002F1DD7"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2.</w:t>
            </w:r>
            <w:r w:rsidR="005D7238" w:rsidRPr="009548C9">
              <w:rPr>
                <w:rFonts w:asciiTheme="majorHAnsi" w:hAnsiTheme="majorHAnsi" w:cstheme="majorHAnsi"/>
                <w:sz w:val="16"/>
                <w:szCs w:val="16"/>
              </w:rPr>
              <w:t>952</w:t>
            </w:r>
          </w:p>
        </w:tc>
        <w:tc>
          <w:tcPr>
            <w:tcW w:w="1026" w:type="dxa"/>
            <w:tcBorders>
              <w:top w:val="single" w:sz="4" w:space="0" w:color="FFFFFF" w:themeColor="background1"/>
              <w:left w:val="single" w:sz="4" w:space="0" w:color="FFFFFF" w:themeColor="background1"/>
              <w:right w:val="single" w:sz="4" w:space="0" w:color="FFFFFF" w:themeColor="background1"/>
            </w:tcBorders>
            <w:noWrap/>
            <w:vAlign w:val="center"/>
            <w:hideMark/>
          </w:tcPr>
          <w:p w14:paraId="540ED589" w14:textId="226FE14E" w:rsidR="002F1DD7" w:rsidRPr="009548C9" w:rsidRDefault="002F1DD7"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0.00</w:t>
            </w:r>
            <w:r w:rsidR="005D7238" w:rsidRPr="009548C9">
              <w:rPr>
                <w:rFonts w:asciiTheme="majorHAnsi" w:hAnsiTheme="majorHAnsi" w:cstheme="majorHAnsi"/>
                <w:sz w:val="16"/>
                <w:szCs w:val="16"/>
              </w:rPr>
              <w:t>3</w:t>
            </w:r>
          </w:p>
        </w:tc>
      </w:tr>
      <w:tr w:rsidR="002F1DD7" w:rsidRPr="009548C9" w14:paraId="49925ECB" w14:textId="77777777" w:rsidTr="00BD4DE1">
        <w:trPr>
          <w:jc w:val="center"/>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A1D5A7F" w14:textId="232C322C" w:rsidR="002F1DD7" w:rsidRPr="009548C9" w:rsidRDefault="00BD4DE1" w:rsidP="002F1DD7">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sidR="002F1DD7" w:rsidRPr="009548C9">
              <w:rPr>
                <w:rFonts w:asciiTheme="majorHAnsi" w:hAnsiTheme="majorHAnsi" w:cstheme="majorHAnsi"/>
                <w:b/>
                <w:bCs/>
                <w:i/>
                <w:iCs/>
                <w:sz w:val="16"/>
                <w:szCs w:val="16"/>
              </w:rPr>
              <w:t xml:space="preserve">COL1A1, COL5A1, ITGA4, </w:t>
            </w:r>
            <w:r w:rsidR="001A53C9" w:rsidRPr="009548C9">
              <w:rPr>
                <w:rFonts w:asciiTheme="majorHAnsi" w:hAnsiTheme="majorHAnsi" w:cstheme="majorHAnsi"/>
                <w:b/>
                <w:bCs/>
                <w:i/>
                <w:iCs/>
                <w:sz w:val="16"/>
                <w:szCs w:val="16"/>
              </w:rPr>
              <w:t>SPP1</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259A45" w14:textId="0A3CA3D2" w:rsidR="002F1DD7" w:rsidRPr="009548C9" w:rsidRDefault="001A53C9"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12.322</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349C24A1" w14:textId="44FE058A" w:rsidR="002F1DD7" w:rsidRPr="009548C9" w:rsidRDefault="001A53C9" w:rsidP="005D7238">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2.348-64.647</w:t>
            </w:r>
          </w:p>
        </w:tc>
        <w:tc>
          <w:tcPr>
            <w:tcW w:w="1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5360CFA" w14:textId="4D299F2C" w:rsidR="002F1DD7" w:rsidRPr="009548C9" w:rsidRDefault="005D7238"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2.969</w:t>
            </w:r>
          </w:p>
        </w:tc>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59CC083" w14:textId="096BB09A" w:rsidR="002F1DD7" w:rsidRPr="009548C9" w:rsidRDefault="002F1DD7"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0.0</w:t>
            </w:r>
            <w:r w:rsidR="005D7238" w:rsidRPr="009548C9">
              <w:rPr>
                <w:rFonts w:asciiTheme="majorHAnsi" w:hAnsiTheme="majorHAnsi" w:cstheme="majorHAnsi"/>
                <w:sz w:val="16"/>
                <w:szCs w:val="16"/>
              </w:rPr>
              <w:t>03</w:t>
            </w:r>
          </w:p>
        </w:tc>
      </w:tr>
      <w:tr w:rsidR="002F1DD7" w:rsidRPr="009548C9" w14:paraId="21CC7EE5" w14:textId="77777777" w:rsidTr="00BD4DE1">
        <w:trPr>
          <w:jc w:val="center"/>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F4B7F98" w14:textId="718D8AAA" w:rsidR="002F1DD7" w:rsidRPr="009548C9" w:rsidRDefault="00BD4DE1" w:rsidP="002F1DD7">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sidR="002F1DD7" w:rsidRPr="009548C9">
              <w:rPr>
                <w:rFonts w:asciiTheme="majorHAnsi" w:hAnsiTheme="majorHAnsi" w:cstheme="majorHAnsi"/>
                <w:b/>
                <w:bCs/>
                <w:i/>
                <w:iCs/>
                <w:sz w:val="16"/>
                <w:szCs w:val="16"/>
              </w:rPr>
              <w:t xml:space="preserve">COL1A1, COL5A1, ITGA4, </w:t>
            </w:r>
            <w:r w:rsidR="001A53C9" w:rsidRPr="009548C9">
              <w:rPr>
                <w:rFonts w:asciiTheme="majorHAnsi" w:hAnsiTheme="majorHAnsi" w:cstheme="majorHAnsi"/>
                <w:b/>
                <w:bCs/>
                <w:i/>
                <w:iCs/>
                <w:sz w:val="16"/>
                <w:szCs w:val="16"/>
              </w:rPr>
              <w:t>THBS1</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6AA8A2" w14:textId="11E775C5" w:rsidR="002F1DD7" w:rsidRPr="009548C9" w:rsidRDefault="001A53C9"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7.162</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3CD43474" w14:textId="3B2F2FFD" w:rsidR="002F1DD7" w:rsidRPr="009548C9" w:rsidRDefault="001A53C9" w:rsidP="005D7238">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1.016-50.466</w:t>
            </w:r>
          </w:p>
        </w:tc>
        <w:tc>
          <w:tcPr>
            <w:tcW w:w="1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3ED2BAB" w14:textId="35EBA695" w:rsidR="002F1DD7" w:rsidRPr="009548C9" w:rsidRDefault="002F1DD7"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1.</w:t>
            </w:r>
            <w:r w:rsidR="005D7238" w:rsidRPr="009548C9">
              <w:rPr>
                <w:rFonts w:asciiTheme="majorHAnsi" w:hAnsiTheme="majorHAnsi" w:cstheme="majorHAnsi"/>
                <w:sz w:val="16"/>
                <w:szCs w:val="16"/>
              </w:rPr>
              <w:t>976</w:t>
            </w:r>
          </w:p>
        </w:tc>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CB11DAF" w14:textId="0CC5A881" w:rsidR="002F1DD7" w:rsidRPr="009548C9" w:rsidRDefault="002F1DD7" w:rsidP="002F1DD7">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w:t>
            </w:r>
            <w:r w:rsidR="005D7238" w:rsidRPr="009548C9">
              <w:rPr>
                <w:rFonts w:asciiTheme="majorHAnsi" w:hAnsiTheme="majorHAnsi" w:cstheme="majorHAnsi"/>
                <w:sz w:val="16"/>
                <w:szCs w:val="16"/>
              </w:rPr>
              <w:t>048</w:t>
            </w:r>
          </w:p>
        </w:tc>
      </w:tr>
      <w:tr w:rsidR="001A53C9" w:rsidRPr="009548C9" w14:paraId="6205066D" w14:textId="77777777" w:rsidTr="00BD4DE1">
        <w:trPr>
          <w:jc w:val="center"/>
        </w:trPr>
        <w:tc>
          <w:tcPr>
            <w:tcW w:w="3114" w:type="dxa"/>
            <w:tcBorders>
              <w:top w:val="single" w:sz="4" w:space="0" w:color="FFFFFF" w:themeColor="background1"/>
              <w:left w:val="single" w:sz="4" w:space="0" w:color="FFFFFF" w:themeColor="background1"/>
              <w:bottom w:val="single" w:sz="6" w:space="0" w:color="auto"/>
              <w:right w:val="single" w:sz="4" w:space="0" w:color="FFFFFF" w:themeColor="background1"/>
            </w:tcBorders>
            <w:noWrap/>
            <w:vAlign w:val="center"/>
          </w:tcPr>
          <w:p w14:paraId="1A0A3F92" w14:textId="5E0D7CF0" w:rsidR="001A53C9" w:rsidRPr="009548C9" w:rsidRDefault="00BD4DE1" w:rsidP="001A53C9">
            <w:pPr>
              <w:spacing w:after="0"/>
              <w:ind w:right="49"/>
              <w:contextualSpacing/>
              <w:rPr>
                <w:rFonts w:asciiTheme="majorHAnsi" w:hAnsiTheme="majorHAnsi" w:cstheme="majorHAnsi"/>
                <w:b/>
                <w:bCs/>
                <w:i/>
                <w:iCs/>
                <w:sz w:val="16"/>
                <w:szCs w:val="16"/>
              </w:rPr>
            </w:pPr>
            <w:r w:rsidRPr="009548C9">
              <w:rPr>
                <w:rFonts w:asciiTheme="majorHAnsi" w:hAnsiTheme="majorHAnsi" w:cstheme="majorHAnsi"/>
                <w:b/>
                <w:bCs/>
                <w:sz w:val="16"/>
                <w:szCs w:val="16"/>
              </w:rPr>
              <w:t>CAF,</w:t>
            </w:r>
            <w:r w:rsidRPr="009548C9">
              <w:rPr>
                <w:rFonts w:asciiTheme="majorHAnsi" w:hAnsiTheme="majorHAnsi" w:cstheme="majorHAnsi"/>
                <w:b/>
                <w:bCs/>
                <w:i/>
                <w:iCs/>
                <w:sz w:val="16"/>
                <w:szCs w:val="16"/>
              </w:rPr>
              <w:t xml:space="preserve"> </w:t>
            </w:r>
            <w:r w:rsidR="001A53C9" w:rsidRPr="009548C9">
              <w:rPr>
                <w:rFonts w:asciiTheme="majorHAnsi" w:hAnsiTheme="majorHAnsi" w:cstheme="majorHAnsi"/>
                <w:b/>
                <w:bCs/>
                <w:i/>
                <w:iCs/>
                <w:sz w:val="16"/>
                <w:szCs w:val="16"/>
              </w:rPr>
              <w:t>COL1A1, COL5A1, ITGA4, VCAM1</w:t>
            </w:r>
          </w:p>
        </w:tc>
        <w:tc>
          <w:tcPr>
            <w:tcW w:w="1843" w:type="dxa"/>
            <w:tcBorders>
              <w:top w:val="single" w:sz="4" w:space="0" w:color="FFFFFF" w:themeColor="background1"/>
              <w:left w:val="single" w:sz="4" w:space="0" w:color="FFFFFF" w:themeColor="background1"/>
              <w:bottom w:val="single" w:sz="6" w:space="0" w:color="auto"/>
              <w:right w:val="single" w:sz="4" w:space="0" w:color="FFFFFF" w:themeColor="background1"/>
            </w:tcBorders>
            <w:vAlign w:val="center"/>
          </w:tcPr>
          <w:p w14:paraId="1635878D" w14:textId="041106B6" w:rsidR="001A53C9" w:rsidRPr="009548C9" w:rsidRDefault="001A53C9" w:rsidP="001A53C9">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14.496</w:t>
            </w:r>
          </w:p>
        </w:tc>
        <w:tc>
          <w:tcPr>
            <w:tcW w:w="1361" w:type="dxa"/>
            <w:tcBorders>
              <w:top w:val="single" w:sz="4" w:space="0" w:color="FFFFFF" w:themeColor="background1"/>
              <w:left w:val="single" w:sz="4" w:space="0" w:color="FFFFFF" w:themeColor="background1"/>
              <w:bottom w:val="single" w:sz="6" w:space="0" w:color="auto"/>
              <w:right w:val="single" w:sz="4" w:space="0" w:color="FFFFFF" w:themeColor="background1"/>
            </w:tcBorders>
            <w:noWrap/>
            <w:vAlign w:val="center"/>
          </w:tcPr>
          <w:p w14:paraId="1E9DF8F4" w14:textId="18B5B07F" w:rsidR="001A53C9" w:rsidRPr="009548C9" w:rsidRDefault="005D7238" w:rsidP="005D7238">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2.539-82.746</w:t>
            </w:r>
          </w:p>
        </w:tc>
        <w:tc>
          <w:tcPr>
            <w:tcW w:w="1173" w:type="dxa"/>
            <w:tcBorders>
              <w:top w:val="single" w:sz="4" w:space="0" w:color="FFFFFF" w:themeColor="background1"/>
              <w:left w:val="single" w:sz="4" w:space="0" w:color="FFFFFF" w:themeColor="background1"/>
              <w:bottom w:val="single" w:sz="6" w:space="0" w:color="auto"/>
              <w:right w:val="single" w:sz="4" w:space="0" w:color="FFFFFF" w:themeColor="background1"/>
            </w:tcBorders>
            <w:noWrap/>
            <w:vAlign w:val="center"/>
          </w:tcPr>
          <w:p w14:paraId="2D645C1E" w14:textId="4DDCD8ED" w:rsidR="001A53C9" w:rsidRPr="009548C9" w:rsidRDefault="005D7238" w:rsidP="001A53C9">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3.009</w:t>
            </w:r>
          </w:p>
        </w:tc>
        <w:tc>
          <w:tcPr>
            <w:tcW w:w="1026" w:type="dxa"/>
            <w:tcBorders>
              <w:top w:val="single" w:sz="4" w:space="0" w:color="FFFFFF" w:themeColor="background1"/>
              <w:left w:val="single" w:sz="4" w:space="0" w:color="FFFFFF" w:themeColor="background1"/>
              <w:bottom w:val="single" w:sz="6" w:space="0" w:color="auto"/>
              <w:right w:val="single" w:sz="4" w:space="0" w:color="FFFFFF" w:themeColor="background1"/>
            </w:tcBorders>
            <w:noWrap/>
            <w:vAlign w:val="center"/>
          </w:tcPr>
          <w:p w14:paraId="7E2EBC91" w14:textId="0C0486D4" w:rsidR="001A53C9" w:rsidRPr="009548C9" w:rsidRDefault="001A53C9" w:rsidP="001A53C9">
            <w:pPr>
              <w:spacing w:after="0"/>
              <w:ind w:right="49"/>
              <w:contextualSpacing/>
              <w:jc w:val="center"/>
              <w:rPr>
                <w:rFonts w:asciiTheme="majorHAnsi" w:hAnsiTheme="majorHAnsi" w:cstheme="majorHAnsi"/>
                <w:sz w:val="16"/>
                <w:szCs w:val="16"/>
              </w:rPr>
            </w:pPr>
            <w:r w:rsidRPr="009548C9">
              <w:rPr>
                <w:rFonts w:asciiTheme="majorHAnsi" w:hAnsiTheme="majorHAnsi" w:cstheme="majorHAnsi"/>
                <w:sz w:val="16"/>
                <w:szCs w:val="16"/>
              </w:rPr>
              <w:t>0.0</w:t>
            </w:r>
            <w:r w:rsidR="005D7238" w:rsidRPr="009548C9">
              <w:rPr>
                <w:rFonts w:asciiTheme="majorHAnsi" w:hAnsiTheme="majorHAnsi" w:cstheme="majorHAnsi"/>
                <w:sz w:val="16"/>
                <w:szCs w:val="16"/>
              </w:rPr>
              <w:t>03</w:t>
            </w:r>
          </w:p>
        </w:tc>
      </w:tr>
    </w:tbl>
    <w:p w14:paraId="660EC8B6" w14:textId="6EEBEC18" w:rsidR="009548C9" w:rsidRPr="00491155" w:rsidRDefault="002F1DD7" w:rsidP="00786E38">
      <w:pPr>
        <w:spacing w:before="120"/>
        <w:jc w:val="both"/>
        <w:rPr>
          <w:rFonts w:asciiTheme="majorHAnsi" w:hAnsiTheme="majorHAnsi" w:cstheme="majorHAnsi"/>
          <w:sz w:val="20"/>
          <w:szCs w:val="20"/>
        </w:rPr>
      </w:pPr>
      <w:bookmarkStart w:id="6" w:name="_Hlk90984162"/>
      <w:r w:rsidRPr="009548C9">
        <w:rPr>
          <w:rFonts w:asciiTheme="majorHAnsi" w:hAnsiTheme="majorHAnsi" w:cstheme="majorHAnsi"/>
          <w:sz w:val="20"/>
          <w:szCs w:val="20"/>
        </w:rPr>
        <w:t xml:space="preserve">TCGA data for </w:t>
      </w:r>
      <w:r w:rsidR="00D049D7">
        <w:rPr>
          <w:rFonts w:asciiTheme="majorHAnsi" w:hAnsiTheme="majorHAnsi" w:cstheme="majorHAnsi"/>
          <w:sz w:val="20"/>
          <w:szCs w:val="20"/>
        </w:rPr>
        <w:t>stomach adenocarcinoma</w:t>
      </w:r>
      <w:r w:rsidRPr="009548C9">
        <w:rPr>
          <w:rFonts w:asciiTheme="majorHAnsi" w:hAnsiTheme="majorHAnsi" w:cstheme="majorHAnsi"/>
          <w:sz w:val="20"/>
          <w:szCs w:val="20"/>
        </w:rPr>
        <w:t xml:space="preserve"> samples were analyzed in </w:t>
      </w:r>
      <w:r w:rsidR="002C16CE">
        <w:rPr>
          <w:rFonts w:asciiTheme="majorHAnsi" w:hAnsiTheme="majorHAnsi" w:cstheme="majorHAnsi"/>
          <w:sz w:val="20"/>
          <w:szCs w:val="20"/>
        </w:rPr>
        <w:t xml:space="preserve">the </w:t>
      </w:r>
      <w:r w:rsidRPr="009548C9">
        <w:rPr>
          <w:rFonts w:asciiTheme="majorHAnsi" w:hAnsiTheme="majorHAnsi" w:cstheme="majorHAnsi"/>
          <w:sz w:val="20"/>
          <w:szCs w:val="20"/>
        </w:rPr>
        <w:t xml:space="preserve">TIMER2.0 immune association - gene outcome module using </w:t>
      </w:r>
      <w:r w:rsidR="002C16CE">
        <w:rPr>
          <w:rFonts w:asciiTheme="majorHAnsi" w:hAnsiTheme="majorHAnsi" w:cstheme="majorHAnsi"/>
          <w:sz w:val="20"/>
          <w:szCs w:val="20"/>
        </w:rPr>
        <w:t xml:space="preserve">the </w:t>
      </w:r>
      <w:r w:rsidRPr="009548C9">
        <w:rPr>
          <w:rFonts w:asciiTheme="majorHAnsi" w:hAnsiTheme="majorHAnsi" w:cstheme="majorHAnsi"/>
          <w:sz w:val="20"/>
          <w:szCs w:val="20"/>
        </w:rPr>
        <w:t xml:space="preserve">TIDE algorithm for </w:t>
      </w:r>
      <w:r w:rsidR="002C16CE">
        <w:rPr>
          <w:rFonts w:asciiTheme="majorHAnsi" w:hAnsiTheme="majorHAnsi" w:cstheme="majorHAnsi"/>
          <w:sz w:val="20"/>
          <w:szCs w:val="20"/>
        </w:rPr>
        <w:t xml:space="preserve">the </w:t>
      </w:r>
      <w:r w:rsidRPr="009548C9">
        <w:rPr>
          <w:rFonts w:asciiTheme="majorHAnsi" w:hAnsiTheme="majorHAnsi" w:cstheme="majorHAnsi"/>
          <w:sz w:val="20"/>
          <w:szCs w:val="20"/>
        </w:rPr>
        <w:t>allocation of samples to the high vs. low CAF infiltration group</w:t>
      </w:r>
      <w:r w:rsidR="009548C9">
        <w:rPr>
          <w:rFonts w:asciiTheme="majorHAnsi" w:hAnsiTheme="majorHAnsi" w:cstheme="majorHAnsi"/>
          <w:sz w:val="20"/>
          <w:szCs w:val="20"/>
        </w:rPr>
        <w:t xml:space="preserve">s. </w:t>
      </w:r>
      <w:bookmarkEnd w:id="3"/>
      <w:r w:rsidR="009548C9" w:rsidRPr="00491155">
        <w:rPr>
          <w:rFonts w:asciiTheme="majorHAnsi" w:hAnsiTheme="majorHAnsi" w:cstheme="majorHAnsi"/>
          <w:sz w:val="20"/>
          <w:szCs w:val="20"/>
        </w:rPr>
        <w:t xml:space="preserve">Likelihood ratio </w:t>
      </w:r>
      <w:r w:rsidR="009548C9">
        <w:rPr>
          <w:rFonts w:asciiTheme="majorHAnsi" w:hAnsiTheme="majorHAnsi" w:cstheme="majorHAnsi"/>
          <w:sz w:val="20"/>
          <w:szCs w:val="20"/>
        </w:rPr>
        <w:t>and</w:t>
      </w:r>
      <w:r w:rsidR="009548C9" w:rsidRPr="00491155">
        <w:rPr>
          <w:rFonts w:asciiTheme="majorHAnsi" w:hAnsiTheme="majorHAnsi" w:cstheme="majorHAnsi"/>
          <w:sz w:val="20"/>
          <w:szCs w:val="20"/>
        </w:rPr>
        <w:t xml:space="preserve"> Score </w:t>
      </w:r>
      <w:r w:rsidR="002C16CE">
        <w:rPr>
          <w:rFonts w:asciiTheme="majorHAnsi" w:hAnsiTheme="majorHAnsi" w:cstheme="majorHAnsi"/>
          <w:sz w:val="20"/>
          <w:szCs w:val="20"/>
        </w:rPr>
        <w:t>log-rank</w:t>
      </w:r>
      <w:r w:rsidR="009548C9" w:rsidRPr="00491155">
        <w:rPr>
          <w:rFonts w:asciiTheme="majorHAnsi" w:hAnsiTheme="majorHAnsi" w:cstheme="majorHAnsi"/>
          <w:sz w:val="20"/>
          <w:szCs w:val="20"/>
        </w:rPr>
        <w:t xml:space="preserve"> test</w:t>
      </w:r>
      <w:r w:rsidR="00E6073C">
        <w:rPr>
          <w:rFonts w:asciiTheme="majorHAnsi" w:hAnsiTheme="majorHAnsi" w:cstheme="majorHAnsi"/>
          <w:sz w:val="20"/>
          <w:szCs w:val="20"/>
        </w:rPr>
        <w:t>s were</w:t>
      </w:r>
      <w:r w:rsidR="009548C9">
        <w:rPr>
          <w:rFonts w:asciiTheme="majorHAnsi" w:hAnsiTheme="majorHAnsi" w:cstheme="majorHAnsi"/>
          <w:sz w:val="20"/>
          <w:szCs w:val="20"/>
        </w:rPr>
        <w:t xml:space="preserve"> performed</w:t>
      </w:r>
      <w:r w:rsidR="009548C9" w:rsidRPr="00491155">
        <w:rPr>
          <w:rFonts w:asciiTheme="majorHAnsi" w:hAnsiTheme="majorHAnsi" w:cstheme="majorHAnsi"/>
          <w:sz w:val="20"/>
          <w:szCs w:val="20"/>
        </w:rPr>
        <w:t xml:space="preserve"> (</w:t>
      </w:r>
      <w:r w:rsidR="009548C9">
        <w:rPr>
          <w:rFonts w:asciiTheme="majorHAnsi" w:hAnsiTheme="majorHAnsi" w:cstheme="majorHAnsi"/>
          <w:sz w:val="20"/>
          <w:szCs w:val="20"/>
        </w:rPr>
        <w:t>CAF: cancer-associated fibroblast, CI:</w:t>
      </w:r>
      <w:r w:rsidR="00E6073C">
        <w:rPr>
          <w:rFonts w:asciiTheme="majorHAnsi" w:hAnsiTheme="majorHAnsi" w:cstheme="majorHAnsi"/>
          <w:sz w:val="20"/>
          <w:szCs w:val="20"/>
        </w:rPr>
        <w:t xml:space="preserve"> </w:t>
      </w:r>
      <w:r w:rsidR="009548C9">
        <w:rPr>
          <w:rFonts w:asciiTheme="majorHAnsi" w:hAnsiTheme="majorHAnsi" w:cstheme="majorHAnsi"/>
          <w:sz w:val="20"/>
          <w:szCs w:val="20"/>
        </w:rPr>
        <w:t xml:space="preserve">confidence interval, </w:t>
      </w:r>
      <w:r w:rsidR="009548C9" w:rsidRPr="00491155">
        <w:rPr>
          <w:rFonts w:asciiTheme="majorHAnsi" w:hAnsiTheme="majorHAnsi" w:cstheme="majorHAnsi"/>
          <w:sz w:val="20"/>
          <w:szCs w:val="20"/>
        </w:rPr>
        <w:t>HR:</w:t>
      </w:r>
      <w:r w:rsidR="00E6073C">
        <w:rPr>
          <w:rFonts w:asciiTheme="majorHAnsi" w:hAnsiTheme="majorHAnsi" w:cstheme="majorHAnsi"/>
          <w:sz w:val="20"/>
          <w:szCs w:val="20"/>
        </w:rPr>
        <w:t xml:space="preserve"> </w:t>
      </w:r>
      <w:r w:rsidR="009548C9" w:rsidRPr="00491155">
        <w:rPr>
          <w:rFonts w:asciiTheme="majorHAnsi" w:hAnsiTheme="majorHAnsi" w:cstheme="majorHAnsi"/>
          <w:sz w:val="20"/>
          <w:szCs w:val="20"/>
        </w:rPr>
        <w:t>hazard ratio).</w:t>
      </w:r>
      <w:r w:rsidR="009548C9">
        <w:rPr>
          <w:rFonts w:asciiTheme="majorHAnsi" w:hAnsiTheme="majorHAnsi" w:cstheme="majorHAnsi"/>
          <w:sz w:val="20"/>
          <w:szCs w:val="20"/>
        </w:rPr>
        <w:t xml:space="preserve"> </w:t>
      </w:r>
    </w:p>
    <w:bookmarkEnd w:id="6"/>
    <w:p w14:paraId="38891E16" w14:textId="6036CE53" w:rsidR="00F57F6A" w:rsidRDefault="00F57F6A" w:rsidP="00CE6CD7">
      <w:pPr>
        <w:jc w:val="both"/>
      </w:pPr>
    </w:p>
    <w:sectPr w:rsidR="00F57F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E20C" w14:textId="77777777" w:rsidR="0093151D" w:rsidRDefault="0093151D" w:rsidP="007D6616">
      <w:pPr>
        <w:spacing w:after="0" w:line="240" w:lineRule="auto"/>
      </w:pPr>
      <w:r>
        <w:separator/>
      </w:r>
    </w:p>
  </w:endnote>
  <w:endnote w:type="continuationSeparator" w:id="0">
    <w:p w14:paraId="084DB9C4" w14:textId="77777777" w:rsidR="0093151D" w:rsidRDefault="0093151D" w:rsidP="007D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omiSans EF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035707"/>
      <w:docPartObj>
        <w:docPartGallery w:val="Page Numbers (Bottom of Page)"/>
        <w:docPartUnique/>
      </w:docPartObj>
    </w:sdtPr>
    <w:sdtContent>
      <w:p w14:paraId="4251CF3E" w14:textId="261BEA7C" w:rsidR="007D6616" w:rsidRDefault="007D6616">
        <w:pPr>
          <w:pStyle w:val="Footer"/>
          <w:jc w:val="right"/>
        </w:pPr>
        <w:r>
          <w:fldChar w:fldCharType="begin"/>
        </w:r>
        <w:r>
          <w:instrText>PAGE   \* MERGEFORMAT</w:instrText>
        </w:r>
        <w:r>
          <w:fldChar w:fldCharType="separate"/>
        </w:r>
        <w:r>
          <w:rPr>
            <w:lang w:val="tr-TR"/>
          </w:rPr>
          <w:t>2</w:t>
        </w:r>
        <w:r>
          <w:fldChar w:fldCharType="end"/>
        </w:r>
      </w:p>
    </w:sdtContent>
  </w:sdt>
  <w:p w14:paraId="421323AF" w14:textId="77777777" w:rsidR="007D6616" w:rsidRDefault="007D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C7C3" w14:textId="77777777" w:rsidR="0093151D" w:rsidRDefault="0093151D" w:rsidP="007D6616">
      <w:pPr>
        <w:spacing w:after="0" w:line="240" w:lineRule="auto"/>
      </w:pPr>
      <w:r>
        <w:separator/>
      </w:r>
    </w:p>
  </w:footnote>
  <w:footnote w:type="continuationSeparator" w:id="0">
    <w:p w14:paraId="67B4825F" w14:textId="77777777" w:rsidR="0093151D" w:rsidRDefault="0093151D" w:rsidP="007D66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F7"/>
    <w:rsid w:val="00003032"/>
    <w:rsid w:val="0003624D"/>
    <w:rsid w:val="000556F6"/>
    <w:rsid w:val="0006325A"/>
    <w:rsid w:val="000703CD"/>
    <w:rsid w:val="000F308B"/>
    <w:rsid w:val="000F6343"/>
    <w:rsid w:val="00113C76"/>
    <w:rsid w:val="00127A25"/>
    <w:rsid w:val="00141D06"/>
    <w:rsid w:val="00152523"/>
    <w:rsid w:val="001A53C9"/>
    <w:rsid w:val="00206A14"/>
    <w:rsid w:val="002417E5"/>
    <w:rsid w:val="00281DF7"/>
    <w:rsid w:val="002C16CE"/>
    <w:rsid w:val="002F1DD7"/>
    <w:rsid w:val="00321EFE"/>
    <w:rsid w:val="0035341C"/>
    <w:rsid w:val="003766E4"/>
    <w:rsid w:val="003D5C4F"/>
    <w:rsid w:val="004A0411"/>
    <w:rsid w:val="004D480C"/>
    <w:rsid w:val="00545930"/>
    <w:rsid w:val="005817B1"/>
    <w:rsid w:val="00587E66"/>
    <w:rsid w:val="00594ED8"/>
    <w:rsid w:val="005B7BF8"/>
    <w:rsid w:val="005D7238"/>
    <w:rsid w:val="005E16EA"/>
    <w:rsid w:val="0063539C"/>
    <w:rsid w:val="006709D1"/>
    <w:rsid w:val="00697C22"/>
    <w:rsid w:val="006E6B7A"/>
    <w:rsid w:val="007135DE"/>
    <w:rsid w:val="007517CF"/>
    <w:rsid w:val="00786E38"/>
    <w:rsid w:val="0078742A"/>
    <w:rsid w:val="007D6616"/>
    <w:rsid w:val="00833D94"/>
    <w:rsid w:val="00925816"/>
    <w:rsid w:val="0093151D"/>
    <w:rsid w:val="009548C9"/>
    <w:rsid w:val="009A14FE"/>
    <w:rsid w:val="009B1A78"/>
    <w:rsid w:val="009C6DF8"/>
    <w:rsid w:val="009F3FBE"/>
    <w:rsid w:val="009F5939"/>
    <w:rsid w:val="00A148BF"/>
    <w:rsid w:val="00AE0865"/>
    <w:rsid w:val="00B220AA"/>
    <w:rsid w:val="00B319B5"/>
    <w:rsid w:val="00BD4DE1"/>
    <w:rsid w:val="00C01AF7"/>
    <w:rsid w:val="00CC149C"/>
    <w:rsid w:val="00CE50A3"/>
    <w:rsid w:val="00CE6CD7"/>
    <w:rsid w:val="00D049D7"/>
    <w:rsid w:val="00DA0CE6"/>
    <w:rsid w:val="00E00684"/>
    <w:rsid w:val="00E51386"/>
    <w:rsid w:val="00E6073C"/>
    <w:rsid w:val="00E82F53"/>
    <w:rsid w:val="00E91660"/>
    <w:rsid w:val="00EC024C"/>
    <w:rsid w:val="00ED095B"/>
    <w:rsid w:val="00F3469A"/>
    <w:rsid w:val="00F36CFA"/>
    <w:rsid w:val="00F434E2"/>
    <w:rsid w:val="00F45EB9"/>
    <w:rsid w:val="00F57F6A"/>
    <w:rsid w:val="00FA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B9A9"/>
  <w15:chartTrackingRefBased/>
  <w15:docId w15:val="{C47D4087-60F6-4DED-AFAA-F01E5F77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624D"/>
    <w:rPr>
      <w:color w:val="0563C1" w:themeColor="hyperlink"/>
      <w:u w:val="single"/>
    </w:rPr>
  </w:style>
  <w:style w:type="character" w:styleId="UnresolvedMention">
    <w:name w:val="Unresolved Mention"/>
    <w:basedOn w:val="DefaultParagraphFont"/>
    <w:uiPriority w:val="99"/>
    <w:semiHidden/>
    <w:unhideWhenUsed/>
    <w:rsid w:val="0003624D"/>
    <w:rPr>
      <w:color w:val="605E5C"/>
      <w:shd w:val="clear" w:color="auto" w:fill="E1DFDD"/>
    </w:rPr>
  </w:style>
  <w:style w:type="table" w:styleId="TableGrid">
    <w:name w:val="Table Grid"/>
    <w:basedOn w:val="TableNormal"/>
    <w:uiPriority w:val="39"/>
    <w:rsid w:val="00036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624D"/>
    <w:rPr>
      <w:i/>
      <w:iCs/>
    </w:rPr>
  </w:style>
  <w:style w:type="paragraph" w:styleId="Header">
    <w:name w:val="header"/>
    <w:basedOn w:val="Normal"/>
    <w:link w:val="HeaderChar"/>
    <w:uiPriority w:val="99"/>
    <w:unhideWhenUsed/>
    <w:rsid w:val="000362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03624D"/>
  </w:style>
  <w:style w:type="paragraph" w:styleId="Footer">
    <w:name w:val="footer"/>
    <w:basedOn w:val="Normal"/>
    <w:link w:val="FooterChar"/>
    <w:uiPriority w:val="99"/>
    <w:unhideWhenUsed/>
    <w:rsid w:val="000362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03624D"/>
  </w:style>
  <w:style w:type="paragraph" w:styleId="NormalWeb">
    <w:name w:val="Normal (Web)"/>
    <w:basedOn w:val="Normal"/>
    <w:uiPriority w:val="99"/>
    <w:semiHidden/>
    <w:unhideWhenUsed/>
    <w:rsid w:val="000362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624D"/>
    <w:rPr>
      <w:b/>
      <w:bCs/>
    </w:rPr>
  </w:style>
  <w:style w:type="character" w:customStyle="1" w:styleId="authors-list-item">
    <w:name w:val="authors-list-item"/>
    <w:basedOn w:val="DefaultParagraphFont"/>
    <w:rsid w:val="0003624D"/>
  </w:style>
  <w:style w:type="character" w:customStyle="1" w:styleId="author-sup-separator">
    <w:name w:val="author-sup-separator"/>
    <w:basedOn w:val="DefaultParagraphFont"/>
    <w:rsid w:val="0003624D"/>
  </w:style>
  <w:style w:type="character" w:customStyle="1" w:styleId="comma">
    <w:name w:val="comma"/>
    <w:basedOn w:val="DefaultParagraphFont"/>
    <w:rsid w:val="0003624D"/>
  </w:style>
  <w:style w:type="character" w:customStyle="1" w:styleId="btn-text">
    <w:name w:val="btn-text"/>
    <w:basedOn w:val="DefaultParagraphFont"/>
    <w:rsid w:val="0003624D"/>
  </w:style>
  <w:style w:type="character" w:styleId="FollowedHyperlink">
    <w:name w:val="FollowedHyperlink"/>
    <w:basedOn w:val="DefaultParagraphFont"/>
    <w:uiPriority w:val="99"/>
    <w:semiHidden/>
    <w:unhideWhenUsed/>
    <w:rsid w:val="0003624D"/>
    <w:rPr>
      <w:color w:val="954F72" w:themeColor="followedHyperlink"/>
      <w:u w:val="single"/>
    </w:rPr>
  </w:style>
  <w:style w:type="paragraph" w:customStyle="1" w:styleId="p">
    <w:name w:val="p"/>
    <w:basedOn w:val="Normal"/>
    <w:rsid w:val="000362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3624D"/>
    <w:pPr>
      <w:autoSpaceDE w:val="0"/>
      <w:autoSpaceDN w:val="0"/>
      <w:adjustRightInd w:val="0"/>
      <w:spacing w:after="0" w:line="240" w:lineRule="auto"/>
    </w:pPr>
    <w:rPr>
      <w:rFonts w:ascii="NaomiSans EFN" w:hAnsi="NaomiSans EFN" w:cs="NaomiSans EFN"/>
      <w:color w:val="000000"/>
      <w:sz w:val="24"/>
      <w:szCs w:val="24"/>
    </w:rPr>
  </w:style>
  <w:style w:type="table" w:styleId="PlainTable4">
    <w:name w:val="Plain Table 4"/>
    <w:basedOn w:val="TableNormal"/>
    <w:uiPriority w:val="44"/>
    <w:rsid w:val="000362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3624D"/>
    <w:rPr>
      <w:sz w:val="16"/>
      <w:szCs w:val="16"/>
    </w:rPr>
  </w:style>
  <w:style w:type="paragraph" w:styleId="CommentText">
    <w:name w:val="annotation text"/>
    <w:basedOn w:val="Normal"/>
    <w:link w:val="CommentTextChar"/>
    <w:uiPriority w:val="99"/>
    <w:unhideWhenUsed/>
    <w:rsid w:val="0003624D"/>
    <w:pPr>
      <w:spacing w:line="240" w:lineRule="auto"/>
    </w:pPr>
    <w:rPr>
      <w:sz w:val="20"/>
      <w:szCs w:val="20"/>
    </w:rPr>
  </w:style>
  <w:style w:type="character" w:customStyle="1" w:styleId="CommentTextChar">
    <w:name w:val="Comment Text Char"/>
    <w:basedOn w:val="DefaultParagraphFont"/>
    <w:link w:val="CommentText"/>
    <w:uiPriority w:val="99"/>
    <w:rsid w:val="0003624D"/>
    <w:rPr>
      <w:sz w:val="20"/>
      <w:szCs w:val="20"/>
    </w:rPr>
  </w:style>
  <w:style w:type="paragraph" w:styleId="CommentSubject">
    <w:name w:val="annotation subject"/>
    <w:basedOn w:val="CommentText"/>
    <w:next w:val="CommentText"/>
    <w:link w:val="CommentSubjectChar"/>
    <w:uiPriority w:val="99"/>
    <w:semiHidden/>
    <w:unhideWhenUsed/>
    <w:rsid w:val="0003624D"/>
    <w:rPr>
      <w:b/>
      <w:bCs/>
    </w:rPr>
  </w:style>
  <w:style w:type="character" w:customStyle="1" w:styleId="CommentSubjectChar">
    <w:name w:val="Comment Subject Char"/>
    <w:basedOn w:val="CommentTextChar"/>
    <w:link w:val="CommentSubject"/>
    <w:uiPriority w:val="99"/>
    <w:semiHidden/>
    <w:rsid w:val="0003624D"/>
    <w:rPr>
      <w:b/>
      <w:bCs/>
      <w:sz w:val="20"/>
      <w:szCs w:val="20"/>
    </w:rPr>
  </w:style>
  <w:style w:type="table" w:styleId="GridTable1Light-Accent3">
    <w:name w:val="Grid Table 1 Light Accent 3"/>
    <w:basedOn w:val="TableNormal"/>
    <w:uiPriority w:val="46"/>
    <w:rsid w:val="0003624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0362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0362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1">
    <w:name w:val="Plain Table 1"/>
    <w:basedOn w:val="TableNormal"/>
    <w:uiPriority w:val="41"/>
    <w:rsid w:val="000362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362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0362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il1">
    <w:name w:val="Stil1"/>
    <w:basedOn w:val="TableNormal"/>
    <w:uiPriority w:val="99"/>
    <w:rsid w:val="0003624D"/>
    <w:pPr>
      <w:spacing w:after="0" w:line="240" w:lineRule="auto"/>
    </w:pPr>
    <w:tblPr/>
  </w:style>
  <w:style w:type="paragraph" w:styleId="Revision">
    <w:name w:val="Revision"/>
    <w:hidden/>
    <w:uiPriority w:val="99"/>
    <w:semiHidden/>
    <w:rsid w:val="00B31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11</Pages>
  <Words>3801</Words>
  <Characters>21669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Gülnihal Özcan</dc:creator>
  <cp:keywords/>
  <dc:description/>
  <cp:lastModifiedBy>Gülnihal Özcan</cp:lastModifiedBy>
  <cp:revision>17</cp:revision>
  <dcterms:created xsi:type="dcterms:W3CDTF">2021-12-19T14:27:00Z</dcterms:created>
  <dcterms:modified xsi:type="dcterms:W3CDTF">2022-01-04T18:34:00Z</dcterms:modified>
</cp:coreProperties>
</file>