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4E6E1" w14:textId="22E132E3" w:rsidR="009F657D" w:rsidRDefault="003577E7" w:rsidP="007B64FC">
      <w:pPr>
        <w:spacing w:line="480" w:lineRule="auto"/>
        <w:jc w:val="both"/>
        <w:rPr>
          <w:rFonts w:ascii="Arial" w:hAnsi="Arial" w:cs="Arial"/>
          <w:b/>
          <w:sz w:val="22"/>
          <w:szCs w:val="22"/>
          <w:lang w:val="en-GB"/>
        </w:rPr>
      </w:pPr>
      <w:r>
        <w:rPr>
          <w:rFonts w:ascii="Arial" w:hAnsi="Arial" w:cs="Arial"/>
          <w:b/>
          <w:color w:val="000000"/>
          <w:sz w:val="22"/>
          <w:szCs w:val="22"/>
          <w:lang w:val="en-US"/>
        </w:rPr>
        <w:t>Supplementary</w:t>
      </w:r>
      <w:r w:rsidR="00C1014F">
        <w:rPr>
          <w:rFonts w:ascii="Arial" w:hAnsi="Arial" w:cs="Arial"/>
          <w:b/>
          <w:color w:val="000000"/>
          <w:sz w:val="22"/>
          <w:szCs w:val="22"/>
          <w:lang w:val="en-US"/>
        </w:rPr>
        <w:t xml:space="preserve"> </w:t>
      </w:r>
      <w:r w:rsidR="00C13D5F">
        <w:rPr>
          <w:rFonts w:ascii="Arial" w:hAnsi="Arial" w:cs="Arial"/>
          <w:b/>
          <w:color w:val="000000"/>
          <w:sz w:val="22"/>
          <w:szCs w:val="22"/>
          <w:lang w:val="en-US"/>
        </w:rPr>
        <w:t>tables and figures</w:t>
      </w:r>
    </w:p>
    <w:p w14:paraId="45686E2A" w14:textId="77777777" w:rsidR="00C13D5F" w:rsidRDefault="00C13D5F" w:rsidP="00A43292">
      <w:pPr>
        <w:jc w:val="both"/>
        <w:rPr>
          <w:rFonts w:ascii="Arial" w:hAnsi="Arial" w:cs="Arial"/>
          <w:b/>
          <w:sz w:val="22"/>
          <w:szCs w:val="22"/>
          <w:lang w:val="en-GB"/>
        </w:rPr>
      </w:pPr>
    </w:p>
    <w:p w14:paraId="57D1A6F3" w14:textId="027DF67D" w:rsidR="00C13D5F" w:rsidRPr="003577E7" w:rsidRDefault="00C13D5F" w:rsidP="00C13D5F">
      <w:pPr>
        <w:jc w:val="both"/>
        <w:rPr>
          <w:rFonts w:ascii="Arial" w:hAnsi="Arial" w:cs="Arial"/>
          <w:sz w:val="22"/>
          <w:szCs w:val="22"/>
          <w:lang w:val="en-GB"/>
        </w:rPr>
      </w:pPr>
      <w:r>
        <w:rPr>
          <w:rFonts w:ascii="Arial" w:hAnsi="Arial" w:cs="Arial"/>
          <w:b/>
          <w:sz w:val="22"/>
          <w:szCs w:val="22"/>
          <w:lang w:val="en-GB"/>
        </w:rPr>
        <w:t xml:space="preserve">Supplementary </w:t>
      </w:r>
      <w:r w:rsidRPr="003577E7">
        <w:rPr>
          <w:rFonts w:ascii="Arial" w:hAnsi="Arial" w:cs="Arial"/>
          <w:b/>
          <w:sz w:val="22"/>
          <w:szCs w:val="22"/>
          <w:lang w:val="en-GB"/>
        </w:rPr>
        <w:t xml:space="preserve">Table </w:t>
      </w:r>
      <w:r>
        <w:rPr>
          <w:rFonts w:ascii="Arial" w:hAnsi="Arial" w:cs="Arial"/>
          <w:b/>
          <w:sz w:val="22"/>
          <w:szCs w:val="22"/>
          <w:lang w:val="en-US"/>
        </w:rPr>
        <w:t>1</w:t>
      </w:r>
      <w:r w:rsidRPr="003577E7">
        <w:rPr>
          <w:rFonts w:ascii="Arial" w:hAnsi="Arial" w:cs="Arial"/>
          <w:b/>
          <w:sz w:val="22"/>
          <w:szCs w:val="22"/>
          <w:lang w:val="en-GB"/>
        </w:rPr>
        <w:t>:</w:t>
      </w:r>
      <w:r w:rsidRPr="003577E7">
        <w:rPr>
          <w:rFonts w:ascii="Arial" w:hAnsi="Arial" w:cs="Arial"/>
          <w:sz w:val="22"/>
          <w:szCs w:val="22"/>
          <w:lang w:val="en-GB"/>
        </w:rPr>
        <w:t xml:space="preserve"> </w:t>
      </w:r>
      <w:r>
        <w:rPr>
          <w:rFonts w:ascii="Arial" w:hAnsi="Arial" w:cs="Arial"/>
          <w:sz w:val="22"/>
          <w:szCs w:val="22"/>
          <w:lang w:val="en-GB"/>
        </w:rPr>
        <w:t xml:space="preserve">Estimated effects of patient and HD variables on cortisol concentration on log-scale after </w:t>
      </w:r>
      <w:proofErr w:type="spellStart"/>
      <w:r>
        <w:rPr>
          <w:rFonts w:ascii="Arial" w:hAnsi="Arial" w:cs="Arial"/>
          <w:sz w:val="22"/>
          <w:szCs w:val="22"/>
          <w:lang w:val="en-GB"/>
        </w:rPr>
        <w:t>Synacthen</w:t>
      </w:r>
      <w:proofErr w:type="spellEnd"/>
      <w:r>
        <w:rPr>
          <w:rFonts w:ascii="Arial" w:hAnsi="Arial" w:cs="Arial"/>
          <w:sz w:val="22"/>
          <w:szCs w:val="22"/>
          <w:lang w:val="en-GB"/>
        </w:rPr>
        <w:t xml:space="preserve"> administration</w:t>
      </w:r>
      <w:r w:rsidRPr="003577E7">
        <w:rPr>
          <w:rFonts w:ascii="Arial" w:hAnsi="Arial" w:cs="Arial"/>
          <w:sz w:val="22"/>
          <w:szCs w:val="22"/>
          <w:lang w:val="en-GB"/>
        </w:rPr>
        <w:t xml:space="preserve"> from </w:t>
      </w:r>
      <w:r>
        <w:rPr>
          <w:rFonts w:ascii="Arial" w:hAnsi="Arial" w:cs="Arial"/>
          <w:sz w:val="22"/>
          <w:szCs w:val="22"/>
          <w:lang w:val="en-GB"/>
        </w:rPr>
        <w:t>a</w:t>
      </w:r>
      <w:r w:rsidRPr="003577E7">
        <w:rPr>
          <w:rFonts w:ascii="Arial" w:hAnsi="Arial" w:cs="Arial"/>
          <w:sz w:val="22"/>
          <w:szCs w:val="22"/>
          <w:lang w:val="en-GB"/>
        </w:rPr>
        <w:t xml:space="preserve"> multivariable linear mixed model </w:t>
      </w:r>
      <w:r>
        <w:rPr>
          <w:rFonts w:ascii="Arial" w:hAnsi="Arial" w:cs="Arial"/>
          <w:sz w:val="22"/>
          <w:szCs w:val="22"/>
          <w:lang w:val="en-GB"/>
        </w:rPr>
        <w:t>used</w:t>
      </w:r>
      <w:r w:rsidRPr="003577E7">
        <w:rPr>
          <w:rFonts w:ascii="Arial" w:hAnsi="Arial" w:cs="Arial"/>
          <w:sz w:val="22"/>
          <w:szCs w:val="22"/>
          <w:lang w:val="en-GB"/>
        </w:rPr>
        <w:t xml:space="preserve"> for equivalence testing</w:t>
      </w:r>
      <w:r>
        <w:rPr>
          <w:rFonts w:ascii="Arial" w:hAnsi="Arial" w:cs="Arial"/>
          <w:sz w:val="22"/>
          <w:szCs w:val="22"/>
          <w:lang w:val="en-GB"/>
        </w:rPr>
        <w:t xml:space="preserve">. The random intercept has accounted for multiple cortisol measurements for each subject. </w:t>
      </w:r>
    </w:p>
    <w:p w14:paraId="74218F75" w14:textId="17D37866" w:rsidR="00C13D5F" w:rsidRDefault="00C13D5F" w:rsidP="00A43292">
      <w:pPr>
        <w:jc w:val="both"/>
        <w:rPr>
          <w:rFonts w:ascii="Arial" w:hAnsi="Arial" w:cs="Arial"/>
          <w:b/>
          <w:sz w:val="22"/>
          <w:szCs w:val="22"/>
          <w:lang w:val="en-GB"/>
        </w:rPr>
      </w:pPr>
    </w:p>
    <w:p w14:paraId="26BEA23F" w14:textId="77777777" w:rsidR="00C13D5F" w:rsidRDefault="00C13D5F" w:rsidP="00A43292">
      <w:pPr>
        <w:jc w:val="both"/>
        <w:rPr>
          <w:rFonts w:ascii="Arial" w:hAnsi="Arial" w:cs="Arial"/>
          <w:b/>
          <w:sz w:val="22"/>
          <w:szCs w:val="22"/>
          <w:lang w:val="en-GB"/>
        </w:rPr>
      </w:pPr>
    </w:p>
    <w:p w14:paraId="61B6D4E1" w14:textId="619B247B" w:rsidR="00C13D5F" w:rsidRDefault="00C13D5F" w:rsidP="00A43292">
      <w:pPr>
        <w:jc w:val="both"/>
        <w:rPr>
          <w:rFonts w:ascii="Arial" w:hAnsi="Arial" w:cs="Arial"/>
          <w:b/>
          <w:sz w:val="22"/>
          <w:szCs w:val="22"/>
          <w:lang w:val="en-GB"/>
        </w:rPr>
      </w:pPr>
      <w:r>
        <w:rPr>
          <w:rFonts w:ascii="Arial" w:hAnsi="Arial" w:cs="Arial"/>
          <w:b/>
          <w:sz w:val="22"/>
          <w:szCs w:val="22"/>
          <w:lang w:val="en-GB"/>
        </w:rPr>
        <w:t xml:space="preserve">Supplementary </w:t>
      </w:r>
      <w:r w:rsidRPr="00D539FC">
        <w:rPr>
          <w:rFonts w:ascii="Arial" w:hAnsi="Arial" w:cs="Arial"/>
          <w:b/>
          <w:sz w:val="22"/>
          <w:szCs w:val="22"/>
          <w:lang w:val="en-GB"/>
        </w:rPr>
        <w:t xml:space="preserve">Table </w:t>
      </w:r>
      <w:r>
        <w:rPr>
          <w:rFonts w:ascii="Arial" w:hAnsi="Arial" w:cs="Arial"/>
          <w:b/>
          <w:sz w:val="22"/>
          <w:szCs w:val="22"/>
          <w:lang w:val="en-GB"/>
        </w:rPr>
        <w:t>2</w:t>
      </w:r>
      <w:r>
        <w:rPr>
          <w:rFonts w:ascii="Arial" w:hAnsi="Arial" w:cs="Arial"/>
          <w:sz w:val="22"/>
          <w:szCs w:val="22"/>
          <w:lang w:val="en-GB"/>
        </w:rPr>
        <w:t>.</w:t>
      </w:r>
      <w:r w:rsidRPr="00D539FC">
        <w:rPr>
          <w:rFonts w:ascii="Arial" w:hAnsi="Arial" w:cs="Arial"/>
          <w:sz w:val="22"/>
          <w:szCs w:val="22"/>
          <w:lang w:val="en-GB"/>
        </w:rPr>
        <w:t xml:space="preserve"> Effect estimates </w:t>
      </w:r>
      <w:r>
        <w:rPr>
          <w:rFonts w:ascii="Arial" w:hAnsi="Arial" w:cs="Arial"/>
          <w:sz w:val="22"/>
          <w:szCs w:val="22"/>
          <w:lang w:val="en-GB"/>
        </w:rPr>
        <w:t xml:space="preserve">of patient and HD variables after low-dose </w:t>
      </w:r>
      <w:proofErr w:type="spellStart"/>
      <w:r>
        <w:rPr>
          <w:rFonts w:ascii="Arial" w:hAnsi="Arial" w:cs="Arial"/>
          <w:sz w:val="22"/>
          <w:szCs w:val="22"/>
          <w:lang w:val="en-GB"/>
        </w:rPr>
        <w:t>Synacthen</w:t>
      </w:r>
      <w:proofErr w:type="spellEnd"/>
      <w:r>
        <w:rPr>
          <w:rFonts w:ascii="Arial" w:hAnsi="Arial" w:cs="Arial"/>
          <w:sz w:val="22"/>
          <w:szCs w:val="22"/>
          <w:lang w:val="en-GB"/>
        </w:rPr>
        <w:t xml:space="preserve"> administration on cortisol concentration on log-scale at 20, 30 and 60 minutes </w:t>
      </w:r>
      <w:r w:rsidRPr="00D539FC">
        <w:rPr>
          <w:rFonts w:ascii="Arial" w:hAnsi="Arial" w:cs="Arial"/>
          <w:sz w:val="22"/>
          <w:szCs w:val="22"/>
          <w:lang w:val="en-GB"/>
        </w:rPr>
        <w:t xml:space="preserve">from a multivariable linear additive mixed model </w:t>
      </w:r>
      <w:r>
        <w:rPr>
          <w:rFonts w:ascii="Arial" w:hAnsi="Arial" w:cs="Arial"/>
          <w:sz w:val="22"/>
          <w:szCs w:val="22"/>
          <w:lang w:val="en-GB"/>
        </w:rPr>
        <w:t xml:space="preserve">for serum cortisol concentration (nmol/l). Time after </w:t>
      </w:r>
      <w:proofErr w:type="spellStart"/>
      <w:r>
        <w:rPr>
          <w:rFonts w:ascii="Arial" w:hAnsi="Arial" w:cs="Arial"/>
          <w:sz w:val="22"/>
          <w:szCs w:val="22"/>
          <w:lang w:val="en-GB"/>
        </w:rPr>
        <w:t>Synacthen</w:t>
      </w:r>
      <w:proofErr w:type="spellEnd"/>
      <w:r>
        <w:rPr>
          <w:rFonts w:ascii="Arial" w:hAnsi="Arial" w:cs="Arial"/>
          <w:sz w:val="22"/>
          <w:szCs w:val="22"/>
          <w:lang w:val="en-GB"/>
        </w:rPr>
        <w:t xml:space="preserve"> was fitted </w:t>
      </w:r>
      <w:r w:rsidRPr="00D539FC">
        <w:rPr>
          <w:rFonts w:ascii="Arial" w:hAnsi="Arial" w:cs="Arial"/>
          <w:sz w:val="22"/>
          <w:szCs w:val="22"/>
          <w:lang w:val="en-GB"/>
        </w:rPr>
        <w:t xml:space="preserve">with a </w:t>
      </w:r>
      <w:proofErr w:type="gramStart"/>
      <w:r w:rsidRPr="00D539FC">
        <w:rPr>
          <w:rFonts w:ascii="Arial" w:hAnsi="Arial" w:cs="Arial"/>
          <w:sz w:val="22"/>
          <w:szCs w:val="22"/>
          <w:lang w:val="en-GB"/>
        </w:rPr>
        <w:t>restricted cubic spline</w:t>
      </w:r>
      <w:r>
        <w:rPr>
          <w:rFonts w:ascii="Arial" w:hAnsi="Arial" w:cs="Arial"/>
          <w:sz w:val="22"/>
          <w:szCs w:val="22"/>
          <w:lang w:val="en-GB"/>
        </w:rPr>
        <w:t>s</w:t>
      </w:r>
      <w:proofErr w:type="gramEnd"/>
      <w:r w:rsidRPr="00D539FC">
        <w:rPr>
          <w:rFonts w:ascii="Arial" w:hAnsi="Arial" w:cs="Arial"/>
          <w:sz w:val="22"/>
          <w:szCs w:val="22"/>
          <w:lang w:val="en-GB"/>
        </w:rPr>
        <w:t>.</w:t>
      </w:r>
    </w:p>
    <w:p w14:paraId="348EB3F9" w14:textId="77777777" w:rsidR="00C13D5F" w:rsidRDefault="00C13D5F" w:rsidP="00A43292">
      <w:pPr>
        <w:jc w:val="both"/>
        <w:rPr>
          <w:rFonts w:ascii="Arial" w:hAnsi="Arial" w:cs="Arial"/>
          <w:b/>
          <w:sz w:val="22"/>
          <w:szCs w:val="22"/>
          <w:lang w:val="en-GB"/>
        </w:rPr>
      </w:pPr>
    </w:p>
    <w:p w14:paraId="45254F1C" w14:textId="77777777" w:rsidR="00C13D5F" w:rsidRDefault="00C13D5F" w:rsidP="00A43292">
      <w:pPr>
        <w:jc w:val="both"/>
        <w:rPr>
          <w:rFonts w:ascii="Arial" w:hAnsi="Arial" w:cs="Arial"/>
          <w:b/>
          <w:sz w:val="22"/>
          <w:szCs w:val="22"/>
          <w:lang w:val="en-GB"/>
        </w:rPr>
      </w:pPr>
    </w:p>
    <w:p w14:paraId="2395B75D" w14:textId="77777777" w:rsidR="00C13D5F" w:rsidRDefault="00C13D5F" w:rsidP="00C13D5F">
      <w:pPr>
        <w:pStyle w:val="Caption"/>
        <w:keepNext/>
        <w:spacing w:after="0"/>
        <w:jc w:val="both"/>
        <w:rPr>
          <w:rFonts w:ascii="Arial" w:hAnsi="Arial" w:cs="Arial"/>
          <w:b w:val="0"/>
          <w:color w:val="auto"/>
          <w:sz w:val="22"/>
          <w:szCs w:val="22"/>
          <w:lang w:val="en-GB"/>
        </w:rPr>
      </w:pPr>
      <w:r w:rsidRPr="00F86EB4">
        <w:rPr>
          <w:rFonts w:ascii="Arial" w:hAnsi="Arial" w:cs="Arial"/>
          <w:color w:val="auto"/>
          <w:sz w:val="22"/>
          <w:szCs w:val="22"/>
          <w:lang w:val="en-GB"/>
        </w:rPr>
        <w:t>Supplementary Table 3</w:t>
      </w:r>
      <w:r w:rsidRPr="00963F99">
        <w:rPr>
          <w:rFonts w:ascii="Arial" w:hAnsi="Arial" w:cs="Arial"/>
          <w:color w:val="auto"/>
          <w:sz w:val="22"/>
          <w:szCs w:val="22"/>
          <w:lang w:val="en-GB"/>
        </w:rPr>
        <w:t xml:space="preserve">: </w:t>
      </w:r>
      <w:r w:rsidRPr="00963F99">
        <w:rPr>
          <w:rFonts w:ascii="Arial" w:hAnsi="Arial" w:cs="Arial"/>
          <w:b w:val="0"/>
          <w:color w:val="auto"/>
          <w:sz w:val="22"/>
          <w:szCs w:val="22"/>
          <w:lang w:val="en-US" w:eastAsia="ko-KR"/>
        </w:rPr>
        <w:t xml:space="preserve">Equivalence test results for cortisol concentration (nmol/l) on log-scale shown in four different </w:t>
      </w:r>
      <w:proofErr w:type="spellStart"/>
      <w:r w:rsidRPr="00963F99">
        <w:rPr>
          <w:rFonts w:ascii="Arial" w:hAnsi="Arial" w:cs="Arial"/>
          <w:b w:val="0"/>
          <w:color w:val="auto"/>
          <w:sz w:val="22"/>
          <w:szCs w:val="22"/>
          <w:lang w:val="en-US" w:eastAsia="ko-KR"/>
        </w:rPr>
        <w:t>Syancthen</w:t>
      </w:r>
      <w:proofErr w:type="spellEnd"/>
      <w:r w:rsidRPr="00963F99">
        <w:rPr>
          <w:rFonts w:ascii="Arial" w:hAnsi="Arial" w:cs="Arial"/>
          <w:b w:val="0"/>
          <w:color w:val="auto"/>
          <w:sz w:val="22"/>
          <w:szCs w:val="22"/>
          <w:lang w:val="en-US" w:eastAsia="ko-KR"/>
        </w:rPr>
        <w:t xml:space="preserve"> dose and time settings corrected for hemoconcentration on log-scale. Estimates were fitted in a multivariable linear mixed model with random intercepts per subject accounting for multiple measurement at different time points after </w:t>
      </w:r>
      <w:proofErr w:type="spellStart"/>
      <w:r w:rsidRPr="00963F99">
        <w:rPr>
          <w:rFonts w:ascii="Arial" w:hAnsi="Arial" w:cs="Arial"/>
          <w:b w:val="0"/>
          <w:color w:val="auto"/>
          <w:sz w:val="22"/>
          <w:szCs w:val="22"/>
          <w:lang w:val="en-US" w:eastAsia="ko-KR"/>
        </w:rPr>
        <w:t>Synacthen</w:t>
      </w:r>
      <w:proofErr w:type="spellEnd"/>
      <w:r w:rsidRPr="00963F99">
        <w:rPr>
          <w:rFonts w:ascii="Arial" w:hAnsi="Arial" w:cs="Arial"/>
          <w:b w:val="0"/>
          <w:color w:val="auto"/>
          <w:sz w:val="22"/>
          <w:szCs w:val="22"/>
          <w:lang w:val="en-US" w:eastAsia="ko-KR"/>
        </w:rPr>
        <w:t xml:space="preserve">. It was further adjusted for patient and HD variables: </w:t>
      </w:r>
      <w:r w:rsidRPr="00963F99">
        <w:rPr>
          <w:rFonts w:ascii="Arial" w:hAnsi="Arial" w:cs="Arial"/>
          <w:b w:val="0"/>
          <w:color w:val="auto"/>
          <w:sz w:val="22"/>
          <w:szCs w:val="22"/>
          <w:lang w:val="en-GB"/>
        </w:rPr>
        <w:t xml:space="preserve">cortisol concentration shortly before </w:t>
      </w:r>
      <w:proofErr w:type="spellStart"/>
      <w:r w:rsidRPr="00963F99">
        <w:rPr>
          <w:rFonts w:ascii="Arial" w:hAnsi="Arial" w:cs="Arial"/>
          <w:b w:val="0"/>
          <w:color w:val="auto"/>
          <w:sz w:val="22"/>
          <w:szCs w:val="22"/>
          <w:lang w:val="en-GB"/>
        </w:rPr>
        <w:t>Synacthen</w:t>
      </w:r>
      <w:proofErr w:type="spellEnd"/>
      <w:r w:rsidRPr="00963F99">
        <w:rPr>
          <w:rFonts w:ascii="Arial" w:hAnsi="Arial" w:cs="Arial"/>
          <w:b w:val="0"/>
          <w:color w:val="auto"/>
          <w:sz w:val="22"/>
          <w:szCs w:val="22"/>
          <w:lang w:val="en-GB"/>
        </w:rPr>
        <w:t xml:space="preserve"> administration, albumin at HD start on study day 1, glucose after </w:t>
      </w:r>
      <w:proofErr w:type="spellStart"/>
      <w:r w:rsidRPr="00963F99">
        <w:rPr>
          <w:rFonts w:ascii="Arial" w:hAnsi="Arial" w:cs="Arial"/>
          <w:b w:val="0"/>
          <w:color w:val="auto"/>
          <w:sz w:val="22"/>
          <w:szCs w:val="22"/>
          <w:lang w:val="en-GB"/>
        </w:rPr>
        <w:t>Synacthen</w:t>
      </w:r>
      <w:proofErr w:type="spellEnd"/>
      <w:r w:rsidRPr="00963F99">
        <w:rPr>
          <w:rFonts w:ascii="Arial" w:hAnsi="Arial" w:cs="Arial"/>
          <w:b w:val="0"/>
          <w:color w:val="auto"/>
          <w:sz w:val="22"/>
          <w:szCs w:val="22"/>
          <w:lang w:val="en-GB"/>
        </w:rPr>
        <w:t>, daytime of HD, test sequence and study visit.</w:t>
      </w:r>
    </w:p>
    <w:p w14:paraId="2036C4B7" w14:textId="77777777" w:rsidR="00C13D5F" w:rsidRDefault="00C13D5F" w:rsidP="00A43292">
      <w:pPr>
        <w:jc w:val="both"/>
        <w:rPr>
          <w:rFonts w:ascii="Arial" w:hAnsi="Arial" w:cs="Arial"/>
          <w:b/>
          <w:sz w:val="22"/>
          <w:szCs w:val="22"/>
          <w:lang w:val="en-GB"/>
        </w:rPr>
      </w:pPr>
    </w:p>
    <w:p w14:paraId="647FBF40" w14:textId="77777777" w:rsidR="00C13D5F" w:rsidRDefault="00C13D5F" w:rsidP="00A43292">
      <w:pPr>
        <w:jc w:val="both"/>
        <w:rPr>
          <w:rFonts w:ascii="Arial" w:hAnsi="Arial" w:cs="Arial"/>
          <w:b/>
          <w:sz w:val="22"/>
          <w:szCs w:val="22"/>
          <w:lang w:val="en-GB"/>
        </w:rPr>
      </w:pPr>
    </w:p>
    <w:p w14:paraId="10AC2CD3" w14:textId="77777777" w:rsidR="00C13D5F" w:rsidRDefault="00C13D5F" w:rsidP="00C13D5F">
      <w:pPr>
        <w:jc w:val="both"/>
        <w:rPr>
          <w:rFonts w:ascii="Arial" w:eastAsiaTheme="minorEastAsia" w:hAnsi="Arial" w:cs="Arial"/>
          <w:color w:val="000000"/>
          <w:sz w:val="22"/>
          <w:szCs w:val="22"/>
          <w:lang w:val="en-US" w:eastAsia="ko-KR"/>
        </w:rPr>
      </w:pPr>
      <w:r w:rsidRPr="00F86EB4">
        <w:rPr>
          <w:rFonts w:ascii="Arial" w:hAnsi="Arial" w:cs="Arial"/>
          <w:b/>
          <w:bCs/>
          <w:sz w:val="22"/>
          <w:szCs w:val="22"/>
          <w:lang w:val="en-GB"/>
        </w:rPr>
        <w:t>Supplementary Table 4</w:t>
      </w:r>
      <w:r w:rsidRPr="00E92857">
        <w:rPr>
          <w:rFonts w:ascii="Arial" w:hAnsi="Arial" w:cs="Arial"/>
          <w:b/>
          <w:bCs/>
          <w:sz w:val="22"/>
          <w:szCs w:val="22"/>
          <w:lang w:val="en-GB"/>
        </w:rPr>
        <w:t>.</w:t>
      </w:r>
      <w:r>
        <w:rPr>
          <w:rFonts w:ascii="Arial" w:hAnsi="Arial" w:cs="Arial"/>
          <w:sz w:val="22"/>
          <w:szCs w:val="22"/>
          <w:lang w:val="en-GB"/>
        </w:rPr>
        <w:t xml:space="preserve"> </w:t>
      </w:r>
      <w:r w:rsidRPr="003745CB">
        <w:rPr>
          <w:rFonts w:ascii="Arial" w:hAnsi="Arial" w:cs="Arial"/>
          <w:sz w:val="22"/>
          <w:szCs w:val="22"/>
          <w:lang w:val="en-GB"/>
        </w:rPr>
        <w:t xml:space="preserve">Effect estimates from univariate and </w:t>
      </w:r>
      <w:r>
        <w:rPr>
          <w:rFonts w:ascii="Arial" w:hAnsi="Arial" w:cs="Arial"/>
          <w:sz w:val="22"/>
          <w:szCs w:val="22"/>
          <w:lang w:val="en-GB"/>
        </w:rPr>
        <w:t xml:space="preserve">a </w:t>
      </w:r>
      <w:r w:rsidRPr="003745CB">
        <w:rPr>
          <w:rFonts w:ascii="Arial" w:hAnsi="Arial" w:cs="Arial"/>
          <w:sz w:val="22"/>
          <w:szCs w:val="22"/>
          <w:lang w:val="en-GB"/>
        </w:rPr>
        <w:t>multivaria</w:t>
      </w:r>
      <w:r>
        <w:rPr>
          <w:rFonts w:ascii="Arial" w:hAnsi="Arial" w:cs="Arial"/>
          <w:sz w:val="22"/>
          <w:szCs w:val="22"/>
          <w:lang w:val="en-GB"/>
        </w:rPr>
        <w:t xml:space="preserve">ble linear </w:t>
      </w:r>
      <w:r w:rsidRPr="003745CB">
        <w:rPr>
          <w:rFonts w:ascii="Arial" w:hAnsi="Arial" w:cs="Arial"/>
          <w:sz w:val="22"/>
          <w:szCs w:val="22"/>
          <w:lang w:val="en-GB"/>
        </w:rPr>
        <w:t xml:space="preserve">additive </w:t>
      </w:r>
      <w:r>
        <w:rPr>
          <w:rFonts w:ascii="Arial" w:hAnsi="Arial" w:cs="Arial"/>
          <w:sz w:val="22"/>
          <w:szCs w:val="22"/>
          <w:lang w:val="en-GB"/>
        </w:rPr>
        <w:t xml:space="preserve">mixed </w:t>
      </w:r>
      <w:r w:rsidRPr="003745CB">
        <w:rPr>
          <w:rFonts w:ascii="Arial" w:hAnsi="Arial" w:cs="Arial"/>
          <w:sz w:val="22"/>
          <w:szCs w:val="22"/>
          <w:lang w:val="en-GB"/>
        </w:rPr>
        <w:t xml:space="preserve">models for serum cortisol concentration (nmol/l) </w:t>
      </w:r>
      <w:r>
        <w:rPr>
          <w:rFonts w:ascii="Arial" w:hAnsi="Arial" w:cs="Arial"/>
          <w:sz w:val="22"/>
          <w:szCs w:val="22"/>
          <w:lang w:val="en-GB"/>
        </w:rPr>
        <w:t xml:space="preserve">corrected for </w:t>
      </w:r>
      <w:proofErr w:type="spellStart"/>
      <w:r>
        <w:rPr>
          <w:rFonts w:ascii="Arial" w:hAnsi="Arial" w:cs="Arial"/>
          <w:sz w:val="22"/>
          <w:szCs w:val="22"/>
          <w:lang w:val="en-GB"/>
        </w:rPr>
        <w:t>hemoconcentration</w:t>
      </w:r>
      <w:proofErr w:type="spellEnd"/>
      <w:r>
        <w:rPr>
          <w:rFonts w:ascii="Arial" w:hAnsi="Arial" w:cs="Arial"/>
          <w:sz w:val="22"/>
          <w:szCs w:val="22"/>
          <w:lang w:val="en-GB"/>
        </w:rPr>
        <w:t xml:space="preserve"> </w:t>
      </w:r>
      <w:r w:rsidRPr="003745CB">
        <w:rPr>
          <w:rFonts w:ascii="Arial" w:hAnsi="Arial" w:cs="Arial"/>
          <w:sz w:val="22"/>
          <w:szCs w:val="22"/>
          <w:lang w:val="en-GB"/>
        </w:rPr>
        <w:t>on log-scale</w:t>
      </w:r>
      <w:r>
        <w:rPr>
          <w:rFonts w:ascii="Arial" w:hAnsi="Arial" w:cs="Arial"/>
          <w:sz w:val="22"/>
          <w:szCs w:val="22"/>
          <w:lang w:val="en-GB"/>
        </w:rPr>
        <w:t xml:space="preserve"> during HD without </w:t>
      </w:r>
      <w:proofErr w:type="spellStart"/>
      <w:r>
        <w:rPr>
          <w:rFonts w:ascii="Arial" w:hAnsi="Arial" w:cs="Arial"/>
          <w:sz w:val="22"/>
          <w:szCs w:val="22"/>
          <w:lang w:val="en-GB"/>
        </w:rPr>
        <w:t>Synacthen</w:t>
      </w:r>
      <w:proofErr w:type="spellEnd"/>
      <w:r>
        <w:rPr>
          <w:rFonts w:ascii="Arial" w:hAnsi="Arial" w:cs="Arial"/>
          <w:sz w:val="22"/>
          <w:szCs w:val="22"/>
          <w:lang w:val="en-GB"/>
        </w:rPr>
        <w:t xml:space="preserve"> stimulation</w:t>
      </w:r>
      <w:r w:rsidRPr="003745CB">
        <w:rPr>
          <w:rFonts w:ascii="Arial" w:hAnsi="Arial" w:cs="Arial"/>
          <w:sz w:val="22"/>
          <w:szCs w:val="22"/>
          <w:lang w:val="en-GB"/>
        </w:rPr>
        <w:t>.</w:t>
      </w:r>
      <w:r>
        <w:rPr>
          <w:rFonts w:ascii="Arial" w:hAnsi="Arial" w:cs="Arial"/>
          <w:sz w:val="22"/>
          <w:szCs w:val="22"/>
          <w:lang w:val="en-GB"/>
        </w:rPr>
        <w:t xml:space="preserve"> </w:t>
      </w:r>
      <w:r w:rsidRPr="00F56464">
        <w:rPr>
          <w:rFonts w:ascii="Arial" w:eastAsiaTheme="minorEastAsia" w:hAnsi="Arial" w:cs="Arial"/>
          <w:color w:val="000000"/>
          <w:sz w:val="22"/>
          <w:szCs w:val="22"/>
          <w:lang w:val="en-US" w:eastAsia="ko-KR"/>
        </w:rPr>
        <w:t xml:space="preserve">Multiple measurements during HD per subject were accounted for including a random intercept for subjects. </w:t>
      </w:r>
      <w:r>
        <w:rPr>
          <w:rFonts w:ascii="Arial" w:eastAsiaTheme="minorEastAsia" w:hAnsi="Arial" w:cs="Arial"/>
          <w:color w:val="000000"/>
          <w:sz w:val="22"/>
          <w:szCs w:val="22"/>
          <w:lang w:val="en-US" w:eastAsia="ko-KR"/>
        </w:rPr>
        <w:t>Corrected s</w:t>
      </w:r>
      <w:r w:rsidRPr="00F56464">
        <w:rPr>
          <w:rFonts w:ascii="Arial" w:eastAsiaTheme="minorEastAsia" w:hAnsi="Arial" w:cs="Arial"/>
          <w:color w:val="000000"/>
          <w:sz w:val="22"/>
          <w:szCs w:val="22"/>
          <w:lang w:val="en-US" w:eastAsia="ko-KR"/>
        </w:rPr>
        <w:t>erum cortisol concentration is modelled on the log-scale accounting for patient and HD variables. Time during HD is assumed to be non-linear and fitted as restricted cubic splines.</w:t>
      </w:r>
      <w:r>
        <w:rPr>
          <w:rFonts w:ascii="Arial" w:eastAsiaTheme="minorEastAsia" w:hAnsi="Arial" w:cs="Arial"/>
          <w:color w:val="000000"/>
          <w:sz w:val="22"/>
          <w:szCs w:val="22"/>
          <w:lang w:val="en-US" w:eastAsia="ko-KR"/>
        </w:rPr>
        <w:t xml:space="preserve"> </w:t>
      </w:r>
    </w:p>
    <w:p w14:paraId="024CF103" w14:textId="77777777" w:rsidR="00C13D5F" w:rsidRPr="00C13D5F" w:rsidRDefault="00C13D5F" w:rsidP="00A43292">
      <w:pPr>
        <w:jc w:val="both"/>
        <w:rPr>
          <w:rFonts w:ascii="Arial" w:hAnsi="Arial" w:cs="Arial"/>
          <w:b/>
          <w:sz w:val="22"/>
          <w:szCs w:val="22"/>
          <w:lang w:val="en-US"/>
        </w:rPr>
      </w:pPr>
    </w:p>
    <w:p w14:paraId="4D201C25" w14:textId="77777777" w:rsidR="00C13D5F" w:rsidRDefault="00C13D5F" w:rsidP="00A43292">
      <w:pPr>
        <w:jc w:val="both"/>
        <w:rPr>
          <w:rFonts w:ascii="Arial" w:hAnsi="Arial" w:cs="Arial"/>
          <w:b/>
          <w:sz w:val="22"/>
          <w:szCs w:val="22"/>
          <w:lang w:val="en-GB"/>
        </w:rPr>
      </w:pPr>
    </w:p>
    <w:p w14:paraId="1441ADD7" w14:textId="77777777" w:rsidR="00C13D5F" w:rsidRPr="003577E7" w:rsidRDefault="00C13D5F" w:rsidP="00C13D5F">
      <w:pPr>
        <w:spacing w:line="480" w:lineRule="auto"/>
        <w:jc w:val="both"/>
        <w:rPr>
          <w:rFonts w:ascii="Arial" w:hAnsi="Arial" w:cs="Arial"/>
          <w:b/>
          <w:sz w:val="22"/>
          <w:szCs w:val="22"/>
          <w:lang w:val="en-US"/>
        </w:rPr>
      </w:pPr>
      <w:r>
        <w:rPr>
          <w:rFonts w:ascii="Arial" w:hAnsi="Arial" w:cs="Arial"/>
          <w:b/>
          <w:color w:val="000000"/>
          <w:sz w:val="22"/>
          <w:szCs w:val="22"/>
          <w:lang w:val="en-US"/>
        </w:rPr>
        <w:t xml:space="preserve">Supplementary Figure 1. </w:t>
      </w:r>
      <w:r w:rsidRPr="00E92857">
        <w:rPr>
          <w:rFonts w:ascii="Arial" w:hAnsi="Arial" w:cs="Arial"/>
          <w:sz w:val="22"/>
          <w:szCs w:val="22"/>
          <w:lang w:val="en-US"/>
        </w:rPr>
        <w:t>Study plan for each participating patient</w:t>
      </w:r>
    </w:p>
    <w:p w14:paraId="1B2AAA9E" w14:textId="77777777" w:rsidR="00C13D5F" w:rsidRDefault="00C13D5F" w:rsidP="00C13D5F">
      <w:pPr>
        <w:pStyle w:val="BodyText2"/>
        <w:widowControl w:val="0"/>
        <w:rPr>
          <w:rFonts w:cs="Arial"/>
          <w:bCs/>
          <w:color w:val="000000" w:themeColor="text1"/>
          <w:sz w:val="22"/>
          <w:szCs w:val="22"/>
        </w:rPr>
      </w:pPr>
      <w:r w:rsidRPr="00F86EB4">
        <w:rPr>
          <w:rFonts w:cs="Arial"/>
          <w:b/>
          <w:bCs/>
          <w:color w:val="000000" w:themeColor="text1"/>
          <w:sz w:val="22"/>
          <w:szCs w:val="22"/>
        </w:rPr>
        <w:t>Supplementary Figure 2</w:t>
      </w:r>
      <w:r w:rsidRPr="006E6330">
        <w:rPr>
          <w:rFonts w:cs="Arial"/>
          <w:b/>
          <w:bCs/>
          <w:color w:val="000000" w:themeColor="text1"/>
          <w:sz w:val="22"/>
          <w:szCs w:val="22"/>
        </w:rPr>
        <w:t>.</w:t>
      </w:r>
      <w:r>
        <w:rPr>
          <w:rFonts w:cs="Arial"/>
          <w:color w:val="000000" w:themeColor="text1"/>
          <w:sz w:val="22"/>
          <w:szCs w:val="22"/>
        </w:rPr>
        <w:t xml:space="preserve"> </w:t>
      </w:r>
      <w:r w:rsidRPr="00B03E96">
        <w:rPr>
          <w:rFonts w:cs="Arial"/>
          <w:bCs/>
          <w:color w:val="000000" w:themeColor="text1"/>
          <w:sz w:val="22"/>
          <w:szCs w:val="22"/>
        </w:rPr>
        <w:t xml:space="preserve">Changes in serum cortisol concentration </w:t>
      </w:r>
      <w:r>
        <w:rPr>
          <w:rFonts w:cs="Arial"/>
          <w:bCs/>
          <w:color w:val="000000" w:themeColor="text1"/>
          <w:sz w:val="22"/>
          <w:szCs w:val="22"/>
        </w:rPr>
        <w:t xml:space="preserve">corrected for </w:t>
      </w:r>
      <w:proofErr w:type="spellStart"/>
      <w:r>
        <w:rPr>
          <w:rFonts w:cs="Arial"/>
          <w:bCs/>
          <w:color w:val="000000" w:themeColor="text1"/>
          <w:sz w:val="22"/>
          <w:szCs w:val="22"/>
        </w:rPr>
        <w:t>hemoconcentration</w:t>
      </w:r>
      <w:proofErr w:type="spellEnd"/>
      <w:r>
        <w:rPr>
          <w:rFonts w:cs="Arial"/>
          <w:bCs/>
          <w:color w:val="000000" w:themeColor="text1"/>
          <w:sz w:val="22"/>
          <w:szCs w:val="22"/>
        </w:rPr>
        <w:t xml:space="preserve"> </w:t>
      </w:r>
      <w:r w:rsidRPr="00B03E96">
        <w:rPr>
          <w:rFonts w:cs="Arial"/>
          <w:bCs/>
          <w:color w:val="000000" w:themeColor="text1"/>
          <w:sz w:val="22"/>
          <w:szCs w:val="22"/>
        </w:rPr>
        <w:t xml:space="preserve">during </w:t>
      </w:r>
      <w:r>
        <w:rPr>
          <w:rFonts w:cs="Arial"/>
          <w:bCs/>
          <w:color w:val="000000" w:themeColor="text1"/>
          <w:sz w:val="22"/>
          <w:szCs w:val="22"/>
        </w:rPr>
        <w:t>HD</w:t>
      </w:r>
      <w:r w:rsidRPr="00B03E96">
        <w:rPr>
          <w:rFonts w:cs="Arial"/>
          <w:bCs/>
          <w:color w:val="000000" w:themeColor="text1"/>
          <w:sz w:val="22"/>
          <w:szCs w:val="22"/>
        </w:rPr>
        <w:t xml:space="preserve"> </w:t>
      </w:r>
      <w:r>
        <w:rPr>
          <w:rFonts w:cs="Arial"/>
          <w:bCs/>
          <w:color w:val="000000" w:themeColor="text1"/>
          <w:sz w:val="22"/>
          <w:szCs w:val="22"/>
        </w:rPr>
        <w:t xml:space="preserve">without </w:t>
      </w:r>
      <w:proofErr w:type="spellStart"/>
      <w:r>
        <w:rPr>
          <w:rFonts w:cs="Arial"/>
          <w:bCs/>
          <w:color w:val="000000" w:themeColor="text1"/>
          <w:sz w:val="22"/>
          <w:szCs w:val="22"/>
        </w:rPr>
        <w:t>Synacthen</w:t>
      </w:r>
      <w:proofErr w:type="spellEnd"/>
      <w:r>
        <w:rPr>
          <w:rFonts w:cs="Arial"/>
          <w:bCs/>
          <w:color w:val="000000" w:themeColor="text1"/>
          <w:sz w:val="22"/>
          <w:szCs w:val="22"/>
        </w:rPr>
        <w:t xml:space="preserve"> stimulation</w:t>
      </w:r>
    </w:p>
    <w:p w14:paraId="52082FF1" w14:textId="77777777" w:rsidR="00C13D5F" w:rsidRPr="00C13D5F" w:rsidRDefault="00C13D5F" w:rsidP="00A43292">
      <w:pPr>
        <w:jc w:val="both"/>
        <w:rPr>
          <w:rFonts w:ascii="Arial" w:hAnsi="Arial" w:cs="Arial"/>
          <w:b/>
          <w:sz w:val="22"/>
          <w:szCs w:val="22"/>
          <w:lang w:val="en-GB"/>
        </w:rPr>
      </w:pPr>
    </w:p>
    <w:p w14:paraId="441716DB" w14:textId="6A378893" w:rsidR="00C13D5F" w:rsidRDefault="00C13D5F" w:rsidP="00A43292">
      <w:pPr>
        <w:jc w:val="both"/>
        <w:rPr>
          <w:rFonts w:ascii="Arial" w:hAnsi="Arial" w:cs="Arial"/>
          <w:b/>
          <w:sz w:val="22"/>
          <w:szCs w:val="22"/>
          <w:lang w:val="en-GB"/>
        </w:rPr>
      </w:pPr>
    </w:p>
    <w:p w14:paraId="6F7F63C3" w14:textId="0523336B" w:rsidR="00C13D5F" w:rsidRDefault="00C13D5F" w:rsidP="00A43292">
      <w:pPr>
        <w:jc w:val="both"/>
        <w:rPr>
          <w:rFonts w:ascii="Arial" w:hAnsi="Arial" w:cs="Arial"/>
          <w:b/>
          <w:sz w:val="22"/>
          <w:szCs w:val="22"/>
          <w:lang w:val="en-GB"/>
        </w:rPr>
      </w:pPr>
    </w:p>
    <w:p w14:paraId="327841D9" w14:textId="4A830197" w:rsidR="00C13D5F" w:rsidRDefault="00C13D5F" w:rsidP="00A43292">
      <w:pPr>
        <w:jc w:val="both"/>
        <w:rPr>
          <w:rFonts w:ascii="Arial" w:hAnsi="Arial" w:cs="Arial"/>
          <w:b/>
          <w:sz w:val="22"/>
          <w:szCs w:val="22"/>
          <w:lang w:val="en-GB"/>
        </w:rPr>
      </w:pPr>
    </w:p>
    <w:p w14:paraId="1EE0DCF1" w14:textId="3388D049" w:rsidR="00C13D5F" w:rsidRDefault="00C13D5F" w:rsidP="00A43292">
      <w:pPr>
        <w:jc w:val="both"/>
        <w:rPr>
          <w:rFonts w:ascii="Arial" w:hAnsi="Arial" w:cs="Arial"/>
          <w:b/>
          <w:sz w:val="22"/>
          <w:szCs w:val="22"/>
          <w:lang w:val="en-GB"/>
        </w:rPr>
      </w:pPr>
    </w:p>
    <w:p w14:paraId="22AB45FB" w14:textId="1FA87046" w:rsidR="00C13D5F" w:rsidRDefault="00C13D5F" w:rsidP="00A43292">
      <w:pPr>
        <w:jc w:val="both"/>
        <w:rPr>
          <w:rFonts w:ascii="Arial" w:hAnsi="Arial" w:cs="Arial"/>
          <w:b/>
          <w:sz w:val="22"/>
          <w:szCs w:val="22"/>
          <w:lang w:val="en-GB"/>
        </w:rPr>
      </w:pPr>
    </w:p>
    <w:p w14:paraId="1BE7E8DA" w14:textId="2ADCA83F" w:rsidR="00C13D5F" w:rsidRDefault="00C13D5F" w:rsidP="00A43292">
      <w:pPr>
        <w:jc w:val="both"/>
        <w:rPr>
          <w:rFonts w:ascii="Arial" w:hAnsi="Arial" w:cs="Arial"/>
          <w:b/>
          <w:sz w:val="22"/>
          <w:szCs w:val="22"/>
          <w:lang w:val="en-GB"/>
        </w:rPr>
      </w:pPr>
    </w:p>
    <w:p w14:paraId="6E2F4370" w14:textId="263B15A0" w:rsidR="00C13D5F" w:rsidRDefault="00C13D5F" w:rsidP="00A43292">
      <w:pPr>
        <w:jc w:val="both"/>
        <w:rPr>
          <w:rFonts w:ascii="Arial" w:hAnsi="Arial" w:cs="Arial"/>
          <w:b/>
          <w:sz w:val="22"/>
          <w:szCs w:val="22"/>
          <w:lang w:val="en-GB"/>
        </w:rPr>
      </w:pPr>
    </w:p>
    <w:p w14:paraId="43B9715E" w14:textId="3C3EFF9C" w:rsidR="00C13D5F" w:rsidRDefault="00C13D5F" w:rsidP="00A43292">
      <w:pPr>
        <w:jc w:val="both"/>
        <w:rPr>
          <w:rFonts w:ascii="Arial" w:hAnsi="Arial" w:cs="Arial"/>
          <w:b/>
          <w:sz w:val="22"/>
          <w:szCs w:val="22"/>
          <w:lang w:val="en-GB"/>
        </w:rPr>
      </w:pPr>
    </w:p>
    <w:p w14:paraId="57E0E30E" w14:textId="697372B0" w:rsidR="00C13D5F" w:rsidRDefault="00C13D5F" w:rsidP="00A43292">
      <w:pPr>
        <w:jc w:val="both"/>
        <w:rPr>
          <w:rFonts w:ascii="Arial" w:hAnsi="Arial" w:cs="Arial"/>
          <w:b/>
          <w:sz w:val="22"/>
          <w:szCs w:val="22"/>
          <w:lang w:val="en-GB"/>
        </w:rPr>
      </w:pPr>
    </w:p>
    <w:p w14:paraId="0D03CBA4" w14:textId="65A81629" w:rsidR="00C13D5F" w:rsidRDefault="00C13D5F" w:rsidP="00A43292">
      <w:pPr>
        <w:jc w:val="both"/>
        <w:rPr>
          <w:rFonts w:ascii="Arial" w:hAnsi="Arial" w:cs="Arial"/>
          <w:b/>
          <w:sz w:val="22"/>
          <w:szCs w:val="22"/>
          <w:lang w:val="en-GB"/>
        </w:rPr>
      </w:pPr>
    </w:p>
    <w:p w14:paraId="7C671CF3" w14:textId="1ACE925C" w:rsidR="00C13D5F" w:rsidRDefault="00C13D5F" w:rsidP="00A43292">
      <w:pPr>
        <w:jc w:val="both"/>
        <w:rPr>
          <w:rFonts w:ascii="Arial" w:hAnsi="Arial" w:cs="Arial"/>
          <w:b/>
          <w:sz w:val="22"/>
          <w:szCs w:val="22"/>
          <w:lang w:val="en-GB"/>
        </w:rPr>
      </w:pPr>
    </w:p>
    <w:p w14:paraId="01D1A579" w14:textId="62C5C276" w:rsidR="00C13D5F" w:rsidRDefault="00C13D5F" w:rsidP="00A43292">
      <w:pPr>
        <w:jc w:val="both"/>
        <w:rPr>
          <w:rFonts w:ascii="Arial" w:hAnsi="Arial" w:cs="Arial"/>
          <w:b/>
          <w:sz w:val="22"/>
          <w:szCs w:val="22"/>
          <w:lang w:val="en-GB"/>
        </w:rPr>
      </w:pPr>
    </w:p>
    <w:p w14:paraId="57C208DA" w14:textId="49DA77D3" w:rsidR="00C13D5F" w:rsidRDefault="00C13D5F" w:rsidP="00A43292">
      <w:pPr>
        <w:jc w:val="both"/>
        <w:rPr>
          <w:rFonts w:ascii="Arial" w:hAnsi="Arial" w:cs="Arial"/>
          <w:b/>
          <w:sz w:val="22"/>
          <w:szCs w:val="22"/>
          <w:lang w:val="en-GB"/>
        </w:rPr>
      </w:pPr>
    </w:p>
    <w:p w14:paraId="5D33B151" w14:textId="23265E33" w:rsidR="00C13D5F" w:rsidRDefault="00C13D5F" w:rsidP="00A43292">
      <w:pPr>
        <w:jc w:val="both"/>
        <w:rPr>
          <w:rFonts w:ascii="Arial" w:hAnsi="Arial" w:cs="Arial"/>
          <w:b/>
          <w:sz w:val="22"/>
          <w:szCs w:val="22"/>
          <w:lang w:val="en-GB"/>
        </w:rPr>
      </w:pPr>
    </w:p>
    <w:p w14:paraId="11F881FA" w14:textId="059F172F" w:rsidR="00C13D5F" w:rsidRDefault="00C13D5F" w:rsidP="00A43292">
      <w:pPr>
        <w:jc w:val="both"/>
        <w:rPr>
          <w:rFonts w:ascii="Arial" w:hAnsi="Arial" w:cs="Arial"/>
          <w:b/>
          <w:sz w:val="22"/>
          <w:szCs w:val="22"/>
          <w:lang w:val="en-GB"/>
        </w:rPr>
      </w:pPr>
    </w:p>
    <w:p w14:paraId="434924DD" w14:textId="6818145D" w:rsidR="00C13D5F" w:rsidRDefault="00C13D5F" w:rsidP="00A43292">
      <w:pPr>
        <w:jc w:val="both"/>
        <w:rPr>
          <w:rFonts w:ascii="Arial" w:hAnsi="Arial" w:cs="Arial"/>
          <w:b/>
          <w:sz w:val="22"/>
          <w:szCs w:val="22"/>
          <w:lang w:val="en-GB"/>
        </w:rPr>
      </w:pPr>
    </w:p>
    <w:p w14:paraId="7ED22B11" w14:textId="77777777" w:rsidR="00C13D5F" w:rsidRDefault="00C13D5F" w:rsidP="00A43292">
      <w:pPr>
        <w:jc w:val="both"/>
        <w:rPr>
          <w:rFonts w:ascii="Arial" w:hAnsi="Arial" w:cs="Arial"/>
          <w:b/>
          <w:sz w:val="22"/>
          <w:szCs w:val="22"/>
          <w:lang w:val="en-GB"/>
        </w:rPr>
      </w:pPr>
    </w:p>
    <w:p w14:paraId="2B9EF4CF" w14:textId="77777777" w:rsidR="00C13D5F" w:rsidRDefault="00C13D5F" w:rsidP="00A43292">
      <w:pPr>
        <w:jc w:val="both"/>
        <w:rPr>
          <w:rFonts w:ascii="Arial" w:hAnsi="Arial" w:cs="Arial"/>
          <w:b/>
          <w:sz w:val="22"/>
          <w:szCs w:val="22"/>
          <w:lang w:val="en-GB"/>
        </w:rPr>
      </w:pPr>
    </w:p>
    <w:p w14:paraId="2843A1E9" w14:textId="3CC84623" w:rsidR="005B364D" w:rsidRPr="003577E7" w:rsidRDefault="00C13D5F" w:rsidP="00A43292">
      <w:pPr>
        <w:jc w:val="both"/>
        <w:rPr>
          <w:rFonts w:ascii="Arial" w:hAnsi="Arial" w:cs="Arial"/>
          <w:sz w:val="22"/>
          <w:szCs w:val="22"/>
          <w:lang w:val="en-GB"/>
        </w:rPr>
      </w:pPr>
      <w:r>
        <w:rPr>
          <w:rFonts w:ascii="Arial" w:hAnsi="Arial" w:cs="Arial"/>
          <w:b/>
          <w:sz w:val="22"/>
          <w:szCs w:val="22"/>
          <w:lang w:val="en-GB"/>
        </w:rPr>
        <w:lastRenderedPageBreak/>
        <w:t xml:space="preserve">Supplementary </w:t>
      </w:r>
      <w:r w:rsidR="005B364D" w:rsidRPr="003577E7">
        <w:rPr>
          <w:rFonts w:ascii="Arial" w:hAnsi="Arial" w:cs="Arial"/>
          <w:b/>
          <w:sz w:val="22"/>
          <w:szCs w:val="22"/>
          <w:lang w:val="en-GB"/>
        </w:rPr>
        <w:t xml:space="preserve">Table </w:t>
      </w:r>
      <w:r w:rsidR="005B364D">
        <w:rPr>
          <w:rFonts w:ascii="Arial" w:hAnsi="Arial" w:cs="Arial"/>
          <w:b/>
          <w:sz w:val="22"/>
          <w:szCs w:val="22"/>
          <w:lang w:val="en-US"/>
        </w:rPr>
        <w:t>1</w:t>
      </w:r>
      <w:r w:rsidR="005B364D" w:rsidRPr="003577E7">
        <w:rPr>
          <w:rFonts w:ascii="Arial" w:hAnsi="Arial" w:cs="Arial"/>
          <w:b/>
          <w:sz w:val="22"/>
          <w:szCs w:val="22"/>
          <w:lang w:val="en-GB"/>
        </w:rPr>
        <w:t>:</w:t>
      </w:r>
      <w:r w:rsidR="005B364D" w:rsidRPr="003577E7">
        <w:rPr>
          <w:rFonts w:ascii="Arial" w:hAnsi="Arial" w:cs="Arial"/>
          <w:sz w:val="22"/>
          <w:szCs w:val="22"/>
          <w:lang w:val="en-GB"/>
        </w:rPr>
        <w:t xml:space="preserve"> </w:t>
      </w:r>
      <w:r w:rsidR="005B364D">
        <w:rPr>
          <w:rFonts w:ascii="Arial" w:hAnsi="Arial" w:cs="Arial"/>
          <w:sz w:val="22"/>
          <w:szCs w:val="22"/>
          <w:lang w:val="en-GB"/>
        </w:rPr>
        <w:t xml:space="preserve">Estimated effects of patient and HD variables on cortisol concentration on log-scale after </w:t>
      </w:r>
      <w:proofErr w:type="spellStart"/>
      <w:r w:rsidR="005B364D">
        <w:rPr>
          <w:rFonts w:ascii="Arial" w:hAnsi="Arial" w:cs="Arial"/>
          <w:sz w:val="22"/>
          <w:szCs w:val="22"/>
          <w:lang w:val="en-GB"/>
        </w:rPr>
        <w:t>Synacthen</w:t>
      </w:r>
      <w:proofErr w:type="spellEnd"/>
      <w:r w:rsidR="005B364D">
        <w:rPr>
          <w:rFonts w:ascii="Arial" w:hAnsi="Arial" w:cs="Arial"/>
          <w:sz w:val="22"/>
          <w:szCs w:val="22"/>
          <w:lang w:val="en-GB"/>
        </w:rPr>
        <w:t xml:space="preserve"> administration</w:t>
      </w:r>
      <w:r w:rsidR="005B364D" w:rsidRPr="003577E7">
        <w:rPr>
          <w:rFonts w:ascii="Arial" w:hAnsi="Arial" w:cs="Arial"/>
          <w:sz w:val="22"/>
          <w:szCs w:val="22"/>
          <w:lang w:val="en-GB"/>
        </w:rPr>
        <w:t xml:space="preserve"> from </w:t>
      </w:r>
      <w:r w:rsidR="00A43292">
        <w:rPr>
          <w:rFonts w:ascii="Arial" w:hAnsi="Arial" w:cs="Arial"/>
          <w:sz w:val="22"/>
          <w:szCs w:val="22"/>
          <w:lang w:val="en-GB"/>
        </w:rPr>
        <w:t>a</w:t>
      </w:r>
      <w:r w:rsidR="00A43292" w:rsidRPr="003577E7">
        <w:rPr>
          <w:rFonts w:ascii="Arial" w:hAnsi="Arial" w:cs="Arial"/>
          <w:sz w:val="22"/>
          <w:szCs w:val="22"/>
          <w:lang w:val="en-GB"/>
        </w:rPr>
        <w:t xml:space="preserve"> </w:t>
      </w:r>
      <w:r w:rsidR="005B364D" w:rsidRPr="003577E7">
        <w:rPr>
          <w:rFonts w:ascii="Arial" w:hAnsi="Arial" w:cs="Arial"/>
          <w:sz w:val="22"/>
          <w:szCs w:val="22"/>
          <w:lang w:val="en-GB"/>
        </w:rPr>
        <w:t xml:space="preserve">multivariable linear mixed model </w:t>
      </w:r>
      <w:r w:rsidR="005B364D">
        <w:rPr>
          <w:rFonts w:ascii="Arial" w:hAnsi="Arial" w:cs="Arial"/>
          <w:sz w:val="22"/>
          <w:szCs w:val="22"/>
          <w:lang w:val="en-GB"/>
        </w:rPr>
        <w:t>used</w:t>
      </w:r>
      <w:r w:rsidR="005B364D" w:rsidRPr="003577E7">
        <w:rPr>
          <w:rFonts w:ascii="Arial" w:hAnsi="Arial" w:cs="Arial"/>
          <w:sz w:val="22"/>
          <w:szCs w:val="22"/>
          <w:lang w:val="en-GB"/>
        </w:rPr>
        <w:t xml:space="preserve"> for equivalence testing</w:t>
      </w:r>
      <w:r w:rsidR="005B364D">
        <w:rPr>
          <w:rFonts w:ascii="Arial" w:hAnsi="Arial" w:cs="Arial"/>
          <w:sz w:val="22"/>
          <w:szCs w:val="22"/>
          <w:lang w:val="en-GB"/>
        </w:rPr>
        <w:t xml:space="preserve">. The random intercept has accounted for multiple cortisol measurements for each subject. </w:t>
      </w:r>
    </w:p>
    <w:p w14:paraId="45A71E44" w14:textId="77777777" w:rsidR="005B364D" w:rsidRPr="0076299D" w:rsidRDefault="005B364D" w:rsidP="005B364D">
      <w:pPr>
        <w:rPr>
          <w:rFonts w:ascii="Arial" w:hAnsi="Arial" w:cs="Arial"/>
          <w:lang w:val="en-GB"/>
        </w:rPr>
      </w:pPr>
    </w:p>
    <w:tbl>
      <w:tblPr>
        <w:tblStyle w:val="TableGrid"/>
        <w:tblpPr w:leftFromText="180" w:rightFromText="180" w:vertAnchor="text" w:tblpY="1"/>
        <w:tblOverlap w:val="never"/>
        <w:tblW w:w="9209" w:type="dxa"/>
        <w:tblLayout w:type="fixed"/>
        <w:tblLook w:val="04A0" w:firstRow="1" w:lastRow="0" w:firstColumn="1" w:lastColumn="0" w:noHBand="0" w:noVBand="1"/>
      </w:tblPr>
      <w:tblGrid>
        <w:gridCol w:w="6091"/>
        <w:gridCol w:w="3118"/>
      </w:tblGrid>
      <w:tr w:rsidR="005B364D" w:rsidRPr="00100E5C" w14:paraId="2B6E4181" w14:textId="77777777" w:rsidTr="00821C59">
        <w:trPr>
          <w:trHeight w:val="841"/>
        </w:trPr>
        <w:tc>
          <w:tcPr>
            <w:tcW w:w="6091" w:type="dxa"/>
            <w:shd w:val="clear" w:color="auto" w:fill="E7E6E6" w:themeFill="background2"/>
            <w:vAlign w:val="center"/>
          </w:tcPr>
          <w:p w14:paraId="37410081" w14:textId="77777777" w:rsidR="005B364D" w:rsidRPr="005508FF" w:rsidRDefault="005B364D" w:rsidP="00821C59">
            <w:pPr>
              <w:spacing w:line="276" w:lineRule="auto"/>
              <w:jc w:val="center"/>
              <w:rPr>
                <w:rFonts w:ascii="Arial" w:hAnsi="Arial" w:cs="Arial"/>
                <w:b/>
                <w:lang w:val="en-GB" w:eastAsia="de-CH"/>
              </w:rPr>
            </w:pPr>
          </w:p>
        </w:tc>
        <w:tc>
          <w:tcPr>
            <w:tcW w:w="3118" w:type="dxa"/>
            <w:shd w:val="clear" w:color="auto" w:fill="E7E6E6" w:themeFill="background2"/>
            <w:vAlign w:val="center"/>
          </w:tcPr>
          <w:p w14:paraId="53BD1A9F" w14:textId="77777777" w:rsidR="005B364D" w:rsidRPr="005508FF" w:rsidRDefault="005B364D" w:rsidP="00821C59">
            <w:pPr>
              <w:spacing w:line="276" w:lineRule="auto"/>
              <w:jc w:val="center"/>
              <w:rPr>
                <w:rFonts w:ascii="Arial" w:hAnsi="Arial" w:cs="Arial"/>
                <w:b/>
                <w:lang w:val="fr-CH" w:eastAsia="de-CH"/>
              </w:rPr>
            </w:pPr>
            <w:proofErr w:type="spellStart"/>
            <w:r w:rsidRPr="005508FF">
              <w:rPr>
                <w:rFonts w:ascii="Arial" w:hAnsi="Arial" w:cs="Arial"/>
                <w:b/>
                <w:lang w:val="fr-CH" w:eastAsia="de-CH"/>
              </w:rPr>
              <w:t>Effect</w:t>
            </w:r>
            <w:proofErr w:type="spellEnd"/>
            <w:r w:rsidRPr="005508FF">
              <w:rPr>
                <w:rFonts w:ascii="Arial" w:hAnsi="Arial" w:cs="Arial"/>
                <w:b/>
                <w:lang w:val="fr-CH" w:eastAsia="de-CH"/>
              </w:rPr>
              <w:t xml:space="preserve"> </w:t>
            </w:r>
            <w:proofErr w:type="spellStart"/>
            <w:r w:rsidRPr="005508FF">
              <w:rPr>
                <w:rFonts w:ascii="Arial" w:hAnsi="Arial" w:cs="Arial"/>
                <w:b/>
                <w:lang w:val="fr-CH" w:eastAsia="de-CH"/>
              </w:rPr>
              <w:t>estimate</w:t>
            </w:r>
            <w:proofErr w:type="spellEnd"/>
            <w:r w:rsidRPr="005508FF">
              <w:rPr>
                <w:rFonts w:ascii="Arial" w:hAnsi="Arial" w:cs="Arial"/>
                <w:b/>
                <w:lang w:val="fr-CH" w:eastAsia="de-CH"/>
              </w:rPr>
              <w:t xml:space="preserve"> (95% CI)</w:t>
            </w:r>
          </w:p>
          <w:p w14:paraId="18B323B9" w14:textId="77777777" w:rsidR="005B364D" w:rsidRPr="005508FF" w:rsidRDefault="005B364D" w:rsidP="00821C59">
            <w:pPr>
              <w:jc w:val="center"/>
              <w:rPr>
                <w:rFonts w:ascii="Arial" w:hAnsi="Arial" w:cs="Arial"/>
                <w:b/>
                <w:lang w:val="en-GB"/>
              </w:rPr>
            </w:pPr>
            <w:r w:rsidRPr="005508FF">
              <w:rPr>
                <w:rFonts w:ascii="Arial" w:hAnsi="Arial" w:cs="Arial"/>
                <w:b/>
                <w:lang w:val="fr-CH" w:eastAsia="de-CH"/>
              </w:rPr>
              <w:t>[</w:t>
            </w:r>
            <w:proofErr w:type="gramStart"/>
            <w:r w:rsidRPr="005508FF">
              <w:rPr>
                <w:rFonts w:ascii="Arial" w:hAnsi="Arial" w:cs="Arial"/>
                <w:b/>
                <w:lang w:val="fr-CH" w:eastAsia="de-CH"/>
              </w:rPr>
              <w:t>p</w:t>
            </w:r>
            <w:proofErr w:type="gramEnd"/>
            <w:r w:rsidRPr="005508FF">
              <w:rPr>
                <w:rFonts w:ascii="Arial" w:hAnsi="Arial" w:cs="Arial"/>
                <w:b/>
                <w:lang w:val="fr-CH" w:eastAsia="de-CH"/>
              </w:rPr>
              <w:t>-value]</w:t>
            </w:r>
          </w:p>
        </w:tc>
      </w:tr>
      <w:tr w:rsidR="005B364D" w:rsidRPr="005508FF" w14:paraId="337586DB" w14:textId="77777777" w:rsidTr="00821C59">
        <w:trPr>
          <w:trHeight w:val="553"/>
        </w:trPr>
        <w:tc>
          <w:tcPr>
            <w:tcW w:w="6091" w:type="dxa"/>
            <w:shd w:val="clear" w:color="auto" w:fill="E7E6E6" w:themeFill="background2"/>
            <w:vAlign w:val="center"/>
          </w:tcPr>
          <w:p w14:paraId="3FD3CEC6" w14:textId="77777777" w:rsidR="005B364D" w:rsidRPr="005508FF" w:rsidRDefault="005B364D" w:rsidP="00821C59">
            <w:pPr>
              <w:rPr>
                <w:rFonts w:ascii="Arial" w:hAnsi="Arial" w:cs="Arial"/>
                <w:b/>
                <w:lang w:val="en-GB"/>
              </w:rPr>
            </w:pPr>
          </w:p>
          <w:p w14:paraId="3BB064C3" w14:textId="77777777" w:rsidR="005B364D" w:rsidRPr="005508FF" w:rsidRDefault="005B364D" w:rsidP="00821C59">
            <w:pPr>
              <w:rPr>
                <w:rFonts w:ascii="Arial" w:hAnsi="Arial" w:cs="Arial"/>
                <w:b/>
                <w:lang w:val="en-GB"/>
              </w:rPr>
            </w:pPr>
            <w:r w:rsidRPr="005508FF">
              <w:rPr>
                <w:rFonts w:ascii="Arial" w:hAnsi="Arial" w:cs="Arial"/>
                <w:b/>
                <w:lang w:val="en-GB"/>
              </w:rPr>
              <w:t xml:space="preserve">Cortisol concentration shortly before </w:t>
            </w:r>
            <w:proofErr w:type="spellStart"/>
            <w:r w:rsidRPr="005508FF">
              <w:rPr>
                <w:rFonts w:ascii="Arial" w:hAnsi="Arial" w:cs="Arial"/>
                <w:b/>
                <w:lang w:val="en-GB"/>
              </w:rPr>
              <w:t>Synacthen</w:t>
            </w:r>
            <w:proofErr w:type="spellEnd"/>
            <w:r w:rsidRPr="005508FF">
              <w:rPr>
                <w:rFonts w:ascii="Arial" w:hAnsi="Arial" w:cs="Arial"/>
                <w:b/>
                <w:lang w:val="en-GB"/>
              </w:rPr>
              <w:t xml:space="preserve"> (log-scale)</w:t>
            </w:r>
          </w:p>
          <w:p w14:paraId="791656B7" w14:textId="77777777" w:rsidR="005B364D" w:rsidRPr="005508FF" w:rsidRDefault="005B364D" w:rsidP="00821C59">
            <w:pPr>
              <w:rPr>
                <w:rFonts w:ascii="Arial" w:hAnsi="Arial" w:cs="Arial"/>
                <w:b/>
                <w:lang w:val="en-GB"/>
              </w:rPr>
            </w:pPr>
          </w:p>
        </w:tc>
        <w:tc>
          <w:tcPr>
            <w:tcW w:w="3118" w:type="dxa"/>
            <w:vAlign w:val="center"/>
          </w:tcPr>
          <w:p w14:paraId="6909AE6D" w14:textId="77777777" w:rsidR="005B364D" w:rsidRPr="005508FF" w:rsidRDefault="005B364D" w:rsidP="00821C59">
            <w:pPr>
              <w:jc w:val="right"/>
              <w:rPr>
                <w:rFonts w:ascii="Arial" w:hAnsi="Arial" w:cs="Arial"/>
                <w:b/>
                <w:lang w:val="en-GB"/>
              </w:rPr>
            </w:pPr>
            <w:r w:rsidRPr="005508FF">
              <w:rPr>
                <w:rFonts w:ascii="Arial" w:hAnsi="Arial" w:cs="Arial"/>
                <w:lang w:val="en-GB"/>
              </w:rPr>
              <w:t xml:space="preserve">0.298 (0.211, 0.384) </w:t>
            </w:r>
            <w:r w:rsidRPr="005508FF">
              <w:rPr>
                <w:rFonts w:ascii="Arial" w:hAnsi="Arial" w:cs="Arial"/>
                <w:b/>
                <w:lang w:val="en-GB"/>
              </w:rPr>
              <w:t>[&lt;0.001]</w:t>
            </w:r>
          </w:p>
        </w:tc>
      </w:tr>
      <w:tr w:rsidR="005B364D" w:rsidRPr="005508FF" w14:paraId="3BD1ADF7" w14:textId="77777777" w:rsidTr="00821C59">
        <w:trPr>
          <w:trHeight w:val="219"/>
        </w:trPr>
        <w:tc>
          <w:tcPr>
            <w:tcW w:w="6091" w:type="dxa"/>
            <w:shd w:val="clear" w:color="auto" w:fill="E7E6E6" w:themeFill="background2"/>
            <w:vAlign w:val="center"/>
          </w:tcPr>
          <w:p w14:paraId="3EC351AE" w14:textId="77777777" w:rsidR="005B364D" w:rsidRPr="005508FF" w:rsidRDefault="005B364D" w:rsidP="00821C59">
            <w:pPr>
              <w:spacing w:line="276" w:lineRule="auto"/>
              <w:rPr>
                <w:rFonts w:ascii="Arial" w:hAnsi="Arial" w:cs="Arial"/>
                <w:b/>
                <w:lang w:val="en-GB"/>
              </w:rPr>
            </w:pPr>
          </w:p>
          <w:p w14:paraId="66215D0C" w14:textId="6DA90C2F" w:rsidR="005B364D" w:rsidRPr="005508FF" w:rsidRDefault="005B364D" w:rsidP="00821C59">
            <w:pPr>
              <w:spacing w:line="276" w:lineRule="auto"/>
              <w:rPr>
                <w:rFonts w:ascii="Arial" w:hAnsi="Arial" w:cs="Arial"/>
                <w:b/>
                <w:lang w:val="en-GB"/>
              </w:rPr>
            </w:pPr>
            <w:r w:rsidRPr="005508FF">
              <w:rPr>
                <w:rFonts w:ascii="Arial" w:hAnsi="Arial" w:cs="Arial"/>
                <w:b/>
                <w:lang w:val="en-GB"/>
              </w:rPr>
              <w:t>Albumin (g/</w:t>
            </w:r>
            <w:proofErr w:type="gramStart"/>
            <w:r w:rsidRPr="005508FF">
              <w:rPr>
                <w:rFonts w:ascii="Arial" w:hAnsi="Arial" w:cs="Arial"/>
                <w:b/>
                <w:lang w:val="en-GB"/>
              </w:rPr>
              <w:t>l)</w:t>
            </w:r>
            <w:r w:rsidR="00233957">
              <w:rPr>
                <w:rFonts w:ascii="Arial" w:hAnsi="Arial" w:cs="Arial"/>
                <w:b/>
                <w:lang w:val="en-GB"/>
              </w:rPr>
              <w:t>*</w:t>
            </w:r>
            <w:proofErr w:type="gramEnd"/>
          </w:p>
          <w:p w14:paraId="28FB7139" w14:textId="77777777" w:rsidR="005B364D" w:rsidRPr="005508FF" w:rsidRDefault="005B364D" w:rsidP="00821C59">
            <w:pPr>
              <w:spacing w:line="276" w:lineRule="auto"/>
              <w:rPr>
                <w:rFonts w:ascii="Arial" w:hAnsi="Arial" w:cs="Arial"/>
                <w:b/>
                <w:lang w:val="en-GB"/>
              </w:rPr>
            </w:pPr>
          </w:p>
        </w:tc>
        <w:tc>
          <w:tcPr>
            <w:tcW w:w="3118" w:type="dxa"/>
            <w:vAlign w:val="center"/>
          </w:tcPr>
          <w:p w14:paraId="513365B5" w14:textId="77777777" w:rsidR="005B364D" w:rsidRPr="005508FF" w:rsidRDefault="005B364D" w:rsidP="00821C59">
            <w:pPr>
              <w:spacing w:line="276" w:lineRule="auto"/>
              <w:jc w:val="right"/>
              <w:rPr>
                <w:rFonts w:ascii="Arial" w:hAnsi="Arial" w:cs="Arial"/>
                <w:lang w:val="en-GB"/>
              </w:rPr>
            </w:pPr>
            <w:r w:rsidRPr="005508FF">
              <w:rPr>
                <w:rFonts w:ascii="Arial" w:hAnsi="Arial" w:cs="Arial"/>
                <w:lang w:val="en-GB"/>
              </w:rPr>
              <w:t>-0.001 (-0.020, 0.018) [0.91]</w:t>
            </w:r>
          </w:p>
        </w:tc>
      </w:tr>
      <w:tr w:rsidR="005B364D" w:rsidRPr="005508FF" w14:paraId="59951A4B" w14:textId="77777777" w:rsidTr="00821C59">
        <w:trPr>
          <w:trHeight w:val="219"/>
        </w:trPr>
        <w:tc>
          <w:tcPr>
            <w:tcW w:w="6091" w:type="dxa"/>
            <w:shd w:val="clear" w:color="auto" w:fill="E7E6E6" w:themeFill="background2"/>
            <w:vAlign w:val="center"/>
          </w:tcPr>
          <w:p w14:paraId="760BB511" w14:textId="77777777" w:rsidR="005B364D" w:rsidRPr="005508FF" w:rsidRDefault="005B364D" w:rsidP="00821C59">
            <w:pPr>
              <w:spacing w:line="276" w:lineRule="auto"/>
              <w:rPr>
                <w:rFonts w:ascii="Arial" w:hAnsi="Arial" w:cs="Arial"/>
                <w:b/>
                <w:lang w:val="en-GB"/>
              </w:rPr>
            </w:pPr>
          </w:p>
          <w:p w14:paraId="3A2E534C" w14:textId="7F33B740" w:rsidR="005B364D" w:rsidRPr="005508FF" w:rsidRDefault="005B364D" w:rsidP="00821C59">
            <w:pPr>
              <w:spacing w:line="276" w:lineRule="auto"/>
              <w:rPr>
                <w:rFonts w:ascii="Arial" w:hAnsi="Arial" w:cs="Arial"/>
                <w:b/>
                <w:lang w:val="en-GB"/>
              </w:rPr>
            </w:pPr>
            <w:r w:rsidRPr="005508FF">
              <w:rPr>
                <w:rFonts w:ascii="Arial" w:hAnsi="Arial" w:cs="Arial"/>
                <w:b/>
                <w:lang w:val="en-GB"/>
              </w:rPr>
              <w:t>Glucose (mmol/l)</w:t>
            </w:r>
            <w:r>
              <w:rPr>
                <w:rFonts w:ascii="Arial" w:hAnsi="Arial" w:cs="Arial"/>
                <w:b/>
                <w:lang w:val="en-GB"/>
              </w:rPr>
              <w:t xml:space="preserve"> </w:t>
            </w:r>
            <w:r w:rsidR="00A43292">
              <w:rPr>
                <w:rFonts w:ascii="Arial" w:hAnsi="Arial" w:cs="Arial"/>
                <w:b/>
                <w:lang w:val="en-GB"/>
              </w:rPr>
              <w:t xml:space="preserve">after </w:t>
            </w:r>
            <w:proofErr w:type="spellStart"/>
            <w:r w:rsidR="00A43292">
              <w:rPr>
                <w:rFonts w:ascii="Arial" w:hAnsi="Arial" w:cs="Arial"/>
                <w:b/>
                <w:lang w:val="en-GB"/>
              </w:rPr>
              <w:t>Synacthen</w:t>
            </w:r>
            <w:proofErr w:type="spellEnd"/>
          </w:p>
          <w:p w14:paraId="1E3E69D8" w14:textId="77777777" w:rsidR="005B364D" w:rsidRPr="005508FF" w:rsidRDefault="005B364D" w:rsidP="00821C59">
            <w:pPr>
              <w:spacing w:line="276" w:lineRule="auto"/>
              <w:rPr>
                <w:rFonts w:ascii="Arial" w:hAnsi="Arial" w:cs="Arial"/>
                <w:b/>
                <w:lang w:val="en-GB"/>
              </w:rPr>
            </w:pPr>
          </w:p>
        </w:tc>
        <w:tc>
          <w:tcPr>
            <w:tcW w:w="3118" w:type="dxa"/>
            <w:vAlign w:val="center"/>
          </w:tcPr>
          <w:p w14:paraId="5B6F5823" w14:textId="77777777" w:rsidR="005B364D" w:rsidRPr="005508FF" w:rsidRDefault="005B364D" w:rsidP="00821C59">
            <w:pPr>
              <w:spacing w:line="276" w:lineRule="auto"/>
              <w:jc w:val="right"/>
              <w:rPr>
                <w:rFonts w:ascii="Arial" w:hAnsi="Arial" w:cs="Arial"/>
                <w:lang w:val="en-GB"/>
              </w:rPr>
            </w:pPr>
            <w:r w:rsidRPr="005508FF">
              <w:rPr>
                <w:rFonts w:ascii="Arial" w:hAnsi="Arial" w:cs="Arial"/>
                <w:lang w:val="en-GB"/>
              </w:rPr>
              <w:t>-0.004 (-0.012, 0.005) [0.41]</w:t>
            </w:r>
          </w:p>
        </w:tc>
      </w:tr>
      <w:tr w:rsidR="005B364D" w:rsidRPr="005508FF" w14:paraId="57E111E0" w14:textId="77777777" w:rsidTr="00821C59">
        <w:trPr>
          <w:trHeight w:val="219"/>
        </w:trPr>
        <w:tc>
          <w:tcPr>
            <w:tcW w:w="6091" w:type="dxa"/>
            <w:shd w:val="clear" w:color="auto" w:fill="E7E6E6" w:themeFill="background2"/>
            <w:vAlign w:val="center"/>
          </w:tcPr>
          <w:p w14:paraId="481E9872" w14:textId="77777777" w:rsidR="005B364D" w:rsidRPr="005508FF" w:rsidRDefault="005B364D" w:rsidP="00821C59">
            <w:pPr>
              <w:spacing w:line="276" w:lineRule="auto"/>
              <w:rPr>
                <w:rFonts w:ascii="Arial" w:hAnsi="Arial" w:cs="Arial"/>
                <w:b/>
                <w:lang w:val="en-GB"/>
              </w:rPr>
            </w:pPr>
          </w:p>
          <w:p w14:paraId="58CB2827" w14:textId="77777777" w:rsidR="005B364D" w:rsidRPr="005508FF" w:rsidRDefault="005B364D" w:rsidP="00821C59">
            <w:pPr>
              <w:spacing w:line="276" w:lineRule="auto"/>
              <w:rPr>
                <w:rFonts w:ascii="Arial" w:hAnsi="Arial" w:cs="Arial"/>
                <w:b/>
                <w:lang w:val="en-GB"/>
              </w:rPr>
            </w:pPr>
            <w:r w:rsidRPr="005508FF">
              <w:rPr>
                <w:rFonts w:ascii="Arial" w:hAnsi="Arial" w:cs="Arial"/>
                <w:b/>
                <w:lang w:val="en-GB"/>
              </w:rPr>
              <w:t xml:space="preserve">Daytime of HD </w:t>
            </w:r>
          </w:p>
          <w:p w14:paraId="04D038BD" w14:textId="77777777" w:rsidR="005B364D" w:rsidRPr="005508FF" w:rsidRDefault="005B364D" w:rsidP="00821C59">
            <w:pPr>
              <w:pStyle w:val="ListParagraph"/>
              <w:numPr>
                <w:ilvl w:val="0"/>
                <w:numId w:val="8"/>
              </w:numPr>
              <w:rPr>
                <w:rFonts w:ascii="Arial" w:hAnsi="Arial" w:cs="Arial"/>
                <w:lang w:val="en-GB"/>
              </w:rPr>
            </w:pPr>
            <w:r w:rsidRPr="005508FF">
              <w:rPr>
                <w:rFonts w:ascii="Arial" w:hAnsi="Arial" w:cs="Arial"/>
                <w:lang w:val="en-GB"/>
              </w:rPr>
              <w:t>morning</w:t>
            </w:r>
          </w:p>
          <w:p w14:paraId="431D5299" w14:textId="77777777" w:rsidR="005B364D" w:rsidRPr="005508FF" w:rsidRDefault="005B364D" w:rsidP="00821C59">
            <w:pPr>
              <w:pStyle w:val="ListParagraph"/>
              <w:numPr>
                <w:ilvl w:val="0"/>
                <w:numId w:val="8"/>
              </w:numPr>
              <w:rPr>
                <w:rFonts w:ascii="Arial" w:hAnsi="Arial" w:cs="Arial"/>
                <w:lang w:val="en-GB"/>
              </w:rPr>
            </w:pPr>
            <w:r w:rsidRPr="005508FF">
              <w:rPr>
                <w:rFonts w:ascii="Arial" w:hAnsi="Arial" w:cs="Arial"/>
                <w:lang w:val="en-GB"/>
              </w:rPr>
              <w:t>afternoon</w:t>
            </w:r>
          </w:p>
          <w:p w14:paraId="56F68A4D" w14:textId="77777777" w:rsidR="005B364D" w:rsidRPr="005508FF" w:rsidRDefault="005B364D" w:rsidP="00821C59">
            <w:pPr>
              <w:pStyle w:val="ListParagraph"/>
              <w:ind w:left="780"/>
              <w:rPr>
                <w:rFonts w:ascii="Arial" w:hAnsi="Arial" w:cs="Arial"/>
                <w:lang w:val="en-GB"/>
              </w:rPr>
            </w:pPr>
          </w:p>
        </w:tc>
        <w:tc>
          <w:tcPr>
            <w:tcW w:w="3118" w:type="dxa"/>
            <w:vAlign w:val="center"/>
          </w:tcPr>
          <w:p w14:paraId="4B249A31" w14:textId="77777777" w:rsidR="005B364D" w:rsidRPr="005508FF" w:rsidRDefault="005B364D" w:rsidP="00821C59">
            <w:pPr>
              <w:spacing w:line="276" w:lineRule="auto"/>
              <w:jc w:val="right"/>
              <w:rPr>
                <w:rFonts w:ascii="Arial" w:hAnsi="Arial" w:cs="Arial"/>
                <w:lang w:val="en-GB"/>
              </w:rPr>
            </w:pPr>
          </w:p>
          <w:p w14:paraId="563C2B0F" w14:textId="77777777" w:rsidR="005B364D" w:rsidRPr="005508FF" w:rsidRDefault="005B364D" w:rsidP="00821C59">
            <w:pPr>
              <w:spacing w:line="276" w:lineRule="auto"/>
              <w:jc w:val="right"/>
              <w:rPr>
                <w:rFonts w:ascii="Arial" w:hAnsi="Arial" w:cs="Arial"/>
                <w:lang w:val="en-GB"/>
              </w:rPr>
            </w:pPr>
          </w:p>
          <w:p w14:paraId="5D4CAF72" w14:textId="77777777" w:rsidR="005B364D" w:rsidRPr="005508FF" w:rsidRDefault="005B364D" w:rsidP="00821C59">
            <w:pPr>
              <w:spacing w:line="276" w:lineRule="auto"/>
              <w:jc w:val="right"/>
              <w:rPr>
                <w:rFonts w:ascii="Arial" w:hAnsi="Arial" w:cs="Arial"/>
                <w:lang w:val="en-GB"/>
              </w:rPr>
            </w:pPr>
            <w:r w:rsidRPr="005508FF">
              <w:rPr>
                <w:rFonts w:ascii="Arial" w:hAnsi="Arial" w:cs="Arial"/>
                <w:lang w:val="en-GB"/>
              </w:rPr>
              <w:t>(reference)</w:t>
            </w:r>
          </w:p>
          <w:p w14:paraId="61F38FD0" w14:textId="77777777" w:rsidR="005B364D" w:rsidRPr="005508FF" w:rsidRDefault="005B364D" w:rsidP="00821C59">
            <w:pPr>
              <w:spacing w:line="276" w:lineRule="auto"/>
              <w:jc w:val="right"/>
              <w:rPr>
                <w:rFonts w:ascii="Arial" w:hAnsi="Arial" w:cs="Arial"/>
                <w:lang w:val="en-GB"/>
              </w:rPr>
            </w:pPr>
            <w:r w:rsidRPr="005508FF">
              <w:rPr>
                <w:rFonts w:ascii="Arial" w:hAnsi="Arial" w:cs="Arial"/>
                <w:lang w:val="en-GB"/>
              </w:rPr>
              <w:t>0.127 (-0.01, 0.265) [0.08]</w:t>
            </w:r>
          </w:p>
        </w:tc>
      </w:tr>
      <w:tr w:rsidR="005B364D" w:rsidRPr="005508FF" w14:paraId="31949110" w14:textId="77777777" w:rsidTr="00821C59">
        <w:trPr>
          <w:trHeight w:val="219"/>
        </w:trPr>
        <w:tc>
          <w:tcPr>
            <w:tcW w:w="6091" w:type="dxa"/>
            <w:shd w:val="clear" w:color="auto" w:fill="E7E6E6" w:themeFill="background2"/>
            <w:vAlign w:val="center"/>
          </w:tcPr>
          <w:p w14:paraId="7077AD1E" w14:textId="77777777" w:rsidR="005B364D" w:rsidRPr="005508FF" w:rsidRDefault="005B364D" w:rsidP="00821C59">
            <w:pPr>
              <w:rPr>
                <w:rFonts w:ascii="Arial" w:hAnsi="Arial" w:cs="Arial"/>
                <w:b/>
                <w:lang w:val="en-GB"/>
              </w:rPr>
            </w:pPr>
          </w:p>
          <w:p w14:paraId="3A394392" w14:textId="77777777" w:rsidR="005B364D" w:rsidRPr="005508FF" w:rsidRDefault="005B364D" w:rsidP="00821C59">
            <w:pPr>
              <w:rPr>
                <w:rFonts w:ascii="Arial" w:hAnsi="Arial" w:cs="Arial"/>
                <w:b/>
                <w:lang w:val="en-GB"/>
              </w:rPr>
            </w:pPr>
            <w:proofErr w:type="spellStart"/>
            <w:r w:rsidRPr="005508FF">
              <w:rPr>
                <w:rFonts w:ascii="Arial" w:hAnsi="Arial" w:cs="Arial"/>
                <w:b/>
                <w:lang w:val="en-GB"/>
              </w:rPr>
              <w:t>Synacthen</w:t>
            </w:r>
            <w:proofErr w:type="spellEnd"/>
            <w:r w:rsidRPr="005508FF">
              <w:rPr>
                <w:rFonts w:ascii="Arial" w:hAnsi="Arial" w:cs="Arial"/>
                <w:b/>
                <w:lang w:val="en-GB"/>
              </w:rPr>
              <w:t xml:space="preserve"> dose </w:t>
            </w:r>
          </w:p>
          <w:p w14:paraId="41E212A1" w14:textId="77777777" w:rsidR="005B364D" w:rsidRPr="005508FF" w:rsidRDefault="005B364D" w:rsidP="00821C59">
            <w:pPr>
              <w:pStyle w:val="ListParagraph"/>
              <w:numPr>
                <w:ilvl w:val="0"/>
                <w:numId w:val="7"/>
              </w:numPr>
              <w:rPr>
                <w:rFonts w:ascii="Arial" w:hAnsi="Arial" w:cs="Arial"/>
                <w:lang w:val="en-GB"/>
              </w:rPr>
            </w:pPr>
            <w:proofErr w:type="gramStart"/>
            <w:r w:rsidRPr="005508FF">
              <w:rPr>
                <w:rFonts w:ascii="Arial" w:hAnsi="Arial" w:cs="Arial"/>
                <w:lang w:val="en-GB"/>
              </w:rPr>
              <w:t>low</w:t>
            </w:r>
            <w:r>
              <w:rPr>
                <w:rFonts w:ascii="Arial" w:hAnsi="Arial" w:cs="Arial"/>
                <w:lang w:val="en-GB"/>
              </w:rPr>
              <w:t>-</w:t>
            </w:r>
            <w:r w:rsidRPr="005508FF">
              <w:rPr>
                <w:rFonts w:ascii="Arial" w:hAnsi="Arial" w:cs="Arial"/>
                <w:lang w:val="en-GB"/>
              </w:rPr>
              <w:t>dose</w:t>
            </w:r>
            <w:proofErr w:type="gramEnd"/>
          </w:p>
          <w:p w14:paraId="18F1751F" w14:textId="77777777" w:rsidR="005B364D" w:rsidRPr="005508FF" w:rsidRDefault="005B364D" w:rsidP="00821C59">
            <w:pPr>
              <w:pStyle w:val="ListParagraph"/>
              <w:numPr>
                <w:ilvl w:val="0"/>
                <w:numId w:val="7"/>
              </w:numPr>
              <w:rPr>
                <w:rFonts w:ascii="Arial" w:hAnsi="Arial" w:cs="Arial"/>
                <w:lang w:val="en-GB"/>
              </w:rPr>
            </w:pPr>
            <w:r w:rsidRPr="005508FF">
              <w:rPr>
                <w:rFonts w:ascii="Arial" w:hAnsi="Arial" w:cs="Arial"/>
                <w:lang w:val="en-GB"/>
              </w:rPr>
              <w:t>standard</w:t>
            </w:r>
            <w:r>
              <w:rPr>
                <w:rFonts w:ascii="Arial" w:hAnsi="Arial" w:cs="Arial"/>
                <w:lang w:val="en-GB"/>
              </w:rPr>
              <w:t>-</w:t>
            </w:r>
            <w:r w:rsidRPr="005508FF">
              <w:rPr>
                <w:rFonts w:ascii="Arial" w:hAnsi="Arial" w:cs="Arial"/>
                <w:lang w:val="en-GB"/>
              </w:rPr>
              <w:t>dose</w:t>
            </w:r>
          </w:p>
          <w:p w14:paraId="0226D672" w14:textId="77777777" w:rsidR="005B364D" w:rsidRPr="005508FF" w:rsidRDefault="005B364D" w:rsidP="00821C59">
            <w:pPr>
              <w:pStyle w:val="ListParagraph"/>
              <w:rPr>
                <w:rFonts w:ascii="Arial" w:hAnsi="Arial" w:cs="Arial"/>
                <w:lang w:val="en-GB"/>
              </w:rPr>
            </w:pPr>
          </w:p>
        </w:tc>
        <w:tc>
          <w:tcPr>
            <w:tcW w:w="3118" w:type="dxa"/>
            <w:vAlign w:val="center"/>
          </w:tcPr>
          <w:p w14:paraId="26FD7F06" w14:textId="77777777" w:rsidR="005B364D" w:rsidRPr="005508FF" w:rsidRDefault="005B364D" w:rsidP="00821C59">
            <w:pPr>
              <w:rPr>
                <w:rFonts w:ascii="Arial" w:hAnsi="Arial" w:cs="Arial"/>
                <w:lang w:val="en-GB"/>
              </w:rPr>
            </w:pPr>
          </w:p>
          <w:p w14:paraId="514C41DD" w14:textId="77777777" w:rsidR="00A43292" w:rsidRDefault="00A43292" w:rsidP="00821C59">
            <w:pPr>
              <w:jc w:val="right"/>
              <w:rPr>
                <w:rFonts w:ascii="Arial" w:hAnsi="Arial" w:cs="Arial"/>
                <w:lang w:val="en-GB"/>
              </w:rPr>
            </w:pPr>
          </w:p>
          <w:p w14:paraId="65FED814" w14:textId="5C44AA75" w:rsidR="005B364D" w:rsidRPr="005508FF" w:rsidRDefault="005B364D" w:rsidP="00821C59">
            <w:pPr>
              <w:jc w:val="right"/>
              <w:rPr>
                <w:rFonts w:ascii="Arial" w:hAnsi="Arial" w:cs="Arial"/>
                <w:lang w:val="en-GB"/>
              </w:rPr>
            </w:pPr>
            <w:r w:rsidRPr="005508FF">
              <w:rPr>
                <w:rFonts w:ascii="Arial" w:hAnsi="Arial" w:cs="Arial"/>
                <w:lang w:val="en-GB"/>
              </w:rPr>
              <w:t>(reference)</w:t>
            </w:r>
          </w:p>
          <w:p w14:paraId="7CB4725F" w14:textId="77777777" w:rsidR="005B364D" w:rsidRPr="005508FF" w:rsidRDefault="005B364D" w:rsidP="00821C59">
            <w:pPr>
              <w:jc w:val="right"/>
              <w:rPr>
                <w:rFonts w:ascii="Arial" w:hAnsi="Arial" w:cs="Arial"/>
                <w:lang w:val="en-GB"/>
              </w:rPr>
            </w:pPr>
            <w:r w:rsidRPr="005508FF">
              <w:rPr>
                <w:rFonts w:ascii="Arial" w:hAnsi="Arial" w:cs="Arial"/>
                <w:lang w:val="en-GB"/>
              </w:rPr>
              <w:t>0.028 (-0.020, 0.077) [0.26]</w:t>
            </w:r>
          </w:p>
        </w:tc>
      </w:tr>
      <w:tr w:rsidR="005B364D" w:rsidRPr="005508FF" w14:paraId="16CB9D25" w14:textId="77777777" w:rsidTr="00821C59">
        <w:trPr>
          <w:trHeight w:val="219"/>
        </w:trPr>
        <w:tc>
          <w:tcPr>
            <w:tcW w:w="6091" w:type="dxa"/>
            <w:shd w:val="clear" w:color="auto" w:fill="E7E6E6" w:themeFill="background2"/>
            <w:vAlign w:val="center"/>
          </w:tcPr>
          <w:p w14:paraId="2B8DD1AE" w14:textId="77777777" w:rsidR="005B364D" w:rsidRPr="005508FF" w:rsidRDefault="005B364D" w:rsidP="00821C59">
            <w:pPr>
              <w:rPr>
                <w:rFonts w:ascii="Arial" w:hAnsi="Arial" w:cs="Arial"/>
                <w:b/>
                <w:lang w:val="en-GB"/>
              </w:rPr>
            </w:pPr>
          </w:p>
          <w:p w14:paraId="7AB1C2E5" w14:textId="77777777" w:rsidR="005B364D" w:rsidRPr="005508FF" w:rsidRDefault="005B364D" w:rsidP="00821C59">
            <w:pPr>
              <w:rPr>
                <w:rFonts w:ascii="Arial" w:hAnsi="Arial" w:cs="Arial"/>
                <w:b/>
                <w:lang w:val="en-GB"/>
              </w:rPr>
            </w:pPr>
            <w:r w:rsidRPr="005508FF">
              <w:rPr>
                <w:rFonts w:ascii="Arial" w:hAnsi="Arial" w:cs="Arial"/>
                <w:b/>
                <w:lang w:val="en-GB"/>
              </w:rPr>
              <w:t xml:space="preserve">Time of </w:t>
            </w:r>
            <w:proofErr w:type="spellStart"/>
            <w:r>
              <w:rPr>
                <w:rFonts w:ascii="Arial" w:hAnsi="Arial" w:cs="Arial"/>
                <w:b/>
                <w:lang w:val="en-GB"/>
              </w:rPr>
              <w:t>Synacthen</w:t>
            </w:r>
            <w:proofErr w:type="spellEnd"/>
            <w:r>
              <w:rPr>
                <w:rFonts w:ascii="Arial" w:hAnsi="Arial" w:cs="Arial"/>
                <w:b/>
                <w:lang w:val="en-GB"/>
              </w:rPr>
              <w:t xml:space="preserve"> </w:t>
            </w:r>
            <w:r w:rsidRPr="005508FF">
              <w:rPr>
                <w:rFonts w:ascii="Arial" w:hAnsi="Arial" w:cs="Arial"/>
                <w:b/>
                <w:lang w:val="en-GB"/>
              </w:rPr>
              <w:t xml:space="preserve">administration </w:t>
            </w:r>
          </w:p>
          <w:p w14:paraId="108EBE5C" w14:textId="77777777" w:rsidR="005B364D" w:rsidRPr="005508FF" w:rsidRDefault="005B364D" w:rsidP="00821C59">
            <w:pPr>
              <w:pStyle w:val="ListParagraph"/>
              <w:numPr>
                <w:ilvl w:val="0"/>
                <w:numId w:val="7"/>
              </w:numPr>
              <w:rPr>
                <w:rFonts w:ascii="Arial" w:hAnsi="Arial" w:cs="Arial"/>
                <w:lang w:val="en-GB"/>
              </w:rPr>
            </w:pPr>
            <w:r w:rsidRPr="005508FF">
              <w:rPr>
                <w:rFonts w:ascii="Arial" w:hAnsi="Arial" w:cs="Arial"/>
                <w:lang w:val="en-GB"/>
              </w:rPr>
              <w:t>during HD</w:t>
            </w:r>
          </w:p>
          <w:p w14:paraId="4F2989F1" w14:textId="77777777" w:rsidR="005B364D" w:rsidRPr="005508FF" w:rsidRDefault="005B364D" w:rsidP="00821C59">
            <w:pPr>
              <w:pStyle w:val="ListParagraph"/>
              <w:numPr>
                <w:ilvl w:val="0"/>
                <w:numId w:val="7"/>
              </w:numPr>
              <w:rPr>
                <w:rFonts w:ascii="Arial" w:hAnsi="Arial" w:cs="Arial"/>
                <w:lang w:val="en-GB"/>
              </w:rPr>
            </w:pPr>
            <w:r w:rsidRPr="005508FF">
              <w:rPr>
                <w:rFonts w:ascii="Arial" w:hAnsi="Arial" w:cs="Arial"/>
                <w:lang w:val="en-GB"/>
              </w:rPr>
              <w:t>pre</w:t>
            </w:r>
            <w:r>
              <w:rPr>
                <w:rFonts w:ascii="Arial" w:hAnsi="Arial" w:cs="Arial"/>
                <w:lang w:val="en-GB"/>
              </w:rPr>
              <w:t>-</w:t>
            </w:r>
            <w:r w:rsidRPr="005508FF">
              <w:rPr>
                <w:rFonts w:ascii="Arial" w:hAnsi="Arial" w:cs="Arial"/>
                <w:lang w:val="en-GB"/>
              </w:rPr>
              <w:t>HD</w:t>
            </w:r>
          </w:p>
          <w:p w14:paraId="079DB713" w14:textId="77777777" w:rsidR="005B364D" w:rsidRPr="005508FF" w:rsidRDefault="005B364D" w:rsidP="00821C59">
            <w:pPr>
              <w:pStyle w:val="ListParagraph"/>
              <w:rPr>
                <w:rFonts w:ascii="Arial" w:hAnsi="Arial" w:cs="Arial"/>
                <w:lang w:val="en-GB"/>
              </w:rPr>
            </w:pPr>
          </w:p>
        </w:tc>
        <w:tc>
          <w:tcPr>
            <w:tcW w:w="3118" w:type="dxa"/>
            <w:vAlign w:val="center"/>
          </w:tcPr>
          <w:p w14:paraId="4885032F" w14:textId="77777777" w:rsidR="005B364D" w:rsidRPr="005508FF" w:rsidRDefault="005B364D" w:rsidP="00821C59">
            <w:pPr>
              <w:rPr>
                <w:rFonts w:ascii="Arial" w:hAnsi="Arial" w:cs="Arial"/>
                <w:lang w:val="en-GB"/>
              </w:rPr>
            </w:pPr>
          </w:p>
          <w:p w14:paraId="31D7ED27" w14:textId="77777777" w:rsidR="005B364D" w:rsidRPr="005508FF" w:rsidRDefault="005B364D" w:rsidP="00821C59">
            <w:pPr>
              <w:jc w:val="right"/>
              <w:rPr>
                <w:rFonts w:ascii="Arial" w:hAnsi="Arial" w:cs="Arial"/>
                <w:lang w:val="en-GB"/>
              </w:rPr>
            </w:pPr>
            <w:r w:rsidRPr="005508FF">
              <w:rPr>
                <w:rFonts w:ascii="Arial" w:hAnsi="Arial" w:cs="Arial"/>
                <w:lang w:val="en-GB"/>
              </w:rPr>
              <w:t>(reference)</w:t>
            </w:r>
          </w:p>
          <w:p w14:paraId="43B1CB28" w14:textId="77777777" w:rsidR="005B364D" w:rsidRPr="005508FF" w:rsidRDefault="005B364D" w:rsidP="00821C59">
            <w:pPr>
              <w:jc w:val="right"/>
              <w:rPr>
                <w:rFonts w:ascii="Arial" w:hAnsi="Arial" w:cs="Arial"/>
                <w:lang w:val="en-GB"/>
              </w:rPr>
            </w:pPr>
            <w:r w:rsidRPr="005508FF">
              <w:rPr>
                <w:rFonts w:ascii="Arial" w:hAnsi="Arial" w:cs="Arial"/>
                <w:lang w:val="en-GB"/>
              </w:rPr>
              <w:t>0.024 (-0.025, 0.073) [0.33]</w:t>
            </w:r>
          </w:p>
        </w:tc>
      </w:tr>
      <w:tr w:rsidR="005B364D" w:rsidRPr="005508FF" w14:paraId="6C2714DD" w14:textId="77777777" w:rsidTr="00821C59">
        <w:trPr>
          <w:trHeight w:val="219"/>
        </w:trPr>
        <w:tc>
          <w:tcPr>
            <w:tcW w:w="6091" w:type="dxa"/>
            <w:shd w:val="clear" w:color="auto" w:fill="E7E6E6" w:themeFill="background2"/>
            <w:vAlign w:val="center"/>
          </w:tcPr>
          <w:p w14:paraId="1C583F3A" w14:textId="77777777" w:rsidR="005B364D" w:rsidRPr="005508FF" w:rsidRDefault="005B364D" w:rsidP="00821C59">
            <w:pPr>
              <w:rPr>
                <w:rFonts w:ascii="Arial" w:hAnsi="Arial" w:cs="Arial"/>
                <w:b/>
                <w:lang w:val="en-GB"/>
              </w:rPr>
            </w:pPr>
          </w:p>
          <w:p w14:paraId="007E630D" w14:textId="77777777" w:rsidR="005B364D" w:rsidRPr="005508FF" w:rsidRDefault="005B364D" w:rsidP="00821C59">
            <w:pPr>
              <w:rPr>
                <w:rFonts w:ascii="Arial" w:hAnsi="Arial" w:cs="Arial"/>
                <w:b/>
                <w:lang w:val="en-GB"/>
              </w:rPr>
            </w:pPr>
            <w:r>
              <w:rPr>
                <w:rFonts w:ascii="Arial" w:hAnsi="Arial" w:cs="Arial"/>
                <w:b/>
                <w:lang w:val="en-GB"/>
              </w:rPr>
              <w:t>T</w:t>
            </w:r>
            <w:r w:rsidRPr="005508FF">
              <w:rPr>
                <w:rFonts w:ascii="Arial" w:hAnsi="Arial" w:cs="Arial"/>
                <w:b/>
                <w:lang w:val="en-GB"/>
              </w:rPr>
              <w:t>ime</w:t>
            </w:r>
            <w:r>
              <w:rPr>
                <w:rFonts w:ascii="Arial" w:hAnsi="Arial" w:cs="Arial"/>
                <w:b/>
                <w:lang w:val="en-GB"/>
              </w:rPr>
              <w:t xml:space="preserve"> after </w:t>
            </w:r>
            <w:proofErr w:type="spellStart"/>
            <w:r>
              <w:rPr>
                <w:rFonts w:ascii="Arial" w:hAnsi="Arial" w:cs="Arial"/>
                <w:b/>
                <w:lang w:val="en-GB"/>
              </w:rPr>
              <w:t>Synacthen</w:t>
            </w:r>
            <w:proofErr w:type="spellEnd"/>
            <w:r>
              <w:rPr>
                <w:rFonts w:ascii="Arial" w:hAnsi="Arial" w:cs="Arial"/>
                <w:b/>
                <w:lang w:val="en-GB"/>
              </w:rPr>
              <w:t xml:space="preserve"> administration</w:t>
            </w:r>
          </w:p>
          <w:p w14:paraId="0BAA8812" w14:textId="77777777" w:rsidR="005B364D" w:rsidRPr="005508FF" w:rsidRDefault="005B364D" w:rsidP="00821C59">
            <w:pPr>
              <w:pStyle w:val="ListParagraph"/>
              <w:numPr>
                <w:ilvl w:val="0"/>
                <w:numId w:val="7"/>
              </w:numPr>
              <w:rPr>
                <w:rFonts w:ascii="Arial" w:hAnsi="Arial" w:cs="Arial"/>
                <w:lang w:val="en-GB"/>
              </w:rPr>
            </w:pPr>
            <w:r w:rsidRPr="005508FF">
              <w:rPr>
                <w:rFonts w:ascii="Arial" w:hAnsi="Arial" w:cs="Arial"/>
                <w:lang w:val="en-GB"/>
              </w:rPr>
              <w:t>30 min</w:t>
            </w:r>
          </w:p>
          <w:p w14:paraId="2832E3AC" w14:textId="77777777" w:rsidR="005B364D" w:rsidRPr="005508FF" w:rsidRDefault="005B364D" w:rsidP="00821C59">
            <w:pPr>
              <w:pStyle w:val="ListParagraph"/>
              <w:numPr>
                <w:ilvl w:val="0"/>
                <w:numId w:val="7"/>
              </w:numPr>
              <w:rPr>
                <w:rFonts w:ascii="Arial" w:hAnsi="Arial" w:cs="Arial"/>
                <w:lang w:val="en-GB"/>
              </w:rPr>
            </w:pPr>
            <w:r w:rsidRPr="005508FF">
              <w:rPr>
                <w:rFonts w:ascii="Arial" w:hAnsi="Arial" w:cs="Arial"/>
                <w:lang w:val="en-GB"/>
              </w:rPr>
              <w:t>60 min</w:t>
            </w:r>
          </w:p>
          <w:p w14:paraId="43550740" w14:textId="77777777" w:rsidR="005B364D" w:rsidRPr="005508FF" w:rsidRDefault="005B364D" w:rsidP="00821C59">
            <w:pPr>
              <w:pStyle w:val="ListParagraph"/>
              <w:rPr>
                <w:rFonts w:ascii="Arial" w:hAnsi="Arial" w:cs="Arial"/>
                <w:lang w:val="en-GB"/>
              </w:rPr>
            </w:pPr>
          </w:p>
        </w:tc>
        <w:tc>
          <w:tcPr>
            <w:tcW w:w="3118" w:type="dxa"/>
            <w:vAlign w:val="center"/>
          </w:tcPr>
          <w:p w14:paraId="30040891" w14:textId="77777777" w:rsidR="005B364D" w:rsidRPr="005508FF" w:rsidRDefault="005B364D" w:rsidP="00821C59">
            <w:pPr>
              <w:rPr>
                <w:rFonts w:ascii="Arial" w:hAnsi="Arial" w:cs="Arial"/>
                <w:lang w:val="en-GB"/>
              </w:rPr>
            </w:pPr>
          </w:p>
          <w:p w14:paraId="25C96A76" w14:textId="77777777" w:rsidR="005B364D" w:rsidRPr="005508FF" w:rsidRDefault="005B364D" w:rsidP="00821C59">
            <w:pPr>
              <w:jc w:val="right"/>
              <w:rPr>
                <w:rFonts w:ascii="Arial" w:hAnsi="Arial" w:cs="Arial"/>
                <w:lang w:val="en-GB"/>
              </w:rPr>
            </w:pPr>
            <w:r w:rsidRPr="005508FF">
              <w:rPr>
                <w:rFonts w:ascii="Arial" w:hAnsi="Arial" w:cs="Arial"/>
                <w:lang w:val="en-GB"/>
              </w:rPr>
              <w:t>(reference)</w:t>
            </w:r>
          </w:p>
          <w:p w14:paraId="3B05E4CB" w14:textId="77777777" w:rsidR="005B364D" w:rsidRPr="005508FF" w:rsidRDefault="005B364D" w:rsidP="00821C59">
            <w:pPr>
              <w:jc w:val="right"/>
              <w:rPr>
                <w:rFonts w:ascii="Arial" w:hAnsi="Arial" w:cs="Arial"/>
                <w:b/>
                <w:lang w:val="en-GB"/>
              </w:rPr>
            </w:pPr>
            <w:r w:rsidRPr="005508FF">
              <w:rPr>
                <w:rFonts w:ascii="Arial" w:hAnsi="Arial" w:cs="Arial"/>
                <w:lang w:val="en-GB"/>
              </w:rPr>
              <w:t xml:space="preserve">-0.245 (-0.293, -0.197) </w:t>
            </w:r>
            <w:r w:rsidRPr="005508FF">
              <w:rPr>
                <w:rFonts w:ascii="Arial" w:hAnsi="Arial" w:cs="Arial"/>
                <w:b/>
                <w:lang w:val="en-GB"/>
              </w:rPr>
              <w:t>[&lt;0.001]</w:t>
            </w:r>
          </w:p>
        </w:tc>
      </w:tr>
      <w:tr w:rsidR="005B364D" w:rsidRPr="005508FF" w14:paraId="606EB3D4" w14:textId="77777777" w:rsidTr="00821C59">
        <w:trPr>
          <w:trHeight w:val="219"/>
        </w:trPr>
        <w:tc>
          <w:tcPr>
            <w:tcW w:w="6091" w:type="dxa"/>
            <w:shd w:val="clear" w:color="auto" w:fill="E7E6E6" w:themeFill="background2"/>
            <w:vAlign w:val="center"/>
          </w:tcPr>
          <w:p w14:paraId="32584950" w14:textId="77777777" w:rsidR="005B364D" w:rsidRPr="005508FF" w:rsidRDefault="005B364D" w:rsidP="00821C59">
            <w:pPr>
              <w:rPr>
                <w:rFonts w:ascii="Arial" w:hAnsi="Arial" w:cs="Arial"/>
                <w:b/>
                <w:lang w:val="en-GB"/>
              </w:rPr>
            </w:pPr>
          </w:p>
          <w:p w14:paraId="0001529D" w14:textId="262FED67" w:rsidR="005B364D" w:rsidRPr="005508FF" w:rsidRDefault="005B364D" w:rsidP="00821C59">
            <w:pPr>
              <w:rPr>
                <w:rFonts w:ascii="Arial" w:hAnsi="Arial" w:cs="Arial"/>
                <w:b/>
                <w:lang w:val="en-GB"/>
              </w:rPr>
            </w:pPr>
            <w:r>
              <w:rPr>
                <w:rFonts w:ascii="Arial" w:hAnsi="Arial" w:cs="Arial"/>
                <w:b/>
                <w:lang w:val="en-GB"/>
              </w:rPr>
              <w:t xml:space="preserve">Study </w:t>
            </w:r>
            <w:r w:rsidR="00155F25">
              <w:rPr>
                <w:rFonts w:ascii="Arial" w:hAnsi="Arial" w:cs="Arial"/>
                <w:b/>
                <w:lang w:val="en-GB"/>
              </w:rPr>
              <w:t>day</w:t>
            </w:r>
            <w:r w:rsidR="00155F25" w:rsidRPr="005508FF">
              <w:rPr>
                <w:rFonts w:ascii="Arial" w:hAnsi="Arial" w:cs="Arial"/>
                <w:b/>
                <w:lang w:val="en-GB"/>
              </w:rPr>
              <w:t xml:space="preserve"> </w:t>
            </w:r>
            <w:r w:rsidRPr="005508FF">
              <w:rPr>
                <w:rFonts w:ascii="Arial" w:hAnsi="Arial" w:cs="Arial"/>
                <w:b/>
                <w:lang w:val="en-GB"/>
              </w:rPr>
              <w:t>*</w:t>
            </w:r>
            <w:r w:rsidR="00233957">
              <w:rPr>
                <w:rFonts w:ascii="Arial" w:hAnsi="Arial" w:cs="Arial"/>
                <w:b/>
                <w:lang w:val="en-GB"/>
              </w:rPr>
              <w:t>*</w:t>
            </w:r>
          </w:p>
          <w:p w14:paraId="4DCB0EA0" w14:textId="77777777" w:rsidR="005B364D" w:rsidRPr="005508FF" w:rsidRDefault="005B364D" w:rsidP="00821C59">
            <w:pPr>
              <w:rPr>
                <w:rFonts w:ascii="Arial" w:hAnsi="Arial" w:cs="Arial"/>
                <w:b/>
                <w:lang w:val="en-GB"/>
              </w:rPr>
            </w:pPr>
          </w:p>
        </w:tc>
        <w:tc>
          <w:tcPr>
            <w:tcW w:w="3118" w:type="dxa"/>
            <w:vAlign w:val="center"/>
          </w:tcPr>
          <w:p w14:paraId="01FCF5CF" w14:textId="77777777" w:rsidR="005B364D" w:rsidRPr="005508FF" w:rsidRDefault="005B364D" w:rsidP="00821C59">
            <w:pPr>
              <w:jc w:val="right"/>
              <w:rPr>
                <w:rFonts w:ascii="Arial" w:hAnsi="Arial" w:cs="Arial"/>
                <w:lang w:val="en-GB"/>
              </w:rPr>
            </w:pPr>
            <w:r w:rsidRPr="005508FF">
              <w:rPr>
                <w:rFonts w:ascii="Arial" w:hAnsi="Arial" w:cs="Arial"/>
                <w:lang w:val="en-GB"/>
              </w:rPr>
              <w:t>0.002 (-0.009, 0.013) [0.77]</w:t>
            </w:r>
          </w:p>
        </w:tc>
      </w:tr>
      <w:tr w:rsidR="005B364D" w:rsidRPr="005508FF" w14:paraId="1B43C6F1" w14:textId="77777777" w:rsidTr="00821C59">
        <w:trPr>
          <w:trHeight w:val="219"/>
        </w:trPr>
        <w:tc>
          <w:tcPr>
            <w:tcW w:w="6091" w:type="dxa"/>
            <w:shd w:val="clear" w:color="auto" w:fill="E7E6E6" w:themeFill="background2"/>
            <w:vAlign w:val="center"/>
          </w:tcPr>
          <w:p w14:paraId="11F5BD9D" w14:textId="77777777" w:rsidR="005B364D" w:rsidRPr="005508FF" w:rsidRDefault="005B364D" w:rsidP="00821C59">
            <w:pPr>
              <w:rPr>
                <w:rFonts w:ascii="Arial" w:hAnsi="Arial" w:cs="Arial"/>
                <w:b/>
                <w:lang w:val="en-GB"/>
              </w:rPr>
            </w:pPr>
          </w:p>
          <w:p w14:paraId="1B77E23D" w14:textId="610D4243" w:rsidR="005B364D" w:rsidRPr="005508FF" w:rsidRDefault="005B364D" w:rsidP="00821C59">
            <w:pPr>
              <w:rPr>
                <w:rFonts w:ascii="Arial" w:hAnsi="Arial" w:cs="Arial"/>
                <w:b/>
                <w:lang w:val="en-GB"/>
              </w:rPr>
            </w:pPr>
            <w:r w:rsidRPr="005508FF">
              <w:rPr>
                <w:rFonts w:ascii="Arial" w:hAnsi="Arial" w:cs="Arial"/>
                <w:b/>
                <w:lang w:val="en-GB"/>
              </w:rPr>
              <w:t>Sequence **</w:t>
            </w:r>
            <w:r w:rsidR="00233957">
              <w:rPr>
                <w:rFonts w:ascii="Arial" w:hAnsi="Arial" w:cs="Arial"/>
                <w:b/>
                <w:lang w:val="en-GB"/>
              </w:rPr>
              <w:t>*</w:t>
            </w:r>
          </w:p>
          <w:p w14:paraId="612F0C75" w14:textId="77777777" w:rsidR="005B364D" w:rsidRPr="005508FF" w:rsidRDefault="005B364D" w:rsidP="00821C59">
            <w:pPr>
              <w:pStyle w:val="ListParagraph"/>
              <w:numPr>
                <w:ilvl w:val="0"/>
                <w:numId w:val="5"/>
              </w:numPr>
              <w:rPr>
                <w:rFonts w:ascii="Arial" w:hAnsi="Arial" w:cs="Arial"/>
                <w:lang w:val="en-GB"/>
              </w:rPr>
            </w:pPr>
            <w:r w:rsidRPr="005508FF">
              <w:rPr>
                <w:rFonts w:ascii="Arial" w:hAnsi="Arial" w:cs="Arial"/>
                <w:lang w:val="en-GB"/>
              </w:rPr>
              <w:t>ADBC</w:t>
            </w:r>
          </w:p>
          <w:p w14:paraId="64FDDD96" w14:textId="77777777" w:rsidR="005B364D" w:rsidRPr="005508FF" w:rsidRDefault="005B364D" w:rsidP="00821C59">
            <w:pPr>
              <w:pStyle w:val="ListParagraph"/>
              <w:numPr>
                <w:ilvl w:val="0"/>
                <w:numId w:val="5"/>
              </w:numPr>
              <w:rPr>
                <w:rFonts w:ascii="Arial" w:hAnsi="Arial" w:cs="Arial"/>
                <w:lang w:val="en-GB"/>
              </w:rPr>
            </w:pPr>
            <w:r w:rsidRPr="005508FF">
              <w:rPr>
                <w:rFonts w:ascii="Arial" w:hAnsi="Arial" w:cs="Arial"/>
                <w:lang w:val="en-GB"/>
              </w:rPr>
              <w:t>BACD</w:t>
            </w:r>
          </w:p>
          <w:p w14:paraId="7A2AB1B5" w14:textId="77777777" w:rsidR="005B364D" w:rsidRPr="005508FF" w:rsidRDefault="005B364D" w:rsidP="00821C59">
            <w:pPr>
              <w:pStyle w:val="ListParagraph"/>
              <w:numPr>
                <w:ilvl w:val="0"/>
                <w:numId w:val="5"/>
              </w:numPr>
              <w:rPr>
                <w:rFonts w:ascii="Arial" w:hAnsi="Arial" w:cs="Arial"/>
                <w:lang w:val="en-GB"/>
              </w:rPr>
            </w:pPr>
            <w:r w:rsidRPr="005508FF">
              <w:rPr>
                <w:rFonts w:ascii="Arial" w:hAnsi="Arial" w:cs="Arial"/>
                <w:lang w:val="en-GB"/>
              </w:rPr>
              <w:t>CBDA</w:t>
            </w:r>
          </w:p>
          <w:p w14:paraId="52F07460" w14:textId="77777777" w:rsidR="005B364D" w:rsidRPr="005508FF" w:rsidRDefault="005B364D" w:rsidP="00821C59">
            <w:pPr>
              <w:pStyle w:val="ListParagraph"/>
              <w:numPr>
                <w:ilvl w:val="0"/>
                <w:numId w:val="5"/>
              </w:numPr>
              <w:rPr>
                <w:rFonts w:ascii="Arial" w:hAnsi="Arial" w:cs="Arial"/>
                <w:b/>
                <w:lang w:val="en-GB"/>
              </w:rPr>
            </w:pPr>
            <w:r w:rsidRPr="005508FF">
              <w:rPr>
                <w:rFonts w:ascii="Arial" w:hAnsi="Arial" w:cs="Arial"/>
                <w:lang w:val="en-GB"/>
              </w:rPr>
              <w:t>DCAB</w:t>
            </w:r>
          </w:p>
          <w:p w14:paraId="6DAD5805" w14:textId="77777777" w:rsidR="005B364D" w:rsidRPr="005508FF" w:rsidRDefault="005B364D" w:rsidP="00821C59">
            <w:pPr>
              <w:pStyle w:val="ListParagraph"/>
              <w:rPr>
                <w:rFonts w:ascii="Arial" w:hAnsi="Arial" w:cs="Arial"/>
                <w:b/>
                <w:lang w:val="en-GB"/>
              </w:rPr>
            </w:pPr>
          </w:p>
        </w:tc>
        <w:tc>
          <w:tcPr>
            <w:tcW w:w="3118" w:type="dxa"/>
            <w:vAlign w:val="center"/>
          </w:tcPr>
          <w:p w14:paraId="2E16AD28" w14:textId="77777777" w:rsidR="005B364D" w:rsidRPr="005508FF" w:rsidRDefault="005B364D" w:rsidP="00821C59">
            <w:pPr>
              <w:jc w:val="right"/>
              <w:rPr>
                <w:rFonts w:ascii="Arial" w:hAnsi="Arial" w:cs="Arial"/>
                <w:lang w:val="en-GB"/>
              </w:rPr>
            </w:pPr>
          </w:p>
          <w:p w14:paraId="36FD9C64" w14:textId="77777777" w:rsidR="005B364D" w:rsidRPr="005508FF" w:rsidRDefault="005B364D" w:rsidP="00821C59">
            <w:pPr>
              <w:jc w:val="right"/>
              <w:rPr>
                <w:rFonts w:ascii="Arial" w:hAnsi="Arial" w:cs="Arial"/>
                <w:lang w:val="en-GB"/>
              </w:rPr>
            </w:pPr>
            <w:r w:rsidRPr="005508FF">
              <w:rPr>
                <w:rFonts w:ascii="Arial" w:hAnsi="Arial" w:cs="Arial"/>
                <w:lang w:val="en-GB"/>
              </w:rPr>
              <w:t>(reference)</w:t>
            </w:r>
          </w:p>
          <w:p w14:paraId="3A657F65" w14:textId="77777777" w:rsidR="005B364D" w:rsidRPr="005508FF" w:rsidRDefault="005B364D" w:rsidP="00821C59">
            <w:pPr>
              <w:jc w:val="right"/>
              <w:rPr>
                <w:rFonts w:ascii="Arial" w:hAnsi="Arial" w:cs="Arial"/>
                <w:lang w:val="en-GB"/>
              </w:rPr>
            </w:pPr>
            <w:r w:rsidRPr="005508FF">
              <w:rPr>
                <w:rFonts w:ascii="Arial" w:hAnsi="Arial" w:cs="Arial"/>
                <w:lang w:val="en-GB"/>
              </w:rPr>
              <w:t>-0.024 (-0.212, 0.164) [0.80]</w:t>
            </w:r>
          </w:p>
          <w:p w14:paraId="62D52214" w14:textId="77777777" w:rsidR="005B364D" w:rsidRPr="005508FF" w:rsidRDefault="005B364D" w:rsidP="00821C59">
            <w:pPr>
              <w:jc w:val="right"/>
              <w:rPr>
                <w:rFonts w:ascii="Arial" w:hAnsi="Arial" w:cs="Arial"/>
                <w:lang w:val="en-GB"/>
              </w:rPr>
            </w:pPr>
            <w:r w:rsidRPr="005508FF">
              <w:rPr>
                <w:rFonts w:ascii="Arial" w:hAnsi="Arial" w:cs="Arial"/>
                <w:lang w:val="en-GB"/>
              </w:rPr>
              <w:t>-0.007 (-0.194, 0.181) [0.94]</w:t>
            </w:r>
          </w:p>
          <w:p w14:paraId="258931AF" w14:textId="77777777" w:rsidR="005B364D" w:rsidRPr="005508FF" w:rsidRDefault="005B364D" w:rsidP="00821C59">
            <w:pPr>
              <w:jc w:val="right"/>
              <w:rPr>
                <w:rFonts w:ascii="Arial" w:hAnsi="Arial" w:cs="Arial"/>
                <w:lang w:val="en-GB"/>
              </w:rPr>
            </w:pPr>
            <w:r w:rsidRPr="005508FF">
              <w:rPr>
                <w:rFonts w:ascii="Arial" w:hAnsi="Arial" w:cs="Arial"/>
                <w:lang w:val="en-GB"/>
              </w:rPr>
              <w:t>-0.046 (-0.246, 0.153) [0.65]</w:t>
            </w:r>
          </w:p>
        </w:tc>
      </w:tr>
      <w:tr w:rsidR="005B364D" w:rsidRPr="005508FF" w14:paraId="7550D497" w14:textId="77777777" w:rsidTr="00821C59">
        <w:trPr>
          <w:trHeight w:val="219"/>
        </w:trPr>
        <w:tc>
          <w:tcPr>
            <w:tcW w:w="6091" w:type="dxa"/>
            <w:tcBorders>
              <w:bottom w:val="double" w:sz="4" w:space="0" w:color="auto"/>
            </w:tcBorders>
            <w:shd w:val="clear" w:color="auto" w:fill="E7E6E6" w:themeFill="background2"/>
            <w:vAlign w:val="center"/>
          </w:tcPr>
          <w:p w14:paraId="1233C027" w14:textId="77777777" w:rsidR="005B364D" w:rsidRPr="005508FF" w:rsidRDefault="005B364D" w:rsidP="00821C59">
            <w:pPr>
              <w:rPr>
                <w:rFonts w:ascii="Arial" w:hAnsi="Arial" w:cs="Arial"/>
                <w:b/>
                <w:lang w:val="en-GB"/>
              </w:rPr>
            </w:pPr>
            <w:r w:rsidRPr="005508FF">
              <w:rPr>
                <w:rFonts w:ascii="Arial" w:hAnsi="Arial" w:cs="Arial"/>
                <w:b/>
                <w:lang w:val="en-GB"/>
              </w:rPr>
              <w:t xml:space="preserve"> </w:t>
            </w:r>
          </w:p>
          <w:p w14:paraId="665F5F46" w14:textId="4EEF8FED" w:rsidR="005B364D" w:rsidRPr="005508FF" w:rsidRDefault="005B364D" w:rsidP="00821C59">
            <w:pPr>
              <w:rPr>
                <w:rFonts w:ascii="Arial" w:hAnsi="Arial" w:cs="Arial"/>
                <w:b/>
                <w:lang w:val="en-GB"/>
              </w:rPr>
            </w:pPr>
            <w:r w:rsidRPr="005508FF">
              <w:rPr>
                <w:rFonts w:ascii="Arial" w:hAnsi="Arial" w:cs="Arial"/>
                <w:b/>
                <w:lang w:val="en-GB"/>
              </w:rPr>
              <w:t>Interaction terms ***</w:t>
            </w:r>
            <w:r w:rsidR="00233957">
              <w:rPr>
                <w:rFonts w:ascii="Arial" w:hAnsi="Arial" w:cs="Arial"/>
                <w:b/>
                <w:lang w:val="en-GB"/>
              </w:rPr>
              <w:t>*</w:t>
            </w:r>
          </w:p>
          <w:p w14:paraId="73D6E8BA" w14:textId="77777777" w:rsidR="005B364D" w:rsidRPr="005508FF" w:rsidRDefault="005B364D" w:rsidP="00821C59">
            <w:pPr>
              <w:pStyle w:val="ListParagraph"/>
              <w:numPr>
                <w:ilvl w:val="0"/>
                <w:numId w:val="5"/>
              </w:numPr>
              <w:rPr>
                <w:rFonts w:ascii="Arial" w:hAnsi="Arial" w:cs="Arial"/>
                <w:lang w:val="en-GB"/>
              </w:rPr>
            </w:pPr>
            <w:r w:rsidRPr="005508FF">
              <w:rPr>
                <w:rFonts w:ascii="Arial" w:hAnsi="Arial" w:cs="Arial"/>
                <w:lang w:val="en-GB"/>
              </w:rPr>
              <w:t xml:space="preserve">Time of </w:t>
            </w:r>
            <w:proofErr w:type="spellStart"/>
            <w:r>
              <w:rPr>
                <w:rFonts w:ascii="Arial" w:hAnsi="Arial" w:cs="Arial"/>
                <w:lang w:val="en-GB"/>
              </w:rPr>
              <w:t>Synacthen</w:t>
            </w:r>
            <w:proofErr w:type="spellEnd"/>
            <w:r>
              <w:rPr>
                <w:rFonts w:ascii="Arial" w:hAnsi="Arial" w:cs="Arial"/>
                <w:lang w:val="en-GB"/>
              </w:rPr>
              <w:t xml:space="preserve"> </w:t>
            </w:r>
            <w:r w:rsidRPr="005508FF">
              <w:rPr>
                <w:rFonts w:ascii="Arial" w:hAnsi="Arial" w:cs="Arial"/>
                <w:lang w:val="en-GB"/>
              </w:rPr>
              <w:t xml:space="preserve">administration x </w:t>
            </w:r>
            <w:proofErr w:type="spellStart"/>
            <w:r w:rsidRPr="005508FF">
              <w:rPr>
                <w:rFonts w:ascii="Arial" w:hAnsi="Arial" w:cs="Arial"/>
                <w:lang w:val="en-GB"/>
              </w:rPr>
              <w:t>Synacthen</w:t>
            </w:r>
            <w:proofErr w:type="spellEnd"/>
            <w:r w:rsidRPr="005508FF">
              <w:rPr>
                <w:rFonts w:ascii="Arial" w:hAnsi="Arial" w:cs="Arial"/>
                <w:lang w:val="en-GB"/>
              </w:rPr>
              <w:t xml:space="preserve"> dose</w:t>
            </w:r>
          </w:p>
          <w:p w14:paraId="16AB21C8" w14:textId="77777777" w:rsidR="005B364D" w:rsidRPr="005508FF" w:rsidRDefault="005B364D" w:rsidP="00821C59">
            <w:pPr>
              <w:pStyle w:val="ListParagraph"/>
              <w:numPr>
                <w:ilvl w:val="0"/>
                <w:numId w:val="5"/>
              </w:numPr>
              <w:rPr>
                <w:rFonts w:ascii="Arial" w:hAnsi="Arial" w:cs="Arial"/>
                <w:lang w:val="en-GB"/>
              </w:rPr>
            </w:pPr>
            <w:r w:rsidRPr="005508FF">
              <w:rPr>
                <w:rFonts w:ascii="Arial" w:hAnsi="Arial" w:cs="Arial"/>
                <w:lang w:val="en-GB"/>
              </w:rPr>
              <w:t xml:space="preserve">Time of </w:t>
            </w:r>
            <w:proofErr w:type="spellStart"/>
            <w:r>
              <w:rPr>
                <w:rFonts w:ascii="Arial" w:hAnsi="Arial" w:cs="Arial"/>
                <w:lang w:val="en-GB"/>
              </w:rPr>
              <w:t>Synacthen</w:t>
            </w:r>
            <w:proofErr w:type="spellEnd"/>
            <w:r>
              <w:rPr>
                <w:rFonts w:ascii="Arial" w:hAnsi="Arial" w:cs="Arial"/>
                <w:lang w:val="en-GB"/>
              </w:rPr>
              <w:t xml:space="preserve"> </w:t>
            </w:r>
            <w:r w:rsidRPr="005508FF">
              <w:rPr>
                <w:rFonts w:ascii="Arial" w:hAnsi="Arial" w:cs="Arial"/>
                <w:lang w:val="en-GB"/>
              </w:rPr>
              <w:t xml:space="preserve">administration x HD </w:t>
            </w:r>
            <w:r>
              <w:rPr>
                <w:rFonts w:ascii="Arial" w:hAnsi="Arial" w:cs="Arial"/>
                <w:lang w:val="en-GB"/>
              </w:rPr>
              <w:t>day</w:t>
            </w:r>
            <w:r w:rsidRPr="005508FF">
              <w:rPr>
                <w:rFonts w:ascii="Arial" w:hAnsi="Arial" w:cs="Arial"/>
                <w:lang w:val="en-GB"/>
              </w:rPr>
              <w:t>time</w:t>
            </w:r>
          </w:p>
          <w:p w14:paraId="3E3BB306" w14:textId="77777777" w:rsidR="005B364D" w:rsidRPr="005508FF" w:rsidRDefault="005B364D" w:rsidP="00821C59">
            <w:pPr>
              <w:pStyle w:val="ListParagraph"/>
              <w:numPr>
                <w:ilvl w:val="0"/>
                <w:numId w:val="5"/>
              </w:numPr>
              <w:rPr>
                <w:rFonts w:ascii="Arial" w:hAnsi="Arial" w:cs="Arial"/>
                <w:lang w:val="en-GB"/>
              </w:rPr>
            </w:pPr>
            <w:proofErr w:type="spellStart"/>
            <w:r w:rsidRPr="005508FF">
              <w:rPr>
                <w:rFonts w:ascii="Arial" w:hAnsi="Arial" w:cs="Arial"/>
                <w:lang w:val="en-GB"/>
              </w:rPr>
              <w:t>Synacthen</w:t>
            </w:r>
            <w:proofErr w:type="spellEnd"/>
            <w:r w:rsidRPr="005508FF">
              <w:rPr>
                <w:rFonts w:ascii="Arial" w:hAnsi="Arial" w:cs="Arial"/>
                <w:lang w:val="en-GB"/>
              </w:rPr>
              <w:t xml:space="preserve"> dose x HD </w:t>
            </w:r>
            <w:r>
              <w:rPr>
                <w:rFonts w:ascii="Arial" w:hAnsi="Arial" w:cs="Arial"/>
                <w:lang w:val="en-GB"/>
              </w:rPr>
              <w:t>day</w:t>
            </w:r>
            <w:r w:rsidRPr="005508FF">
              <w:rPr>
                <w:rFonts w:ascii="Arial" w:hAnsi="Arial" w:cs="Arial"/>
                <w:lang w:val="en-GB"/>
              </w:rPr>
              <w:t>time</w:t>
            </w:r>
          </w:p>
          <w:p w14:paraId="134FBDF5" w14:textId="77777777" w:rsidR="005B364D" w:rsidRPr="005508FF" w:rsidRDefault="005B364D" w:rsidP="00821C59">
            <w:pPr>
              <w:pStyle w:val="ListParagraph"/>
              <w:numPr>
                <w:ilvl w:val="0"/>
                <w:numId w:val="5"/>
              </w:numPr>
              <w:rPr>
                <w:rFonts w:ascii="Arial" w:hAnsi="Arial" w:cs="Arial"/>
                <w:b/>
                <w:lang w:val="en-GB"/>
              </w:rPr>
            </w:pPr>
            <w:r w:rsidRPr="005508FF">
              <w:rPr>
                <w:rFonts w:ascii="Arial" w:hAnsi="Arial" w:cs="Arial"/>
                <w:lang w:val="en-GB"/>
              </w:rPr>
              <w:t xml:space="preserve">Time of </w:t>
            </w:r>
            <w:proofErr w:type="spellStart"/>
            <w:r>
              <w:rPr>
                <w:rFonts w:ascii="Arial" w:hAnsi="Arial" w:cs="Arial"/>
                <w:lang w:val="en-GB"/>
              </w:rPr>
              <w:t>Synacthen</w:t>
            </w:r>
            <w:proofErr w:type="spellEnd"/>
            <w:r>
              <w:rPr>
                <w:rFonts w:ascii="Arial" w:hAnsi="Arial" w:cs="Arial"/>
                <w:lang w:val="en-GB"/>
              </w:rPr>
              <w:t xml:space="preserve"> </w:t>
            </w:r>
            <w:r w:rsidRPr="005508FF">
              <w:rPr>
                <w:rFonts w:ascii="Arial" w:hAnsi="Arial" w:cs="Arial"/>
                <w:lang w:val="en-GB"/>
              </w:rPr>
              <w:t xml:space="preserve">administration x </w:t>
            </w:r>
            <w:proofErr w:type="spellStart"/>
            <w:r w:rsidRPr="005508FF">
              <w:rPr>
                <w:rFonts w:ascii="Arial" w:hAnsi="Arial" w:cs="Arial"/>
                <w:lang w:val="en-GB"/>
              </w:rPr>
              <w:t>Synacthen</w:t>
            </w:r>
            <w:proofErr w:type="spellEnd"/>
            <w:r w:rsidRPr="005508FF">
              <w:rPr>
                <w:rFonts w:ascii="Arial" w:hAnsi="Arial" w:cs="Arial"/>
                <w:lang w:val="en-GB"/>
              </w:rPr>
              <w:t xml:space="preserve"> dose x HD </w:t>
            </w:r>
            <w:r>
              <w:rPr>
                <w:rFonts w:ascii="Arial" w:hAnsi="Arial" w:cs="Arial"/>
                <w:lang w:val="en-GB"/>
              </w:rPr>
              <w:t>day</w:t>
            </w:r>
            <w:r w:rsidRPr="005508FF">
              <w:rPr>
                <w:rFonts w:ascii="Arial" w:hAnsi="Arial" w:cs="Arial"/>
                <w:lang w:val="en-GB"/>
              </w:rPr>
              <w:t>time</w:t>
            </w:r>
          </w:p>
          <w:p w14:paraId="75370C22" w14:textId="77777777" w:rsidR="005B364D" w:rsidRPr="005508FF" w:rsidRDefault="005B364D" w:rsidP="00821C59">
            <w:pPr>
              <w:pStyle w:val="ListParagraph"/>
              <w:rPr>
                <w:rFonts w:ascii="Arial" w:hAnsi="Arial" w:cs="Arial"/>
                <w:b/>
                <w:lang w:val="en-GB"/>
              </w:rPr>
            </w:pPr>
          </w:p>
        </w:tc>
        <w:tc>
          <w:tcPr>
            <w:tcW w:w="3118" w:type="dxa"/>
            <w:tcBorders>
              <w:bottom w:val="double" w:sz="4" w:space="0" w:color="auto"/>
            </w:tcBorders>
            <w:vAlign w:val="center"/>
          </w:tcPr>
          <w:p w14:paraId="5BD97407" w14:textId="77777777" w:rsidR="005B364D" w:rsidRPr="005508FF" w:rsidRDefault="005B364D" w:rsidP="00821C59">
            <w:pPr>
              <w:jc w:val="right"/>
              <w:rPr>
                <w:rFonts w:ascii="Arial" w:hAnsi="Arial" w:cs="Arial"/>
                <w:lang w:val="en-GB"/>
              </w:rPr>
            </w:pPr>
          </w:p>
          <w:p w14:paraId="36A30122" w14:textId="77777777" w:rsidR="005B364D" w:rsidRPr="005508FF" w:rsidRDefault="005B364D" w:rsidP="00821C59">
            <w:pPr>
              <w:jc w:val="right"/>
              <w:rPr>
                <w:rFonts w:ascii="Arial" w:hAnsi="Arial" w:cs="Arial"/>
                <w:lang w:val="en-GB"/>
              </w:rPr>
            </w:pPr>
            <w:r w:rsidRPr="005508FF">
              <w:rPr>
                <w:rFonts w:ascii="Arial" w:hAnsi="Arial" w:cs="Arial"/>
                <w:lang w:val="en-GB"/>
              </w:rPr>
              <w:t>[0.78]</w:t>
            </w:r>
          </w:p>
          <w:p w14:paraId="266F40F5" w14:textId="77777777" w:rsidR="005B364D" w:rsidRPr="005508FF" w:rsidRDefault="005B364D" w:rsidP="00821C59">
            <w:pPr>
              <w:pStyle w:val="ListParagraph"/>
              <w:ind w:left="444"/>
              <w:jc w:val="right"/>
              <w:rPr>
                <w:rFonts w:ascii="Arial" w:hAnsi="Arial" w:cs="Arial"/>
                <w:lang w:val="en-GB"/>
              </w:rPr>
            </w:pPr>
            <w:r w:rsidRPr="005508FF">
              <w:rPr>
                <w:rFonts w:ascii="Arial" w:hAnsi="Arial" w:cs="Arial"/>
                <w:lang w:val="en-GB"/>
              </w:rPr>
              <w:t>[0.067]</w:t>
            </w:r>
          </w:p>
          <w:p w14:paraId="151BB50C" w14:textId="77777777" w:rsidR="005B364D" w:rsidRPr="005508FF" w:rsidRDefault="005B364D" w:rsidP="00821C59">
            <w:pPr>
              <w:pStyle w:val="ListParagraph"/>
              <w:ind w:left="444"/>
              <w:jc w:val="right"/>
              <w:rPr>
                <w:rFonts w:ascii="Arial" w:hAnsi="Arial" w:cs="Arial"/>
                <w:lang w:val="en-GB"/>
              </w:rPr>
            </w:pPr>
            <w:r w:rsidRPr="005508FF">
              <w:rPr>
                <w:rFonts w:ascii="Arial" w:hAnsi="Arial" w:cs="Arial"/>
                <w:b/>
                <w:lang w:val="en-GB"/>
              </w:rPr>
              <w:t>[&lt;0.001]</w:t>
            </w:r>
          </w:p>
          <w:p w14:paraId="2AF78908" w14:textId="17B341F7" w:rsidR="005B364D" w:rsidRPr="00155F25" w:rsidRDefault="005B364D" w:rsidP="00155F25">
            <w:pPr>
              <w:pStyle w:val="ListParagraph"/>
              <w:ind w:left="444"/>
              <w:jc w:val="right"/>
              <w:rPr>
                <w:lang w:val="en-GB"/>
              </w:rPr>
            </w:pPr>
            <w:r w:rsidRPr="005508FF">
              <w:rPr>
                <w:rFonts w:ascii="Arial" w:hAnsi="Arial" w:cs="Arial"/>
                <w:lang w:val="en-GB"/>
              </w:rPr>
              <w:t>[0.257]</w:t>
            </w:r>
          </w:p>
        </w:tc>
      </w:tr>
      <w:tr w:rsidR="005B364D" w:rsidRPr="005508FF" w14:paraId="051EFE28" w14:textId="77777777" w:rsidTr="00821C59">
        <w:trPr>
          <w:trHeight w:val="219"/>
        </w:trPr>
        <w:tc>
          <w:tcPr>
            <w:tcW w:w="6091" w:type="dxa"/>
            <w:tcBorders>
              <w:top w:val="double" w:sz="4" w:space="0" w:color="auto"/>
            </w:tcBorders>
            <w:shd w:val="clear" w:color="auto" w:fill="E7E6E6" w:themeFill="background2"/>
            <w:vAlign w:val="center"/>
          </w:tcPr>
          <w:p w14:paraId="38F89925" w14:textId="77777777" w:rsidR="005B364D" w:rsidRPr="005508FF" w:rsidRDefault="005B364D" w:rsidP="00821C59">
            <w:pPr>
              <w:rPr>
                <w:rFonts w:ascii="Arial" w:hAnsi="Arial" w:cs="Arial"/>
                <w:b/>
                <w:lang w:val="en-GB"/>
              </w:rPr>
            </w:pPr>
          </w:p>
          <w:p w14:paraId="3417F6AF" w14:textId="77777777" w:rsidR="005B364D" w:rsidRPr="005508FF" w:rsidRDefault="005B364D" w:rsidP="00821C59">
            <w:pPr>
              <w:rPr>
                <w:rFonts w:ascii="Arial" w:hAnsi="Arial" w:cs="Arial"/>
                <w:b/>
                <w:lang w:val="en-GB"/>
              </w:rPr>
            </w:pPr>
            <w:r w:rsidRPr="005508FF">
              <w:rPr>
                <w:rFonts w:ascii="Arial" w:hAnsi="Arial" w:cs="Arial"/>
                <w:b/>
                <w:lang w:val="en-GB"/>
              </w:rPr>
              <w:t>Between-subject variability (</w:t>
            </w:r>
            <w:proofErr w:type="spellStart"/>
            <w:r w:rsidRPr="005508FF">
              <w:rPr>
                <w:rFonts w:ascii="Arial" w:hAnsi="Arial" w:cs="Arial"/>
                <w:b/>
                <w:lang w:val="en-GB"/>
              </w:rPr>
              <w:t>σ</w:t>
            </w:r>
            <w:r w:rsidRPr="005508FF">
              <w:rPr>
                <w:rFonts w:ascii="Arial" w:hAnsi="Arial" w:cs="Arial"/>
                <w:b/>
                <w:vertAlign w:val="subscript"/>
                <w:lang w:val="en-GB"/>
              </w:rPr>
              <w:t>b</w:t>
            </w:r>
            <w:proofErr w:type="spellEnd"/>
            <w:r w:rsidRPr="005508FF">
              <w:rPr>
                <w:rFonts w:ascii="Arial" w:hAnsi="Arial" w:cs="Arial"/>
                <w:b/>
                <w:lang w:val="en-GB"/>
              </w:rPr>
              <w:t>)</w:t>
            </w:r>
          </w:p>
          <w:p w14:paraId="165F740A" w14:textId="77777777" w:rsidR="005B364D" w:rsidRPr="005508FF" w:rsidRDefault="005B364D" w:rsidP="00821C59">
            <w:pPr>
              <w:rPr>
                <w:rFonts w:ascii="Arial" w:hAnsi="Arial" w:cs="Arial"/>
                <w:b/>
                <w:lang w:val="en-GB"/>
              </w:rPr>
            </w:pPr>
            <w:r w:rsidRPr="005508FF">
              <w:rPr>
                <w:rFonts w:ascii="Arial" w:hAnsi="Arial" w:cs="Arial"/>
                <w:b/>
                <w:lang w:val="en-GB"/>
              </w:rPr>
              <w:lastRenderedPageBreak/>
              <w:t>Within-subject variability (</w:t>
            </w:r>
            <w:proofErr w:type="spellStart"/>
            <w:r w:rsidRPr="005508FF">
              <w:rPr>
                <w:rFonts w:ascii="Arial" w:hAnsi="Arial" w:cs="Arial"/>
                <w:b/>
                <w:lang w:val="en-GB"/>
              </w:rPr>
              <w:t>σ</w:t>
            </w:r>
            <w:r w:rsidRPr="005508FF">
              <w:rPr>
                <w:rFonts w:ascii="Arial" w:hAnsi="Arial" w:cs="Arial"/>
                <w:b/>
                <w:vertAlign w:val="subscript"/>
                <w:lang w:val="en-GB"/>
              </w:rPr>
              <w:t>ε</w:t>
            </w:r>
            <w:proofErr w:type="spellEnd"/>
            <w:r w:rsidRPr="005508FF">
              <w:rPr>
                <w:rFonts w:ascii="Arial" w:hAnsi="Arial" w:cs="Arial"/>
                <w:b/>
                <w:lang w:val="en-GB"/>
              </w:rPr>
              <w:t>)</w:t>
            </w:r>
          </w:p>
          <w:p w14:paraId="66F35CA7" w14:textId="77777777" w:rsidR="005B364D" w:rsidRPr="005508FF" w:rsidRDefault="005B364D" w:rsidP="00821C59">
            <w:pPr>
              <w:rPr>
                <w:rFonts w:ascii="Arial" w:hAnsi="Arial" w:cs="Arial"/>
                <w:b/>
                <w:lang w:val="en-GB"/>
              </w:rPr>
            </w:pPr>
          </w:p>
        </w:tc>
        <w:tc>
          <w:tcPr>
            <w:tcW w:w="3118" w:type="dxa"/>
            <w:tcBorders>
              <w:top w:val="double" w:sz="4" w:space="0" w:color="auto"/>
            </w:tcBorders>
            <w:vAlign w:val="center"/>
          </w:tcPr>
          <w:p w14:paraId="21365547" w14:textId="77777777" w:rsidR="005B364D" w:rsidRPr="005508FF" w:rsidRDefault="005B364D" w:rsidP="00821C59">
            <w:pPr>
              <w:jc w:val="right"/>
              <w:rPr>
                <w:rFonts w:ascii="Arial" w:hAnsi="Arial" w:cs="Arial"/>
                <w:lang w:val="en-GB"/>
              </w:rPr>
            </w:pPr>
            <w:r w:rsidRPr="005508FF">
              <w:rPr>
                <w:rFonts w:ascii="Arial" w:hAnsi="Arial" w:cs="Arial"/>
                <w:lang w:val="en-GB"/>
              </w:rPr>
              <w:lastRenderedPageBreak/>
              <w:t>0.172 (0.12, 0.2)</w:t>
            </w:r>
          </w:p>
          <w:p w14:paraId="3C7239C5" w14:textId="77777777" w:rsidR="005B364D" w:rsidRPr="005508FF" w:rsidRDefault="005B364D" w:rsidP="00821C59">
            <w:pPr>
              <w:jc w:val="right"/>
              <w:rPr>
                <w:rFonts w:ascii="Arial" w:hAnsi="Arial" w:cs="Arial"/>
                <w:lang w:val="en-GB"/>
              </w:rPr>
            </w:pPr>
            <w:r w:rsidRPr="005508FF">
              <w:rPr>
                <w:rFonts w:ascii="Arial" w:hAnsi="Arial" w:cs="Arial"/>
                <w:lang w:val="en-GB"/>
              </w:rPr>
              <w:t>0.092 (0.08, 0.1)</w:t>
            </w:r>
          </w:p>
        </w:tc>
      </w:tr>
    </w:tbl>
    <w:p w14:paraId="1108F1DE" w14:textId="51E925D1" w:rsidR="005B364D" w:rsidRPr="00155F25" w:rsidRDefault="005B364D" w:rsidP="00155F25">
      <w:pPr>
        <w:tabs>
          <w:tab w:val="left" w:pos="2352"/>
        </w:tabs>
        <w:spacing w:before="120"/>
        <w:rPr>
          <w:rFonts w:ascii="Arial" w:hAnsi="Arial" w:cs="Arial"/>
          <w:color w:val="000000" w:themeColor="text1"/>
          <w:sz w:val="20"/>
          <w:szCs w:val="18"/>
          <w:lang w:val="en-GB" w:eastAsia="en-GB"/>
        </w:rPr>
      </w:pPr>
      <w:r w:rsidRPr="00155F25">
        <w:rPr>
          <w:rFonts w:ascii="Arial" w:hAnsi="Arial" w:cs="Arial"/>
          <w:color w:val="000000" w:themeColor="text1"/>
          <w:sz w:val="20"/>
          <w:szCs w:val="18"/>
          <w:u w:val="single"/>
          <w:lang w:val="en-GB" w:eastAsia="en-GB"/>
        </w:rPr>
        <w:t>Abbreviations:</w:t>
      </w:r>
      <w:r w:rsidRPr="00155F25">
        <w:rPr>
          <w:rFonts w:ascii="Arial" w:hAnsi="Arial" w:cs="Arial"/>
          <w:color w:val="000000" w:themeColor="text1"/>
          <w:sz w:val="20"/>
          <w:szCs w:val="18"/>
          <w:lang w:val="en-GB" w:eastAsia="en-GB"/>
        </w:rPr>
        <w:t xml:space="preserve"> CI – confidence interval; HD – </w:t>
      </w:r>
      <w:proofErr w:type="spellStart"/>
      <w:r w:rsidR="00155F25">
        <w:rPr>
          <w:rFonts w:ascii="Arial" w:hAnsi="Arial" w:cs="Arial"/>
          <w:color w:val="000000" w:themeColor="text1"/>
          <w:sz w:val="20"/>
          <w:szCs w:val="18"/>
          <w:lang w:val="en-GB" w:eastAsia="en-GB"/>
        </w:rPr>
        <w:t>hemodialysis</w:t>
      </w:r>
      <w:proofErr w:type="spellEnd"/>
      <w:r w:rsidRPr="00155F25">
        <w:rPr>
          <w:rFonts w:ascii="Arial" w:hAnsi="Arial" w:cs="Arial"/>
          <w:color w:val="000000" w:themeColor="text1"/>
          <w:sz w:val="20"/>
          <w:szCs w:val="18"/>
          <w:lang w:val="en-GB" w:eastAsia="en-GB"/>
        </w:rPr>
        <w:t>; SE – standard error</w:t>
      </w:r>
    </w:p>
    <w:p w14:paraId="1F338101" w14:textId="785CAF7E" w:rsidR="005B364D" w:rsidRPr="00155F25" w:rsidRDefault="005B364D" w:rsidP="00155F25">
      <w:pPr>
        <w:tabs>
          <w:tab w:val="left" w:pos="2352"/>
        </w:tabs>
        <w:spacing w:before="120"/>
        <w:rPr>
          <w:rFonts w:ascii="Arial" w:hAnsi="Arial" w:cs="Arial"/>
          <w:color w:val="000000" w:themeColor="text1"/>
          <w:sz w:val="20"/>
          <w:szCs w:val="18"/>
          <w:lang w:val="en-GB" w:eastAsia="en-GB"/>
        </w:rPr>
      </w:pPr>
      <w:r w:rsidRPr="00155F25">
        <w:rPr>
          <w:rFonts w:ascii="Arial" w:hAnsi="Arial" w:cs="Arial"/>
          <w:color w:val="000000" w:themeColor="text1"/>
          <w:sz w:val="20"/>
          <w:szCs w:val="18"/>
          <w:lang w:val="en-GB" w:eastAsia="en-GB"/>
        </w:rPr>
        <w:t>A – pre-HD, standard-dose; B – during HD, standard-dose; C – pre-HD, low-dose; D – during HD, low-dose</w:t>
      </w:r>
    </w:p>
    <w:p w14:paraId="15E8D56A" w14:textId="77777777" w:rsidR="005B364D" w:rsidRPr="00155F25" w:rsidRDefault="005B364D" w:rsidP="00155F25">
      <w:pPr>
        <w:tabs>
          <w:tab w:val="left" w:pos="2352"/>
        </w:tabs>
        <w:spacing w:before="120"/>
        <w:contextualSpacing/>
        <w:rPr>
          <w:rFonts w:ascii="Arial" w:hAnsi="Arial" w:cs="Arial"/>
          <w:sz w:val="20"/>
          <w:szCs w:val="18"/>
          <w:lang w:val="en-GB" w:eastAsia="en-GB"/>
        </w:rPr>
      </w:pPr>
    </w:p>
    <w:p w14:paraId="2F2C2886" w14:textId="3846F034" w:rsidR="00233957" w:rsidRDefault="00233957" w:rsidP="00155F25">
      <w:pPr>
        <w:tabs>
          <w:tab w:val="left" w:pos="2352"/>
        </w:tabs>
        <w:spacing w:before="120"/>
        <w:jc w:val="both"/>
        <w:rPr>
          <w:rFonts w:ascii="Arial" w:hAnsi="Arial" w:cs="Arial"/>
          <w:sz w:val="20"/>
          <w:szCs w:val="18"/>
          <w:lang w:val="en-GB"/>
        </w:rPr>
      </w:pPr>
      <w:r>
        <w:rPr>
          <w:rFonts w:ascii="Arial" w:hAnsi="Arial" w:cs="Arial"/>
          <w:sz w:val="20"/>
          <w:szCs w:val="18"/>
          <w:lang w:val="en-GB"/>
        </w:rPr>
        <w:t>* Measured at HD start on study day 1</w:t>
      </w:r>
    </w:p>
    <w:p w14:paraId="204FF304" w14:textId="16C57C8C" w:rsidR="005B364D" w:rsidRPr="00155F25" w:rsidRDefault="005B364D" w:rsidP="00155F25">
      <w:pPr>
        <w:tabs>
          <w:tab w:val="left" w:pos="2352"/>
        </w:tabs>
        <w:spacing w:before="120"/>
        <w:jc w:val="both"/>
        <w:rPr>
          <w:rFonts w:ascii="Arial" w:hAnsi="Arial" w:cs="Arial"/>
          <w:sz w:val="20"/>
          <w:szCs w:val="18"/>
          <w:lang w:val="en-GB" w:eastAsia="en-GB"/>
        </w:rPr>
      </w:pPr>
      <w:r w:rsidRPr="00155F25">
        <w:rPr>
          <w:rFonts w:ascii="Arial" w:hAnsi="Arial" w:cs="Arial"/>
          <w:sz w:val="20"/>
          <w:szCs w:val="18"/>
          <w:lang w:val="en-GB"/>
        </w:rPr>
        <w:t>*</w:t>
      </w:r>
      <w:r w:rsidR="00233957">
        <w:rPr>
          <w:rFonts w:ascii="Arial" w:hAnsi="Arial" w:cs="Arial"/>
          <w:sz w:val="20"/>
          <w:szCs w:val="18"/>
          <w:lang w:val="en-GB"/>
        </w:rPr>
        <w:t>*</w:t>
      </w:r>
      <w:r w:rsidRPr="00155F25">
        <w:rPr>
          <w:rFonts w:ascii="Arial" w:hAnsi="Arial" w:cs="Arial"/>
          <w:sz w:val="20"/>
          <w:szCs w:val="18"/>
          <w:lang w:val="en-GB"/>
        </w:rPr>
        <w:t xml:space="preserve"> Model variable ‘</w:t>
      </w:r>
      <w:proofErr w:type="gramStart"/>
      <w:r w:rsidRPr="00155F25">
        <w:rPr>
          <w:rFonts w:ascii="Arial" w:hAnsi="Arial" w:cs="Arial"/>
          <w:sz w:val="20"/>
          <w:szCs w:val="18"/>
          <w:lang w:val="en-GB"/>
        </w:rPr>
        <w:t xml:space="preserve">Study </w:t>
      </w:r>
      <w:r w:rsidR="00155F25">
        <w:rPr>
          <w:rFonts w:ascii="Arial" w:hAnsi="Arial" w:cs="Arial"/>
          <w:sz w:val="20"/>
          <w:szCs w:val="18"/>
          <w:lang w:val="en-GB"/>
        </w:rPr>
        <w:t>day</w:t>
      </w:r>
      <w:proofErr w:type="gramEnd"/>
      <w:r w:rsidR="00155F25" w:rsidRPr="00155F25">
        <w:rPr>
          <w:rFonts w:ascii="Arial" w:hAnsi="Arial" w:cs="Arial"/>
          <w:sz w:val="20"/>
          <w:szCs w:val="18"/>
          <w:lang w:val="en-GB"/>
        </w:rPr>
        <w:t xml:space="preserve">’ </w:t>
      </w:r>
      <w:r w:rsidRPr="00155F25">
        <w:rPr>
          <w:rFonts w:ascii="Arial" w:hAnsi="Arial" w:cs="Arial"/>
          <w:sz w:val="20"/>
          <w:szCs w:val="18"/>
          <w:lang w:val="en-GB"/>
        </w:rPr>
        <w:t>demonstrated that a carry-over effect could not be shown (p&gt;0.05).</w:t>
      </w:r>
    </w:p>
    <w:p w14:paraId="362A9A13" w14:textId="518C6FC8" w:rsidR="005B364D" w:rsidRPr="00155F25" w:rsidRDefault="005B364D" w:rsidP="00155F25">
      <w:pPr>
        <w:tabs>
          <w:tab w:val="left" w:pos="2352"/>
        </w:tabs>
        <w:spacing w:before="120"/>
        <w:jc w:val="both"/>
        <w:rPr>
          <w:rFonts w:ascii="Arial" w:hAnsi="Arial" w:cs="Arial"/>
          <w:sz w:val="20"/>
          <w:szCs w:val="18"/>
          <w:lang w:val="en-GB" w:eastAsia="en-GB"/>
        </w:rPr>
      </w:pPr>
      <w:r w:rsidRPr="00155F25">
        <w:rPr>
          <w:rFonts w:ascii="Arial" w:hAnsi="Arial" w:cs="Arial"/>
          <w:sz w:val="20"/>
          <w:szCs w:val="18"/>
          <w:lang w:val="en-GB" w:eastAsia="en-GB"/>
        </w:rPr>
        <w:t>**</w:t>
      </w:r>
      <w:r w:rsidR="00233957">
        <w:rPr>
          <w:rFonts w:ascii="Arial" w:hAnsi="Arial" w:cs="Arial"/>
          <w:sz w:val="20"/>
          <w:szCs w:val="18"/>
          <w:lang w:val="en-GB" w:eastAsia="en-GB"/>
        </w:rPr>
        <w:t>*</w:t>
      </w:r>
      <w:r w:rsidRPr="00155F25">
        <w:rPr>
          <w:rFonts w:ascii="Arial" w:hAnsi="Arial" w:cs="Arial"/>
          <w:sz w:val="20"/>
          <w:szCs w:val="18"/>
          <w:lang w:val="en-GB" w:eastAsia="en-GB"/>
        </w:rPr>
        <w:t xml:space="preserve"> According to the randomisation protocol, each study participant was assigned to one of the four sequences of possible combinations of </w:t>
      </w:r>
      <w:proofErr w:type="spellStart"/>
      <w:r w:rsidRPr="00155F25">
        <w:rPr>
          <w:rFonts w:ascii="Arial" w:hAnsi="Arial" w:cs="Arial"/>
          <w:sz w:val="20"/>
          <w:szCs w:val="18"/>
          <w:lang w:val="en-GB" w:eastAsia="en-GB"/>
        </w:rPr>
        <w:t>Synacthen</w:t>
      </w:r>
      <w:proofErr w:type="spellEnd"/>
      <w:r w:rsidRPr="00155F25">
        <w:rPr>
          <w:rFonts w:ascii="Arial" w:hAnsi="Arial" w:cs="Arial"/>
          <w:sz w:val="20"/>
          <w:szCs w:val="18"/>
          <w:lang w:val="en-GB" w:eastAsia="en-GB"/>
        </w:rPr>
        <w:t xml:space="preserve"> dose and time of administration. An ‘order’ effect has not been proven (p&gt;0.05).</w:t>
      </w:r>
    </w:p>
    <w:p w14:paraId="1B659888" w14:textId="1342D454" w:rsidR="005B364D" w:rsidRPr="00155F25" w:rsidRDefault="005B364D" w:rsidP="00155F25">
      <w:pPr>
        <w:tabs>
          <w:tab w:val="left" w:pos="2352"/>
        </w:tabs>
        <w:spacing w:before="120"/>
        <w:contextualSpacing/>
        <w:jc w:val="both"/>
        <w:rPr>
          <w:rFonts w:ascii="Arial" w:hAnsi="Arial" w:cs="Arial"/>
          <w:sz w:val="20"/>
          <w:szCs w:val="18"/>
          <w:lang w:val="en-GB" w:eastAsia="en-GB"/>
        </w:rPr>
      </w:pPr>
      <w:r w:rsidRPr="00155F25">
        <w:rPr>
          <w:rFonts w:ascii="Arial" w:hAnsi="Arial" w:cs="Arial"/>
          <w:sz w:val="20"/>
          <w:szCs w:val="18"/>
          <w:lang w:val="en-GB" w:eastAsia="en-GB"/>
        </w:rPr>
        <w:t>***</w:t>
      </w:r>
      <w:r w:rsidR="00233957">
        <w:rPr>
          <w:rFonts w:ascii="Arial" w:hAnsi="Arial" w:cs="Arial"/>
          <w:sz w:val="20"/>
          <w:szCs w:val="18"/>
          <w:lang w:val="en-GB" w:eastAsia="en-GB"/>
        </w:rPr>
        <w:t>*</w:t>
      </w:r>
      <w:r w:rsidRPr="00155F25">
        <w:rPr>
          <w:rFonts w:ascii="Arial" w:hAnsi="Arial" w:cs="Arial"/>
          <w:sz w:val="20"/>
          <w:szCs w:val="18"/>
          <w:lang w:val="en-GB" w:eastAsia="en-GB"/>
        </w:rPr>
        <w:t xml:space="preserve"> </w:t>
      </w:r>
      <w:proofErr w:type="spellStart"/>
      <w:r w:rsidRPr="00155F25">
        <w:rPr>
          <w:rFonts w:ascii="Arial" w:hAnsi="Arial" w:cs="Arial"/>
          <w:sz w:val="20"/>
          <w:szCs w:val="18"/>
          <w:lang w:val="en-GB" w:eastAsia="en-GB"/>
        </w:rPr>
        <w:t>Synacthen</w:t>
      </w:r>
      <w:proofErr w:type="spellEnd"/>
      <w:r w:rsidRPr="00155F25">
        <w:rPr>
          <w:rFonts w:ascii="Arial" w:hAnsi="Arial" w:cs="Arial"/>
          <w:sz w:val="20"/>
          <w:szCs w:val="18"/>
          <w:lang w:val="en-GB" w:eastAsia="en-GB"/>
        </w:rPr>
        <w:t xml:space="preserve"> dose, time of administration and daytime of HD as main effect and their triple interaction effect have been included into the model to allow to estimate means of cortisol concentration at 30 and 60 minutes after two different </w:t>
      </w:r>
      <w:proofErr w:type="spellStart"/>
      <w:r w:rsidRPr="00155F25">
        <w:rPr>
          <w:rFonts w:ascii="Arial" w:hAnsi="Arial" w:cs="Arial"/>
          <w:sz w:val="20"/>
          <w:szCs w:val="18"/>
          <w:lang w:val="en-GB" w:eastAsia="en-GB"/>
        </w:rPr>
        <w:t>Synacthen</w:t>
      </w:r>
      <w:proofErr w:type="spellEnd"/>
      <w:r w:rsidRPr="00155F25">
        <w:rPr>
          <w:rFonts w:ascii="Arial" w:hAnsi="Arial" w:cs="Arial"/>
          <w:sz w:val="20"/>
          <w:szCs w:val="18"/>
          <w:lang w:val="en-GB" w:eastAsia="en-GB"/>
        </w:rPr>
        <w:t xml:space="preserve"> doses (low, standard) in two different settings (pre-and during HD).</w:t>
      </w:r>
    </w:p>
    <w:p w14:paraId="3311B02B" w14:textId="77777777" w:rsidR="00535B82" w:rsidRDefault="00535B82" w:rsidP="00D539FC">
      <w:pPr>
        <w:rPr>
          <w:rFonts w:ascii="Arial" w:hAnsi="Arial" w:cs="Arial"/>
          <w:b/>
          <w:sz w:val="22"/>
          <w:szCs w:val="22"/>
          <w:lang w:val="en-GB"/>
        </w:rPr>
      </w:pPr>
    </w:p>
    <w:p w14:paraId="21E8F631" w14:textId="76AAF4F1" w:rsidR="005B364D" w:rsidRDefault="005B364D" w:rsidP="00D539FC">
      <w:pPr>
        <w:rPr>
          <w:rFonts w:ascii="Arial" w:hAnsi="Arial" w:cs="Arial"/>
          <w:b/>
          <w:sz w:val="22"/>
          <w:szCs w:val="22"/>
          <w:lang w:val="en-GB"/>
        </w:rPr>
      </w:pPr>
    </w:p>
    <w:p w14:paraId="1783C37B" w14:textId="34EEF7F6" w:rsidR="008323C2" w:rsidRDefault="008323C2" w:rsidP="00D539FC">
      <w:pPr>
        <w:rPr>
          <w:rFonts w:ascii="Arial" w:hAnsi="Arial" w:cs="Arial"/>
          <w:b/>
          <w:sz w:val="22"/>
          <w:szCs w:val="22"/>
          <w:lang w:val="en-GB"/>
        </w:rPr>
      </w:pPr>
    </w:p>
    <w:p w14:paraId="4EAB6DA3" w14:textId="77777777" w:rsidR="008323C2" w:rsidRDefault="008323C2" w:rsidP="00D539FC">
      <w:pPr>
        <w:rPr>
          <w:rFonts w:ascii="Arial" w:hAnsi="Arial" w:cs="Arial"/>
          <w:b/>
          <w:sz w:val="22"/>
          <w:szCs w:val="22"/>
          <w:lang w:val="en-GB"/>
        </w:rPr>
      </w:pPr>
    </w:p>
    <w:p w14:paraId="06BBC2EC" w14:textId="67EFD224" w:rsidR="00401661" w:rsidRDefault="007B64FC" w:rsidP="00155F25">
      <w:pPr>
        <w:jc w:val="both"/>
        <w:rPr>
          <w:rFonts w:ascii="Arial" w:hAnsi="Arial" w:cs="Arial"/>
          <w:sz w:val="22"/>
          <w:szCs w:val="22"/>
          <w:lang w:val="en-GB"/>
        </w:rPr>
      </w:pPr>
      <w:r>
        <w:rPr>
          <w:rFonts w:ascii="Arial" w:hAnsi="Arial" w:cs="Arial"/>
          <w:b/>
          <w:sz w:val="22"/>
          <w:szCs w:val="22"/>
          <w:lang w:val="en-GB"/>
        </w:rPr>
        <w:t xml:space="preserve">Supplementary </w:t>
      </w:r>
      <w:r w:rsidR="00D539FC" w:rsidRPr="00D539FC">
        <w:rPr>
          <w:rFonts w:ascii="Arial" w:hAnsi="Arial" w:cs="Arial"/>
          <w:b/>
          <w:sz w:val="22"/>
          <w:szCs w:val="22"/>
          <w:lang w:val="en-GB"/>
        </w:rPr>
        <w:t xml:space="preserve">Table </w:t>
      </w:r>
      <w:r w:rsidR="005B364D">
        <w:rPr>
          <w:rFonts w:ascii="Arial" w:hAnsi="Arial" w:cs="Arial"/>
          <w:b/>
          <w:sz w:val="22"/>
          <w:szCs w:val="22"/>
          <w:lang w:val="en-GB"/>
        </w:rPr>
        <w:t>2</w:t>
      </w:r>
      <w:r w:rsidR="005266AC">
        <w:rPr>
          <w:rFonts w:ascii="Arial" w:hAnsi="Arial" w:cs="Arial"/>
          <w:sz w:val="22"/>
          <w:szCs w:val="22"/>
          <w:lang w:val="en-GB"/>
        </w:rPr>
        <w:t>.</w:t>
      </w:r>
      <w:r w:rsidR="00D539FC" w:rsidRPr="00D539FC">
        <w:rPr>
          <w:rFonts w:ascii="Arial" w:hAnsi="Arial" w:cs="Arial"/>
          <w:sz w:val="22"/>
          <w:szCs w:val="22"/>
          <w:lang w:val="en-GB"/>
        </w:rPr>
        <w:t xml:space="preserve"> Effect estimates </w:t>
      </w:r>
      <w:r w:rsidR="00FC456F">
        <w:rPr>
          <w:rFonts w:ascii="Arial" w:hAnsi="Arial" w:cs="Arial"/>
          <w:sz w:val="22"/>
          <w:szCs w:val="22"/>
          <w:lang w:val="en-GB"/>
        </w:rPr>
        <w:t xml:space="preserve">of patient and HD variables </w:t>
      </w:r>
      <w:r w:rsidR="00233957">
        <w:rPr>
          <w:rFonts w:ascii="Arial" w:hAnsi="Arial" w:cs="Arial"/>
          <w:sz w:val="22"/>
          <w:szCs w:val="22"/>
          <w:lang w:val="en-GB"/>
        </w:rPr>
        <w:t xml:space="preserve">after low-dose </w:t>
      </w:r>
      <w:proofErr w:type="spellStart"/>
      <w:r w:rsidR="00233957">
        <w:rPr>
          <w:rFonts w:ascii="Arial" w:hAnsi="Arial" w:cs="Arial"/>
          <w:sz w:val="22"/>
          <w:szCs w:val="22"/>
          <w:lang w:val="en-GB"/>
        </w:rPr>
        <w:t>Synacthen</w:t>
      </w:r>
      <w:proofErr w:type="spellEnd"/>
      <w:r w:rsidR="00233957">
        <w:rPr>
          <w:rFonts w:ascii="Arial" w:hAnsi="Arial" w:cs="Arial"/>
          <w:sz w:val="22"/>
          <w:szCs w:val="22"/>
          <w:lang w:val="en-GB"/>
        </w:rPr>
        <w:t xml:space="preserve"> administration </w:t>
      </w:r>
      <w:r w:rsidR="00FC456F">
        <w:rPr>
          <w:rFonts w:ascii="Arial" w:hAnsi="Arial" w:cs="Arial"/>
          <w:sz w:val="22"/>
          <w:szCs w:val="22"/>
          <w:lang w:val="en-GB"/>
        </w:rPr>
        <w:t xml:space="preserve">on cortisol concentration on log-scale </w:t>
      </w:r>
      <w:r w:rsidR="00233957">
        <w:rPr>
          <w:rFonts w:ascii="Arial" w:hAnsi="Arial" w:cs="Arial"/>
          <w:sz w:val="22"/>
          <w:szCs w:val="22"/>
          <w:lang w:val="en-GB"/>
        </w:rPr>
        <w:t xml:space="preserve">at </w:t>
      </w:r>
      <w:r w:rsidR="00FC456F">
        <w:rPr>
          <w:rFonts w:ascii="Arial" w:hAnsi="Arial" w:cs="Arial"/>
          <w:sz w:val="22"/>
          <w:szCs w:val="22"/>
          <w:lang w:val="en-GB"/>
        </w:rPr>
        <w:t xml:space="preserve">20, 30 and 60 minutes </w:t>
      </w:r>
      <w:r w:rsidR="00D539FC" w:rsidRPr="00D539FC">
        <w:rPr>
          <w:rFonts w:ascii="Arial" w:hAnsi="Arial" w:cs="Arial"/>
          <w:sz w:val="22"/>
          <w:szCs w:val="22"/>
          <w:lang w:val="en-GB"/>
        </w:rPr>
        <w:t xml:space="preserve">from a multivariable linear additive mixed model </w:t>
      </w:r>
      <w:r w:rsidR="001018A0">
        <w:rPr>
          <w:rFonts w:ascii="Arial" w:hAnsi="Arial" w:cs="Arial"/>
          <w:sz w:val="22"/>
          <w:szCs w:val="22"/>
          <w:lang w:val="en-GB"/>
        </w:rPr>
        <w:t>for serum cortisol concentration (nmol/l)</w:t>
      </w:r>
      <w:r w:rsidR="00155F25">
        <w:rPr>
          <w:rFonts w:ascii="Arial" w:hAnsi="Arial" w:cs="Arial"/>
          <w:sz w:val="22"/>
          <w:szCs w:val="22"/>
          <w:lang w:val="en-GB"/>
        </w:rPr>
        <w:t xml:space="preserve">. Time after </w:t>
      </w:r>
      <w:proofErr w:type="spellStart"/>
      <w:r w:rsidR="00155F25">
        <w:rPr>
          <w:rFonts w:ascii="Arial" w:hAnsi="Arial" w:cs="Arial"/>
          <w:sz w:val="22"/>
          <w:szCs w:val="22"/>
          <w:lang w:val="en-GB"/>
        </w:rPr>
        <w:t>Synacthen</w:t>
      </w:r>
      <w:proofErr w:type="spellEnd"/>
      <w:r w:rsidR="00155F25">
        <w:rPr>
          <w:rFonts w:ascii="Arial" w:hAnsi="Arial" w:cs="Arial"/>
          <w:sz w:val="22"/>
          <w:szCs w:val="22"/>
          <w:lang w:val="en-GB"/>
        </w:rPr>
        <w:t xml:space="preserve"> was fitted </w:t>
      </w:r>
      <w:r w:rsidR="00D539FC" w:rsidRPr="00D539FC">
        <w:rPr>
          <w:rFonts w:ascii="Arial" w:hAnsi="Arial" w:cs="Arial"/>
          <w:sz w:val="22"/>
          <w:szCs w:val="22"/>
          <w:lang w:val="en-GB"/>
        </w:rPr>
        <w:t xml:space="preserve">with a </w:t>
      </w:r>
      <w:proofErr w:type="gramStart"/>
      <w:r w:rsidR="00D539FC" w:rsidRPr="00D539FC">
        <w:rPr>
          <w:rFonts w:ascii="Arial" w:hAnsi="Arial" w:cs="Arial"/>
          <w:sz w:val="22"/>
          <w:szCs w:val="22"/>
          <w:lang w:val="en-GB"/>
        </w:rPr>
        <w:t>restricted cubic spline</w:t>
      </w:r>
      <w:r w:rsidR="00155F25">
        <w:rPr>
          <w:rFonts w:ascii="Arial" w:hAnsi="Arial" w:cs="Arial"/>
          <w:sz w:val="22"/>
          <w:szCs w:val="22"/>
          <w:lang w:val="en-GB"/>
        </w:rPr>
        <w:t>s</w:t>
      </w:r>
      <w:proofErr w:type="gramEnd"/>
      <w:r w:rsidR="00D539FC" w:rsidRPr="00D539FC">
        <w:rPr>
          <w:rFonts w:ascii="Arial" w:hAnsi="Arial" w:cs="Arial"/>
          <w:sz w:val="22"/>
          <w:szCs w:val="22"/>
          <w:lang w:val="en-GB"/>
        </w:rPr>
        <w:t>.</w:t>
      </w:r>
    </w:p>
    <w:p w14:paraId="6CA73D42" w14:textId="5B675ED5" w:rsidR="00D539FC" w:rsidRPr="00D539FC" w:rsidRDefault="00D539FC" w:rsidP="00D539FC">
      <w:pPr>
        <w:rPr>
          <w:rFonts w:ascii="Arial" w:hAnsi="Arial" w:cs="Arial"/>
          <w:sz w:val="22"/>
          <w:szCs w:val="22"/>
          <w:lang w:val="en-US"/>
        </w:rPr>
      </w:pPr>
    </w:p>
    <w:tbl>
      <w:tblPr>
        <w:tblStyle w:val="TableGrid"/>
        <w:tblpPr w:leftFromText="180" w:rightFromText="180" w:vertAnchor="text" w:tblpY="1"/>
        <w:tblOverlap w:val="never"/>
        <w:tblW w:w="9209" w:type="dxa"/>
        <w:tblLayout w:type="fixed"/>
        <w:tblLook w:val="04A0" w:firstRow="1" w:lastRow="0" w:firstColumn="1" w:lastColumn="0" w:noHBand="0" w:noVBand="1"/>
      </w:tblPr>
      <w:tblGrid>
        <w:gridCol w:w="6091"/>
        <w:gridCol w:w="3118"/>
      </w:tblGrid>
      <w:tr w:rsidR="00D539FC" w:rsidRPr="00100E5C" w14:paraId="0F70FAD0" w14:textId="77777777" w:rsidTr="00821C59">
        <w:trPr>
          <w:trHeight w:val="841"/>
        </w:trPr>
        <w:tc>
          <w:tcPr>
            <w:tcW w:w="6091" w:type="dxa"/>
            <w:shd w:val="clear" w:color="auto" w:fill="E7E6E6" w:themeFill="background2"/>
            <w:vAlign w:val="center"/>
          </w:tcPr>
          <w:p w14:paraId="66E610B3" w14:textId="77777777" w:rsidR="00D539FC" w:rsidRPr="00D539FC" w:rsidRDefault="00D539FC" w:rsidP="00821C59">
            <w:pPr>
              <w:spacing w:line="276" w:lineRule="auto"/>
              <w:jc w:val="center"/>
              <w:rPr>
                <w:rFonts w:ascii="Arial" w:hAnsi="Arial" w:cs="Arial"/>
                <w:b/>
                <w:lang w:val="en-US" w:eastAsia="de-CH"/>
              </w:rPr>
            </w:pPr>
          </w:p>
        </w:tc>
        <w:tc>
          <w:tcPr>
            <w:tcW w:w="3118" w:type="dxa"/>
            <w:shd w:val="clear" w:color="auto" w:fill="E7E6E6" w:themeFill="background2"/>
            <w:vAlign w:val="center"/>
          </w:tcPr>
          <w:p w14:paraId="231B8975" w14:textId="77777777" w:rsidR="00D539FC" w:rsidRPr="005508FF" w:rsidRDefault="00D539FC" w:rsidP="00821C59">
            <w:pPr>
              <w:spacing w:line="276" w:lineRule="auto"/>
              <w:jc w:val="center"/>
              <w:rPr>
                <w:rFonts w:ascii="Arial" w:hAnsi="Arial" w:cs="Arial"/>
                <w:b/>
                <w:lang w:val="fr-CH" w:eastAsia="de-CH"/>
              </w:rPr>
            </w:pPr>
            <w:proofErr w:type="spellStart"/>
            <w:r w:rsidRPr="005508FF">
              <w:rPr>
                <w:rFonts w:ascii="Arial" w:hAnsi="Arial" w:cs="Arial"/>
                <w:b/>
                <w:lang w:val="fr-CH" w:eastAsia="de-CH"/>
              </w:rPr>
              <w:t>Effect</w:t>
            </w:r>
            <w:proofErr w:type="spellEnd"/>
            <w:r w:rsidRPr="005508FF">
              <w:rPr>
                <w:rFonts w:ascii="Arial" w:hAnsi="Arial" w:cs="Arial"/>
                <w:b/>
                <w:lang w:val="fr-CH" w:eastAsia="de-CH"/>
              </w:rPr>
              <w:t xml:space="preserve"> </w:t>
            </w:r>
            <w:proofErr w:type="spellStart"/>
            <w:r w:rsidRPr="005508FF">
              <w:rPr>
                <w:rFonts w:ascii="Arial" w:hAnsi="Arial" w:cs="Arial"/>
                <w:b/>
                <w:lang w:val="fr-CH" w:eastAsia="de-CH"/>
              </w:rPr>
              <w:t>estimate</w:t>
            </w:r>
            <w:proofErr w:type="spellEnd"/>
            <w:r w:rsidRPr="005508FF">
              <w:rPr>
                <w:rFonts w:ascii="Arial" w:hAnsi="Arial" w:cs="Arial"/>
                <w:b/>
                <w:lang w:val="fr-CH" w:eastAsia="de-CH"/>
              </w:rPr>
              <w:t xml:space="preserve"> (SE)</w:t>
            </w:r>
          </w:p>
          <w:p w14:paraId="72750C97" w14:textId="77777777" w:rsidR="00D539FC" w:rsidRPr="005508FF" w:rsidRDefault="00D539FC" w:rsidP="00821C59">
            <w:pPr>
              <w:jc w:val="center"/>
              <w:rPr>
                <w:rFonts w:ascii="Arial" w:hAnsi="Arial" w:cs="Arial"/>
                <w:b/>
                <w:lang w:val="en-GB"/>
              </w:rPr>
            </w:pPr>
            <w:r w:rsidRPr="005508FF">
              <w:rPr>
                <w:rFonts w:ascii="Arial" w:hAnsi="Arial" w:cs="Arial"/>
                <w:b/>
                <w:lang w:val="fr-CH" w:eastAsia="de-CH"/>
              </w:rPr>
              <w:t>[</w:t>
            </w:r>
            <w:proofErr w:type="gramStart"/>
            <w:r w:rsidRPr="005508FF">
              <w:rPr>
                <w:rFonts w:ascii="Arial" w:hAnsi="Arial" w:cs="Arial"/>
                <w:b/>
                <w:lang w:val="fr-CH" w:eastAsia="de-CH"/>
              </w:rPr>
              <w:t>p</w:t>
            </w:r>
            <w:proofErr w:type="gramEnd"/>
            <w:r w:rsidRPr="005508FF">
              <w:rPr>
                <w:rFonts w:ascii="Arial" w:hAnsi="Arial" w:cs="Arial"/>
                <w:b/>
                <w:lang w:val="fr-CH" w:eastAsia="de-CH"/>
              </w:rPr>
              <w:t>-value]</w:t>
            </w:r>
          </w:p>
        </w:tc>
      </w:tr>
      <w:tr w:rsidR="00D539FC" w:rsidRPr="005508FF" w14:paraId="7CA44010" w14:textId="77777777" w:rsidTr="00821C59">
        <w:trPr>
          <w:trHeight w:val="553"/>
        </w:trPr>
        <w:tc>
          <w:tcPr>
            <w:tcW w:w="6091" w:type="dxa"/>
            <w:shd w:val="clear" w:color="auto" w:fill="E7E6E6" w:themeFill="background2"/>
            <w:vAlign w:val="center"/>
          </w:tcPr>
          <w:p w14:paraId="7C52BE13" w14:textId="77777777" w:rsidR="00D539FC" w:rsidRPr="005508FF" w:rsidRDefault="00D539FC" w:rsidP="00821C59">
            <w:pPr>
              <w:rPr>
                <w:rFonts w:ascii="Arial" w:hAnsi="Arial" w:cs="Arial"/>
                <w:b/>
                <w:lang w:val="en-GB"/>
              </w:rPr>
            </w:pPr>
          </w:p>
          <w:p w14:paraId="0D52C7CE" w14:textId="77777777" w:rsidR="00D539FC" w:rsidRPr="005508FF" w:rsidRDefault="00D539FC" w:rsidP="00821C59">
            <w:pPr>
              <w:rPr>
                <w:rFonts w:ascii="Arial" w:hAnsi="Arial" w:cs="Arial"/>
                <w:b/>
                <w:lang w:val="en-GB"/>
              </w:rPr>
            </w:pPr>
            <w:r w:rsidRPr="005508FF">
              <w:rPr>
                <w:rFonts w:ascii="Arial" w:hAnsi="Arial" w:cs="Arial"/>
                <w:b/>
                <w:lang w:val="en-GB"/>
              </w:rPr>
              <w:t xml:space="preserve">Cortisol concentration shortly before </w:t>
            </w:r>
            <w:proofErr w:type="spellStart"/>
            <w:r w:rsidRPr="005508FF">
              <w:rPr>
                <w:rFonts w:ascii="Arial" w:hAnsi="Arial" w:cs="Arial"/>
                <w:b/>
                <w:lang w:val="en-GB"/>
              </w:rPr>
              <w:t>Synacthen</w:t>
            </w:r>
            <w:proofErr w:type="spellEnd"/>
            <w:r w:rsidRPr="005508FF">
              <w:rPr>
                <w:rFonts w:ascii="Arial" w:hAnsi="Arial" w:cs="Arial"/>
                <w:b/>
                <w:lang w:val="en-GB"/>
              </w:rPr>
              <w:t xml:space="preserve"> (log-scale)</w:t>
            </w:r>
          </w:p>
          <w:p w14:paraId="3BC7E8B4" w14:textId="77777777" w:rsidR="00D539FC" w:rsidRPr="005508FF" w:rsidRDefault="00D539FC" w:rsidP="00821C59">
            <w:pPr>
              <w:rPr>
                <w:rFonts w:ascii="Arial" w:hAnsi="Arial" w:cs="Arial"/>
                <w:b/>
                <w:lang w:val="en-GB"/>
              </w:rPr>
            </w:pPr>
          </w:p>
        </w:tc>
        <w:tc>
          <w:tcPr>
            <w:tcW w:w="3118" w:type="dxa"/>
            <w:vAlign w:val="center"/>
          </w:tcPr>
          <w:p w14:paraId="7F370413" w14:textId="77777777" w:rsidR="00D539FC" w:rsidRPr="005508FF" w:rsidRDefault="00D539FC" w:rsidP="00821C59">
            <w:pPr>
              <w:jc w:val="right"/>
              <w:rPr>
                <w:rFonts w:ascii="Arial" w:hAnsi="Arial" w:cs="Arial"/>
                <w:b/>
                <w:lang w:val="en-GB"/>
              </w:rPr>
            </w:pPr>
            <w:r w:rsidRPr="005508FF">
              <w:rPr>
                <w:rFonts w:ascii="Arial" w:hAnsi="Arial" w:cs="Arial"/>
                <w:color w:val="000000"/>
                <w:lang w:val="en-GB" w:eastAsia="en-GB"/>
              </w:rPr>
              <w:t>0.28 (0.155, 0.405) [</w:t>
            </w:r>
            <w:r w:rsidRPr="00D539FC">
              <w:rPr>
                <w:rFonts w:ascii="Arial" w:hAnsi="Arial" w:cs="Arial"/>
                <w:b/>
                <w:bCs/>
                <w:color w:val="000000"/>
                <w:lang w:val="en-GB" w:eastAsia="en-GB"/>
              </w:rPr>
              <w:t>p&lt;0.001</w:t>
            </w:r>
            <w:r w:rsidRPr="005508FF">
              <w:rPr>
                <w:rFonts w:ascii="Arial" w:hAnsi="Arial" w:cs="Arial"/>
                <w:color w:val="000000"/>
                <w:lang w:val="en-GB" w:eastAsia="en-GB"/>
              </w:rPr>
              <w:t>]</w:t>
            </w:r>
          </w:p>
        </w:tc>
      </w:tr>
      <w:tr w:rsidR="00D539FC" w:rsidRPr="005508FF" w14:paraId="01DCD8DB" w14:textId="77777777" w:rsidTr="00821C59">
        <w:trPr>
          <w:trHeight w:val="219"/>
        </w:trPr>
        <w:tc>
          <w:tcPr>
            <w:tcW w:w="6091" w:type="dxa"/>
            <w:shd w:val="clear" w:color="auto" w:fill="E7E6E6" w:themeFill="background2"/>
            <w:vAlign w:val="center"/>
          </w:tcPr>
          <w:p w14:paraId="443AAD0F" w14:textId="77777777" w:rsidR="00D539FC" w:rsidRPr="005508FF" w:rsidRDefault="00D539FC" w:rsidP="00821C59">
            <w:pPr>
              <w:spacing w:line="276" w:lineRule="auto"/>
              <w:rPr>
                <w:rFonts w:ascii="Arial" w:hAnsi="Arial" w:cs="Arial"/>
                <w:b/>
                <w:lang w:val="en-GB"/>
              </w:rPr>
            </w:pPr>
          </w:p>
          <w:p w14:paraId="1A0DED0C" w14:textId="77777777" w:rsidR="00D539FC" w:rsidRPr="005508FF" w:rsidRDefault="00D539FC" w:rsidP="00821C59">
            <w:pPr>
              <w:spacing w:line="276" w:lineRule="auto"/>
              <w:rPr>
                <w:rFonts w:ascii="Arial" w:hAnsi="Arial" w:cs="Arial"/>
                <w:b/>
                <w:lang w:val="en-GB"/>
              </w:rPr>
            </w:pPr>
            <w:r w:rsidRPr="005508FF">
              <w:rPr>
                <w:rFonts w:ascii="Arial" w:hAnsi="Arial" w:cs="Arial"/>
                <w:b/>
                <w:lang w:val="en-GB"/>
              </w:rPr>
              <w:t>Albumin (g/l)</w:t>
            </w:r>
          </w:p>
          <w:p w14:paraId="234B9B9C" w14:textId="77777777" w:rsidR="00D539FC" w:rsidRPr="005508FF" w:rsidRDefault="00D539FC" w:rsidP="00821C59">
            <w:pPr>
              <w:spacing w:line="276" w:lineRule="auto"/>
              <w:rPr>
                <w:rFonts w:ascii="Arial" w:hAnsi="Arial" w:cs="Arial"/>
                <w:b/>
                <w:lang w:val="en-GB"/>
              </w:rPr>
            </w:pPr>
          </w:p>
        </w:tc>
        <w:tc>
          <w:tcPr>
            <w:tcW w:w="3118" w:type="dxa"/>
            <w:vAlign w:val="center"/>
          </w:tcPr>
          <w:p w14:paraId="269D76A1" w14:textId="06541FFE" w:rsidR="00D539FC" w:rsidRPr="005508FF" w:rsidRDefault="00D539FC" w:rsidP="00821C59">
            <w:pPr>
              <w:spacing w:line="276" w:lineRule="auto"/>
              <w:jc w:val="right"/>
              <w:rPr>
                <w:rFonts w:ascii="Arial" w:hAnsi="Arial" w:cs="Arial"/>
                <w:lang w:val="en-GB"/>
              </w:rPr>
            </w:pPr>
            <w:r w:rsidRPr="005508FF">
              <w:rPr>
                <w:rFonts w:ascii="Arial" w:hAnsi="Arial" w:cs="Arial"/>
                <w:lang w:val="en-GB"/>
              </w:rPr>
              <w:t>-0.001 (</w:t>
            </w:r>
            <w:r w:rsidRPr="005508FF">
              <w:rPr>
                <w:rFonts w:ascii="Arial" w:hAnsi="Arial" w:cs="Arial"/>
                <w:color w:val="000000"/>
                <w:lang w:val="en-GB" w:eastAsia="en-GB"/>
              </w:rPr>
              <w:t>-0.0215, 0.0192</w:t>
            </w:r>
            <w:r w:rsidRPr="005508FF">
              <w:rPr>
                <w:rFonts w:ascii="Arial" w:hAnsi="Arial" w:cs="Arial"/>
                <w:lang w:val="en-GB"/>
              </w:rPr>
              <w:t>) [0.91</w:t>
            </w:r>
            <w:r w:rsidRPr="005508FF">
              <w:rPr>
                <w:rFonts w:ascii="Arial" w:hAnsi="Arial" w:cs="Arial"/>
                <w:color w:val="000000"/>
                <w:lang w:val="en-GB" w:eastAsia="en-GB"/>
              </w:rPr>
              <w:t>]</w:t>
            </w:r>
          </w:p>
        </w:tc>
      </w:tr>
      <w:tr w:rsidR="00D539FC" w:rsidRPr="005508FF" w14:paraId="5C02BB8C" w14:textId="77777777" w:rsidTr="00821C59">
        <w:trPr>
          <w:trHeight w:val="219"/>
        </w:trPr>
        <w:tc>
          <w:tcPr>
            <w:tcW w:w="6091" w:type="dxa"/>
            <w:shd w:val="clear" w:color="auto" w:fill="E7E6E6" w:themeFill="background2"/>
            <w:vAlign w:val="center"/>
          </w:tcPr>
          <w:p w14:paraId="1077FF49" w14:textId="77777777" w:rsidR="00D539FC" w:rsidRPr="005508FF" w:rsidRDefault="00D539FC" w:rsidP="00821C59">
            <w:pPr>
              <w:spacing w:line="276" w:lineRule="auto"/>
              <w:rPr>
                <w:rFonts w:ascii="Arial" w:hAnsi="Arial" w:cs="Arial"/>
                <w:b/>
                <w:lang w:val="en-GB"/>
              </w:rPr>
            </w:pPr>
          </w:p>
          <w:p w14:paraId="66895010" w14:textId="77777777" w:rsidR="00D539FC" w:rsidRPr="005508FF" w:rsidRDefault="00D539FC" w:rsidP="00821C59">
            <w:pPr>
              <w:spacing w:line="276" w:lineRule="auto"/>
              <w:rPr>
                <w:rFonts w:ascii="Arial" w:hAnsi="Arial" w:cs="Arial"/>
                <w:b/>
                <w:lang w:val="en-GB"/>
              </w:rPr>
            </w:pPr>
            <w:r w:rsidRPr="005508FF">
              <w:rPr>
                <w:rFonts w:ascii="Arial" w:hAnsi="Arial" w:cs="Arial"/>
                <w:b/>
                <w:lang w:val="en-GB"/>
              </w:rPr>
              <w:t>Glucose (mmol/l)</w:t>
            </w:r>
          </w:p>
          <w:p w14:paraId="3CD15DAA" w14:textId="77777777" w:rsidR="00D539FC" w:rsidRPr="005508FF" w:rsidRDefault="00D539FC" w:rsidP="00821C59">
            <w:pPr>
              <w:spacing w:line="276" w:lineRule="auto"/>
              <w:rPr>
                <w:rFonts w:ascii="Arial" w:hAnsi="Arial" w:cs="Arial"/>
                <w:b/>
                <w:lang w:val="en-GB"/>
              </w:rPr>
            </w:pPr>
          </w:p>
        </w:tc>
        <w:tc>
          <w:tcPr>
            <w:tcW w:w="3118" w:type="dxa"/>
            <w:vAlign w:val="center"/>
          </w:tcPr>
          <w:p w14:paraId="47031328" w14:textId="77777777" w:rsidR="00D539FC" w:rsidRPr="005508FF" w:rsidRDefault="00D539FC" w:rsidP="00821C59">
            <w:pPr>
              <w:spacing w:line="276" w:lineRule="auto"/>
              <w:jc w:val="right"/>
              <w:rPr>
                <w:rFonts w:ascii="Arial" w:hAnsi="Arial" w:cs="Arial"/>
                <w:lang w:val="en-GB"/>
              </w:rPr>
            </w:pPr>
            <w:r w:rsidRPr="005508FF">
              <w:rPr>
                <w:rFonts w:ascii="Arial" w:hAnsi="Arial" w:cs="Arial"/>
                <w:color w:val="000000"/>
                <w:lang w:val="en-GB" w:eastAsia="en-GB"/>
              </w:rPr>
              <w:t>-0.0126 (-0.027, 0.0015) [0.081]</w:t>
            </w:r>
          </w:p>
        </w:tc>
      </w:tr>
      <w:tr w:rsidR="00D539FC" w:rsidRPr="005508FF" w14:paraId="75CAF21F" w14:textId="77777777" w:rsidTr="00821C59">
        <w:trPr>
          <w:trHeight w:val="219"/>
        </w:trPr>
        <w:tc>
          <w:tcPr>
            <w:tcW w:w="6091" w:type="dxa"/>
            <w:shd w:val="clear" w:color="auto" w:fill="E7E6E6" w:themeFill="background2"/>
            <w:vAlign w:val="center"/>
          </w:tcPr>
          <w:p w14:paraId="6FE1D7C7" w14:textId="77777777" w:rsidR="00D539FC" w:rsidRPr="005508FF" w:rsidRDefault="00D539FC" w:rsidP="00821C59">
            <w:pPr>
              <w:spacing w:line="276" w:lineRule="auto"/>
              <w:rPr>
                <w:rFonts w:ascii="Arial" w:hAnsi="Arial" w:cs="Arial"/>
                <w:b/>
                <w:lang w:val="en-GB"/>
              </w:rPr>
            </w:pPr>
          </w:p>
          <w:p w14:paraId="461FD90A" w14:textId="77777777" w:rsidR="00D539FC" w:rsidRPr="005508FF" w:rsidRDefault="00D539FC" w:rsidP="00821C59">
            <w:pPr>
              <w:spacing w:line="276" w:lineRule="auto"/>
              <w:rPr>
                <w:rFonts w:ascii="Arial" w:hAnsi="Arial" w:cs="Arial"/>
                <w:b/>
                <w:lang w:val="en-GB"/>
              </w:rPr>
            </w:pPr>
            <w:r w:rsidRPr="005508FF">
              <w:rPr>
                <w:rFonts w:ascii="Arial" w:hAnsi="Arial" w:cs="Arial"/>
                <w:b/>
                <w:lang w:val="en-GB"/>
              </w:rPr>
              <w:t xml:space="preserve">Daytime of HD </w:t>
            </w:r>
          </w:p>
          <w:p w14:paraId="4ED63644" w14:textId="77777777" w:rsidR="00D539FC" w:rsidRPr="005508FF" w:rsidRDefault="00D539FC" w:rsidP="00821C59">
            <w:pPr>
              <w:pStyle w:val="ListParagraph"/>
              <w:numPr>
                <w:ilvl w:val="0"/>
                <w:numId w:val="8"/>
              </w:numPr>
              <w:rPr>
                <w:rFonts w:ascii="Arial" w:hAnsi="Arial" w:cs="Arial"/>
                <w:lang w:val="en-GB"/>
              </w:rPr>
            </w:pPr>
            <w:r w:rsidRPr="005508FF">
              <w:rPr>
                <w:rFonts w:ascii="Arial" w:hAnsi="Arial" w:cs="Arial"/>
                <w:lang w:val="en-GB"/>
              </w:rPr>
              <w:t>morning</w:t>
            </w:r>
          </w:p>
          <w:p w14:paraId="0AEC9C2F" w14:textId="77777777" w:rsidR="00D539FC" w:rsidRPr="005508FF" w:rsidRDefault="00D539FC" w:rsidP="00821C59">
            <w:pPr>
              <w:pStyle w:val="ListParagraph"/>
              <w:numPr>
                <w:ilvl w:val="0"/>
                <w:numId w:val="8"/>
              </w:numPr>
              <w:rPr>
                <w:rFonts w:ascii="Arial" w:hAnsi="Arial" w:cs="Arial"/>
                <w:lang w:val="en-GB"/>
              </w:rPr>
            </w:pPr>
            <w:r w:rsidRPr="005508FF">
              <w:rPr>
                <w:rFonts w:ascii="Arial" w:hAnsi="Arial" w:cs="Arial"/>
                <w:lang w:val="en-GB"/>
              </w:rPr>
              <w:t>afternoon</w:t>
            </w:r>
          </w:p>
          <w:p w14:paraId="32306382" w14:textId="77777777" w:rsidR="00D539FC" w:rsidRPr="005508FF" w:rsidRDefault="00D539FC" w:rsidP="00821C59">
            <w:pPr>
              <w:pStyle w:val="ListParagraph"/>
              <w:ind w:left="780"/>
              <w:rPr>
                <w:rFonts w:ascii="Arial" w:hAnsi="Arial" w:cs="Arial"/>
                <w:lang w:val="en-GB"/>
              </w:rPr>
            </w:pPr>
          </w:p>
        </w:tc>
        <w:tc>
          <w:tcPr>
            <w:tcW w:w="3118" w:type="dxa"/>
            <w:vAlign w:val="center"/>
          </w:tcPr>
          <w:p w14:paraId="0566410E" w14:textId="77777777" w:rsidR="00D539FC" w:rsidRPr="005508FF" w:rsidRDefault="00D539FC" w:rsidP="00821C59">
            <w:pPr>
              <w:spacing w:line="276" w:lineRule="auto"/>
              <w:jc w:val="right"/>
              <w:rPr>
                <w:rFonts w:ascii="Arial" w:hAnsi="Arial" w:cs="Arial"/>
                <w:lang w:val="en-GB"/>
              </w:rPr>
            </w:pPr>
          </w:p>
          <w:p w14:paraId="3EDA6CDC" w14:textId="77777777" w:rsidR="00D539FC" w:rsidRPr="005508FF" w:rsidRDefault="00D539FC" w:rsidP="00821C59">
            <w:pPr>
              <w:spacing w:line="276" w:lineRule="auto"/>
              <w:jc w:val="right"/>
              <w:rPr>
                <w:rFonts w:ascii="Arial" w:hAnsi="Arial" w:cs="Arial"/>
                <w:lang w:val="en-GB"/>
              </w:rPr>
            </w:pPr>
            <w:r w:rsidRPr="005508FF">
              <w:rPr>
                <w:rFonts w:ascii="Arial" w:hAnsi="Arial" w:cs="Arial"/>
                <w:lang w:val="en-GB"/>
              </w:rPr>
              <w:t>(reference)</w:t>
            </w:r>
          </w:p>
          <w:p w14:paraId="5C8F054B" w14:textId="77777777" w:rsidR="00D539FC" w:rsidRPr="005508FF" w:rsidRDefault="00D539FC" w:rsidP="00821C59">
            <w:pPr>
              <w:spacing w:line="276" w:lineRule="auto"/>
              <w:jc w:val="right"/>
              <w:rPr>
                <w:rFonts w:ascii="Arial" w:hAnsi="Arial" w:cs="Arial"/>
                <w:lang w:val="en-GB"/>
              </w:rPr>
            </w:pPr>
            <w:r w:rsidRPr="005508FF">
              <w:rPr>
                <w:rFonts w:ascii="Arial" w:hAnsi="Arial" w:cs="Arial"/>
                <w:color w:val="000000"/>
                <w:lang w:val="en-GB" w:eastAsia="en-GB"/>
              </w:rPr>
              <w:t>0.124 (0.025, 0.274) [0.105]</w:t>
            </w:r>
          </w:p>
        </w:tc>
      </w:tr>
      <w:tr w:rsidR="00D539FC" w:rsidRPr="005508FF" w14:paraId="714A44EF" w14:textId="77777777" w:rsidTr="00821C59">
        <w:trPr>
          <w:trHeight w:val="219"/>
        </w:trPr>
        <w:tc>
          <w:tcPr>
            <w:tcW w:w="6091" w:type="dxa"/>
            <w:shd w:val="clear" w:color="auto" w:fill="E7E6E6" w:themeFill="background2"/>
            <w:vAlign w:val="center"/>
          </w:tcPr>
          <w:p w14:paraId="05B79457" w14:textId="77777777" w:rsidR="00D539FC" w:rsidRPr="005508FF" w:rsidRDefault="00D539FC" w:rsidP="00821C59">
            <w:pPr>
              <w:rPr>
                <w:rFonts w:ascii="Arial" w:hAnsi="Arial" w:cs="Arial"/>
                <w:b/>
                <w:lang w:val="en-GB"/>
              </w:rPr>
            </w:pPr>
          </w:p>
          <w:p w14:paraId="6EC2717E" w14:textId="128062BA" w:rsidR="00D539FC" w:rsidRPr="005508FF" w:rsidRDefault="00D539FC" w:rsidP="00821C59">
            <w:pPr>
              <w:rPr>
                <w:rFonts w:ascii="Arial" w:hAnsi="Arial" w:cs="Arial"/>
                <w:b/>
                <w:lang w:val="en-GB"/>
              </w:rPr>
            </w:pPr>
            <w:r w:rsidRPr="005508FF">
              <w:rPr>
                <w:rFonts w:ascii="Arial" w:hAnsi="Arial" w:cs="Arial"/>
                <w:b/>
                <w:lang w:val="en-GB"/>
              </w:rPr>
              <w:t xml:space="preserve">Time of </w:t>
            </w:r>
            <w:proofErr w:type="spellStart"/>
            <w:r>
              <w:rPr>
                <w:rFonts w:ascii="Arial" w:hAnsi="Arial" w:cs="Arial"/>
                <w:b/>
                <w:lang w:val="en-GB"/>
              </w:rPr>
              <w:t>Synacthen</w:t>
            </w:r>
            <w:proofErr w:type="spellEnd"/>
            <w:r>
              <w:rPr>
                <w:rFonts w:ascii="Arial" w:hAnsi="Arial" w:cs="Arial"/>
                <w:b/>
                <w:lang w:val="en-GB"/>
              </w:rPr>
              <w:t xml:space="preserve"> </w:t>
            </w:r>
            <w:r w:rsidRPr="005508FF">
              <w:rPr>
                <w:rFonts w:ascii="Arial" w:hAnsi="Arial" w:cs="Arial"/>
                <w:b/>
                <w:lang w:val="en-GB"/>
              </w:rPr>
              <w:t xml:space="preserve">administration </w:t>
            </w:r>
          </w:p>
          <w:p w14:paraId="3488EF34" w14:textId="77777777" w:rsidR="00D539FC" w:rsidRPr="005508FF" w:rsidRDefault="00D539FC" w:rsidP="00821C59">
            <w:pPr>
              <w:pStyle w:val="ListParagraph"/>
              <w:numPr>
                <w:ilvl w:val="0"/>
                <w:numId w:val="7"/>
              </w:numPr>
              <w:rPr>
                <w:rFonts w:ascii="Arial" w:hAnsi="Arial" w:cs="Arial"/>
                <w:lang w:val="en-GB"/>
              </w:rPr>
            </w:pPr>
            <w:r w:rsidRPr="005508FF">
              <w:rPr>
                <w:rFonts w:ascii="Arial" w:hAnsi="Arial" w:cs="Arial"/>
                <w:lang w:val="en-GB"/>
              </w:rPr>
              <w:t>during HD</w:t>
            </w:r>
          </w:p>
          <w:p w14:paraId="044D5E42" w14:textId="4F8C4ACC" w:rsidR="00D539FC" w:rsidRPr="005508FF" w:rsidRDefault="00D539FC" w:rsidP="00821C59">
            <w:pPr>
              <w:pStyle w:val="ListParagraph"/>
              <w:numPr>
                <w:ilvl w:val="0"/>
                <w:numId w:val="7"/>
              </w:numPr>
              <w:rPr>
                <w:rFonts w:ascii="Arial" w:hAnsi="Arial" w:cs="Arial"/>
                <w:lang w:val="en-GB"/>
              </w:rPr>
            </w:pPr>
            <w:r w:rsidRPr="005508FF">
              <w:rPr>
                <w:rFonts w:ascii="Arial" w:hAnsi="Arial" w:cs="Arial"/>
                <w:lang w:val="en-GB"/>
              </w:rPr>
              <w:t>pre</w:t>
            </w:r>
            <w:r w:rsidR="004A73A1">
              <w:rPr>
                <w:rFonts w:ascii="Arial" w:hAnsi="Arial" w:cs="Arial"/>
                <w:lang w:val="en-GB"/>
              </w:rPr>
              <w:t>-</w:t>
            </w:r>
            <w:r w:rsidRPr="005508FF">
              <w:rPr>
                <w:rFonts w:ascii="Arial" w:hAnsi="Arial" w:cs="Arial"/>
                <w:lang w:val="en-GB"/>
              </w:rPr>
              <w:t>HD</w:t>
            </w:r>
          </w:p>
          <w:p w14:paraId="2725BE94" w14:textId="77777777" w:rsidR="00D539FC" w:rsidRPr="005508FF" w:rsidRDefault="00D539FC" w:rsidP="00821C59">
            <w:pPr>
              <w:pStyle w:val="ListParagraph"/>
              <w:rPr>
                <w:rFonts w:ascii="Arial" w:hAnsi="Arial" w:cs="Arial"/>
                <w:lang w:val="en-GB"/>
              </w:rPr>
            </w:pPr>
          </w:p>
        </w:tc>
        <w:tc>
          <w:tcPr>
            <w:tcW w:w="3118" w:type="dxa"/>
            <w:vAlign w:val="center"/>
          </w:tcPr>
          <w:p w14:paraId="6E0CFADF" w14:textId="77777777" w:rsidR="00D539FC" w:rsidRPr="005508FF" w:rsidRDefault="00D539FC" w:rsidP="00821C59">
            <w:pPr>
              <w:jc w:val="right"/>
              <w:rPr>
                <w:rFonts w:ascii="Arial" w:hAnsi="Arial" w:cs="Arial"/>
                <w:lang w:val="en-GB"/>
              </w:rPr>
            </w:pPr>
          </w:p>
          <w:p w14:paraId="03012551" w14:textId="77777777" w:rsidR="00D539FC" w:rsidRPr="005508FF" w:rsidRDefault="00D539FC" w:rsidP="00821C59">
            <w:pPr>
              <w:jc w:val="right"/>
              <w:rPr>
                <w:rFonts w:ascii="Arial" w:hAnsi="Arial" w:cs="Arial"/>
                <w:lang w:val="en-GB"/>
              </w:rPr>
            </w:pPr>
            <w:r w:rsidRPr="005508FF">
              <w:rPr>
                <w:rFonts w:ascii="Arial" w:hAnsi="Arial" w:cs="Arial"/>
                <w:lang w:val="en-GB"/>
              </w:rPr>
              <w:t>(reference)</w:t>
            </w:r>
          </w:p>
          <w:p w14:paraId="5E0141E8" w14:textId="77777777" w:rsidR="00D539FC" w:rsidRPr="005508FF" w:rsidRDefault="00D539FC" w:rsidP="00821C59">
            <w:pPr>
              <w:jc w:val="right"/>
              <w:rPr>
                <w:rFonts w:ascii="Arial" w:hAnsi="Arial" w:cs="Arial"/>
                <w:lang w:val="en-GB"/>
              </w:rPr>
            </w:pPr>
            <w:r w:rsidRPr="00664421">
              <w:rPr>
                <w:rFonts w:ascii="Arial" w:hAnsi="Arial" w:cs="Arial"/>
                <w:color w:val="000000"/>
                <w:lang w:val="en-GB" w:eastAsia="en-GB"/>
              </w:rPr>
              <w:t>0.045 (0.013, 0.078) [</w:t>
            </w:r>
            <w:r w:rsidRPr="00664421">
              <w:rPr>
                <w:rFonts w:ascii="Arial" w:hAnsi="Arial" w:cs="Arial"/>
                <w:b/>
                <w:bCs/>
                <w:color w:val="000000"/>
                <w:lang w:val="en-GB" w:eastAsia="en-GB"/>
              </w:rPr>
              <w:t>0.007</w:t>
            </w:r>
            <w:r w:rsidRPr="00664421">
              <w:rPr>
                <w:rFonts w:ascii="Arial" w:hAnsi="Arial" w:cs="Arial"/>
                <w:color w:val="000000"/>
                <w:lang w:val="en-GB" w:eastAsia="en-GB"/>
              </w:rPr>
              <w:t>]</w:t>
            </w:r>
          </w:p>
        </w:tc>
      </w:tr>
      <w:tr w:rsidR="009F1B38" w:rsidRPr="005508FF" w14:paraId="0CADD019" w14:textId="77777777" w:rsidTr="00821C59">
        <w:trPr>
          <w:trHeight w:val="219"/>
        </w:trPr>
        <w:tc>
          <w:tcPr>
            <w:tcW w:w="6091" w:type="dxa"/>
            <w:shd w:val="clear" w:color="auto" w:fill="E7E6E6" w:themeFill="background2"/>
            <w:vAlign w:val="center"/>
          </w:tcPr>
          <w:p w14:paraId="5700FB06" w14:textId="77777777" w:rsidR="009F1B38" w:rsidRDefault="009F1B38" w:rsidP="009F1B38">
            <w:pPr>
              <w:rPr>
                <w:rFonts w:ascii="Arial" w:hAnsi="Arial" w:cs="Arial"/>
                <w:b/>
                <w:lang w:val="en-GB"/>
              </w:rPr>
            </w:pPr>
            <w:r w:rsidRPr="009F1B38">
              <w:rPr>
                <w:rFonts w:ascii="Arial" w:hAnsi="Arial" w:cs="Arial"/>
                <w:b/>
                <w:lang w:val="en-GB"/>
              </w:rPr>
              <w:t xml:space="preserve">Time after </w:t>
            </w:r>
            <w:proofErr w:type="spellStart"/>
            <w:r w:rsidRPr="009F1B38">
              <w:rPr>
                <w:rFonts w:ascii="Arial" w:hAnsi="Arial" w:cs="Arial"/>
                <w:b/>
                <w:lang w:val="en-GB"/>
              </w:rPr>
              <w:t>Synacthen</w:t>
            </w:r>
            <w:proofErr w:type="spellEnd"/>
            <w:r w:rsidRPr="009F1B38">
              <w:rPr>
                <w:rFonts w:ascii="Arial" w:hAnsi="Arial" w:cs="Arial"/>
                <w:b/>
                <w:lang w:val="en-GB"/>
              </w:rPr>
              <w:t xml:space="preserve"> administration </w:t>
            </w:r>
          </w:p>
          <w:p w14:paraId="77360728" w14:textId="0EDA8346" w:rsidR="009F1B38" w:rsidRPr="009F1B38" w:rsidRDefault="009F1B38" w:rsidP="009F1B38">
            <w:pPr>
              <w:pStyle w:val="ListParagraph"/>
              <w:numPr>
                <w:ilvl w:val="0"/>
                <w:numId w:val="7"/>
              </w:numPr>
              <w:rPr>
                <w:rFonts w:ascii="Arial" w:hAnsi="Arial" w:cs="Arial"/>
                <w:b/>
                <w:lang w:val="en-GB"/>
              </w:rPr>
            </w:pPr>
            <w:r w:rsidRPr="009F1B38">
              <w:rPr>
                <w:rFonts w:ascii="Arial" w:hAnsi="Arial" w:cs="Arial"/>
                <w:b/>
                <w:lang w:val="en-GB"/>
              </w:rPr>
              <w:t>20 min</w:t>
            </w:r>
          </w:p>
          <w:p w14:paraId="034E48D2" w14:textId="7B2D0335" w:rsidR="009F1B38" w:rsidRDefault="009F1B38" w:rsidP="009F1B38">
            <w:pPr>
              <w:pStyle w:val="ListParagraph"/>
              <w:numPr>
                <w:ilvl w:val="0"/>
                <w:numId w:val="7"/>
              </w:numPr>
              <w:rPr>
                <w:rFonts w:ascii="Arial" w:hAnsi="Arial" w:cs="Arial"/>
                <w:b/>
                <w:lang w:val="en-GB"/>
              </w:rPr>
            </w:pPr>
            <w:r>
              <w:rPr>
                <w:rFonts w:ascii="Arial" w:hAnsi="Arial" w:cs="Arial"/>
                <w:b/>
                <w:lang w:val="en-GB"/>
              </w:rPr>
              <w:t>30 min</w:t>
            </w:r>
          </w:p>
          <w:p w14:paraId="30CA2F9F" w14:textId="1C6A45BC" w:rsidR="009F1B38" w:rsidRPr="009F1B38" w:rsidRDefault="009F1B38" w:rsidP="009F1B38">
            <w:pPr>
              <w:pStyle w:val="ListParagraph"/>
              <w:numPr>
                <w:ilvl w:val="0"/>
                <w:numId w:val="7"/>
              </w:numPr>
              <w:rPr>
                <w:rFonts w:ascii="Arial" w:hAnsi="Arial" w:cs="Arial"/>
                <w:b/>
                <w:lang w:val="en-GB"/>
              </w:rPr>
            </w:pPr>
            <w:r>
              <w:rPr>
                <w:rFonts w:ascii="Arial" w:hAnsi="Arial" w:cs="Arial"/>
                <w:b/>
                <w:lang w:val="en-GB"/>
              </w:rPr>
              <w:t>60 min</w:t>
            </w:r>
          </w:p>
        </w:tc>
        <w:tc>
          <w:tcPr>
            <w:tcW w:w="3118" w:type="dxa"/>
            <w:vAlign w:val="center"/>
          </w:tcPr>
          <w:p w14:paraId="6E97B85C" w14:textId="74D1D1CF" w:rsidR="009F1B38" w:rsidRDefault="009F1B38" w:rsidP="00821C59">
            <w:pPr>
              <w:jc w:val="right"/>
              <w:rPr>
                <w:rFonts w:ascii="Arial" w:hAnsi="Arial" w:cs="Arial"/>
                <w:lang w:val="en-GB"/>
              </w:rPr>
            </w:pPr>
            <w:r>
              <w:rPr>
                <w:rFonts w:ascii="Arial" w:hAnsi="Arial" w:cs="Arial"/>
                <w:lang w:val="en-GB"/>
              </w:rPr>
              <w:t>-0.02 (-0.1, 0.06) [0.61]</w:t>
            </w:r>
          </w:p>
          <w:p w14:paraId="306AEECE" w14:textId="6E84F95D" w:rsidR="009F1B38" w:rsidRDefault="009F1B38" w:rsidP="00821C59">
            <w:pPr>
              <w:jc w:val="right"/>
              <w:rPr>
                <w:rFonts w:ascii="Arial" w:hAnsi="Arial" w:cs="Arial"/>
                <w:lang w:val="en-GB"/>
              </w:rPr>
            </w:pPr>
            <w:r>
              <w:rPr>
                <w:rFonts w:ascii="Arial" w:hAnsi="Arial" w:cs="Arial"/>
                <w:lang w:val="en-GB"/>
              </w:rPr>
              <w:t>(reference)</w:t>
            </w:r>
          </w:p>
          <w:p w14:paraId="5791BA88" w14:textId="453AB7C8" w:rsidR="009F1B38" w:rsidRPr="005508FF" w:rsidRDefault="009F1B38" w:rsidP="00821C59">
            <w:pPr>
              <w:jc w:val="right"/>
              <w:rPr>
                <w:rFonts w:ascii="Arial" w:hAnsi="Arial" w:cs="Arial"/>
                <w:lang w:val="en-GB"/>
              </w:rPr>
            </w:pPr>
            <w:r>
              <w:rPr>
                <w:rFonts w:ascii="Arial" w:hAnsi="Arial" w:cs="Arial"/>
                <w:lang w:val="en-GB"/>
              </w:rPr>
              <w:t>0.07 (-0.01, 0.14) [0.09]</w:t>
            </w:r>
          </w:p>
        </w:tc>
      </w:tr>
      <w:tr w:rsidR="00D539FC" w:rsidRPr="005508FF" w14:paraId="1C9434FC" w14:textId="77777777" w:rsidTr="00821C59">
        <w:trPr>
          <w:trHeight w:val="219"/>
        </w:trPr>
        <w:tc>
          <w:tcPr>
            <w:tcW w:w="6091" w:type="dxa"/>
            <w:shd w:val="clear" w:color="auto" w:fill="E7E6E6" w:themeFill="background2"/>
            <w:vAlign w:val="center"/>
          </w:tcPr>
          <w:p w14:paraId="49438BFF" w14:textId="77777777" w:rsidR="00D539FC" w:rsidRPr="005508FF" w:rsidRDefault="00D539FC" w:rsidP="00821C59">
            <w:pPr>
              <w:rPr>
                <w:rFonts w:ascii="Arial" w:hAnsi="Arial" w:cs="Arial"/>
                <w:b/>
                <w:lang w:val="en-GB"/>
              </w:rPr>
            </w:pPr>
          </w:p>
          <w:p w14:paraId="3F5E8330" w14:textId="7A9578F6" w:rsidR="00D539FC" w:rsidRPr="005508FF" w:rsidRDefault="00D539FC" w:rsidP="00821C59">
            <w:pPr>
              <w:rPr>
                <w:rFonts w:ascii="Arial" w:hAnsi="Arial" w:cs="Arial"/>
                <w:b/>
                <w:lang w:val="en-GB"/>
              </w:rPr>
            </w:pPr>
            <w:r w:rsidRPr="005508FF">
              <w:rPr>
                <w:rFonts w:ascii="Arial" w:hAnsi="Arial" w:cs="Arial"/>
                <w:b/>
                <w:lang w:val="en-GB"/>
              </w:rPr>
              <w:t xml:space="preserve">Interaction term: </w:t>
            </w:r>
            <w:r w:rsidR="009F1B38">
              <w:rPr>
                <w:rFonts w:ascii="Arial" w:hAnsi="Arial" w:cs="Arial"/>
                <w:b/>
                <w:lang w:val="en-GB"/>
              </w:rPr>
              <w:t xml:space="preserve">Time after </w:t>
            </w:r>
            <w:proofErr w:type="spellStart"/>
            <w:r w:rsidR="009F1B38">
              <w:rPr>
                <w:rFonts w:ascii="Arial" w:hAnsi="Arial" w:cs="Arial"/>
                <w:b/>
                <w:lang w:val="en-GB"/>
              </w:rPr>
              <w:t>Synacthen</w:t>
            </w:r>
            <w:proofErr w:type="spellEnd"/>
            <w:r w:rsidR="009F1B38">
              <w:rPr>
                <w:rFonts w:ascii="Arial" w:hAnsi="Arial" w:cs="Arial"/>
                <w:b/>
                <w:lang w:val="en-GB"/>
              </w:rPr>
              <w:t xml:space="preserve"> administration</w:t>
            </w:r>
            <w:r w:rsidRPr="005508FF">
              <w:rPr>
                <w:rFonts w:ascii="Arial" w:hAnsi="Arial" w:cs="Arial"/>
                <w:b/>
                <w:lang w:val="en-GB"/>
              </w:rPr>
              <w:t xml:space="preserve"> by </w:t>
            </w:r>
            <w:proofErr w:type="spellStart"/>
            <w:r>
              <w:rPr>
                <w:rFonts w:ascii="Arial" w:hAnsi="Arial" w:cs="Arial"/>
                <w:b/>
                <w:lang w:val="en-GB"/>
              </w:rPr>
              <w:t>Synacthen</w:t>
            </w:r>
            <w:proofErr w:type="spellEnd"/>
            <w:r>
              <w:rPr>
                <w:rFonts w:ascii="Arial" w:hAnsi="Arial" w:cs="Arial"/>
                <w:b/>
                <w:lang w:val="en-GB"/>
              </w:rPr>
              <w:t xml:space="preserve"> </w:t>
            </w:r>
            <w:r w:rsidRPr="005508FF">
              <w:rPr>
                <w:rFonts w:ascii="Arial" w:hAnsi="Arial" w:cs="Arial"/>
                <w:b/>
                <w:lang w:val="en-GB"/>
              </w:rPr>
              <w:t>administration time</w:t>
            </w:r>
          </w:p>
          <w:p w14:paraId="27DBA234" w14:textId="541E4D6C" w:rsidR="00D539FC" w:rsidRPr="005508FF" w:rsidRDefault="00D539FC" w:rsidP="00821C59">
            <w:pPr>
              <w:pStyle w:val="ListParagraph"/>
              <w:numPr>
                <w:ilvl w:val="0"/>
                <w:numId w:val="7"/>
              </w:numPr>
              <w:rPr>
                <w:rFonts w:ascii="Arial" w:hAnsi="Arial" w:cs="Arial"/>
                <w:lang w:val="en-GB"/>
              </w:rPr>
            </w:pPr>
            <w:r w:rsidRPr="005508FF">
              <w:rPr>
                <w:rFonts w:ascii="Arial" w:hAnsi="Arial" w:cs="Arial"/>
                <w:lang w:val="en-GB"/>
              </w:rPr>
              <w:t>pre</w:t>
            </w:r>
            <w:r w:rsidR="004A73A1">
              <w:rPr>
                <w:rFonts w:ascii="Arial" w:hAnsi="Arial" w:cs="Arial"/>
                <w:lang w:val="en-GB"/>
              </w:rPr>
              <w:t>-</w:t>
            </w:r>
            <w:r w:rsidRPr="005508FF">
              <w:rPr>
                <w:rFonts w:ascii="Arial" w:hAnsi="Arial" w:cs="Arial"/>
                <w:lang w:val="en-GB"/>
              </w:rPr>
              <w:t xml:space="preserve">HD: </w:t>
            </w:r>
          </w:p>
          <w:p w14:paraId="2FEA6F98" w14:textId="77777777" w:rsidR="00D539FC" w:rsidRPr="005508FF" w:rsidRDefault="00D539FC" w:rsidP="00821C59">
            <w:pPr>
              <w:pStyle w:val="ListParagraph"/>
              <w:numPr>
                <w:ilvl w:val="1"/>
                <w:numId w:val="7"/>
              </w:numPr>
              <w:rPr>
                <w:rFonts w:ascii="Arial" w:hAnsi="Arial" w:cs="Arial"/>
                <w:lang w:val="en-GB"/>
              </w:rPr>
            </w:pPr>
            <w:r w:rsidRPr="005508FF">
              <w:rPr>
                <w:rFonts w:ascii="Arial" w:hAnsi="Arial" w:cs="Arial"/>
                <w:lang w:val="en-GB"/>
              </w:rPr>
              <w:lastRenderedPageBreak/>
              <w:t>20 min</w:t>
            </w:r>
          </w:p>
          <w:p w14:paraId="4FC7F7BB" w14:textId="77777777" w:rsidR="00D539FC" w:rsidRPr="005508FF" w:rsidRDefault="00D539FC" w:rsidP="00821C59">
            <w:pPr>
              <w:pStyle w:val="ListParagraph"/>
              <w:numPr>
                <w:ilvl w:val="1"/>
                <w:numId w:val="7"/>
              </w:numPr>
              <w:rPr>
                <w:rFonts w:ascii="Arial" w:hAnsi="Arial" w:cs="Arial"/>
                <w:lang w:val="en-GB"/>
              </w:rPr>
            </w:pPr>
            <w:r w:rsidRPr="005508FF">
              <w:rPr>
                <w:rFonts w:ascii="Arial" w:hAnsi="Arial" w:cs="Arial"/>
                <w:lang w:val="en-GB"/>
              </w:rPr>
              <w:t>30 min</w:t>
            </w:r>
          </w:p>
          <w:p w14:paraId="45778EC9" w14:textId="77777777" w:rsidR="00D539FC" w:rsidRPr="005508FF" w:rsidRDefault="00D539FC" w:rsidP="00821C59">
            <w:pPr>
              <w:pStyle w:val="ListParagraph"/>
              <w:numPr>
                <w:ilvl w:val="1"/>
                <w:numId w:val="7"/>
              </w:numPr>
              <w:rPr>
                <w:rFonts w:ascii="Arial" w:hAnsi="Arial" w:cs="Arial"/>
                <w:lang w:val="en-GB"/>
              </w:rPr>
            </w:pPr>
            <w:r w:rsidRPr="005508FF">
              <w:rPr>
                <w:rFonts w:ascii="Arial" w:hAnsi="Arial" w:cs="Arial"/>
                <w:lang w:val="en-GB"/>
              </w:rPr>
              <w:t>60 min</w:t>
            </w:r>
          </w:p>
          <w:p w14:paraId="16AD844C" w14:textId="77777777" w:rsidR="00D539FC" w:rsidRPr="005508FF" w:rsidRDefault="00D539FC" w:rsidP="00821C59">
            <w:pPr>
              <w:pStyle w:val="ListParagraph"/>
              <w:numPr>
                <w:ilvl w:val="0"/>
                <w:numId w:val="7"/>
              </w:numPr>
              <w:rPr>
                <w:rFonts w:ascii="Arial" w:hAnsi="Arial" w:cs="Arial"/>
                <w:lang w:val="en-GB"/>
              </w:rPr>
            </w:pPr>
            <w:r w:rsidRPr="005508FF">
              <w:rPr>
                <w:rFonts w:ascii="Arial" w:hAnsi="Arial" w:cs="Arial"/>
                <w:lang w:val="en-GB"/>
              </w:rPr>
              <w:t xml:space="preserve">during HD: </w:t>
            </w:r>
          </w:p>
          <w:p w14:paraId="19B911D5" w14:textId="77777777" w:rsidR="00D539FC" w:rsidRPr="005508FF" w:rsidRDefault="00D539FC" w:rsidP="00821C59">
            <w:pPr>
              <w:pStyle w:val="ListParagraph"/>
              <w:numPr>
                <w:ilvl w:val="1"/>
                <w:numId w:val="7"/>
              </w:numPr>
              <w:rPr>
                <w:rFonts w:ascii="Arial" w:hAnsi="Arial" w:cs="Arial"/>
                <w:lang w:val="en-GB"/>
              </w:rPr>
            </w:pPr>
            <w:r w:rsidRPr="005508FF">
              <w:rPr>
                <w:rFonts w:ascii="Arial" w:hAnsi="Arial" w:cs="Arial"/>
                <w:lang w:val="en-GB"/>
              </w:rPr>
              <w:t>20 min</w:t>
            </w:r>
          </w:p>
          <w:p w14:paraId="6BEDD106" w14:textId="77777777" w:rsidR="00D539FC" w:rsidRPr="005508FF" w:rsidRDefault="00D539FC" w:rsidP="00821C59">
            <w:pPr>
              <w:pStyle w:val="ListParagraph"/>
              <w:numPr>
                <w:ilvl w:val="1"/>
                <w:numId w:val="7"/>
              </w:numPr>
              <w:rPr>
                <w:rFonts w:ascii="Arial" w:hAnsi="Arial" w:cs="Arial"/>
                <w:lang w:val="en-GB"/>
              </w:rPr>
            </w:pPr>
            <w:r w:rsidRPr="005508FF">
              <w:rPr>
                <w:rFonts w:ascii="Arial" w:hAnsi="Arial" w:cs="Arial"/>
                <w:lang w:val="en-GB"/>
              </w:rPr>
              <w:t>30 min</w:t>
            </w:r>
          </w:p>
          <w:p w14:paraId="1D78B94F" w14:textId="77777777" w:rsidR="00D539FC" w:rsidRPr="005508FF" w:rsidRDefault="00D539FC" w:rsidP="00821C59">
            <w:pPr>
              <w:pStyle w:val="ListParagraph"/>
              <w:numPr>
                <w:ilvl w:val="1"/>
                <w:numId w:val="7"/>
              </w:numPr>
              <w:rPr>
                <w:rFonts w:ascii="Arial" w:hAnsi="Arial" w:cs="Arial"/>
                <w:lang w:val="en-GB"/>
              </w:rPr>
            </w:pPr>
            <w:r w:rsidRPr="005508FF">
              <w:rPr>
                <w:rFonts w:ascii="Arial" w:hAnsi="Arial" w:cs="Arial"/>
                <w:lang w:val="en-GB"/>
              </w:rPr>
              <w:t>60 min</w:t>
            </w:r>
          </w:p>
          <w:p w14:paraId="3B69D55B" w14:textId="77777777" w:rsidR="00D539FC" w:rsidRPr="005508FF" w:rsidRDefault="00D539FC" w:rsidP="00821C59">
            <w:pPr>
              <w:pStyle w:val="ListParagraph"/>
              <w:rPr>
                <w:rFonts w:ascii="Arial" w:hAnsi="Arial" w:cs="Arial"/>
                <w:lang w:val="en-GB"/>
              </w:rPr>
            </w:pPr>
          </w:p>
        </w:tc>
        <w:tc>
          <w:tcPr>
            <w:tcW w:w="3118" w:type="dxa"/>
            <w:vAlign w:val="center"/>
          </w:tcPr>
          <w:p w14:paraId="662ACCBD" w14:textId="77777777" w:rsidR="00D539FC" w:rsidRPr="005508FF" w:rsidRDefault="00D539FC" w:rsidP="00821C59">
            <w:pPr>
              <w:jc w:val="right"/>
              <w:rPr>
                <w:rFonts w:ascii="Arial" w:hAnsi="Arial" w:cs="Arial"/>
                <w:lang w:val="en-GB"/>
              </w:rPr>
            </w:pPr>
          </w:p>
          <w:p w14:paraId="12FD4FD8" w14:textId="77777777" w:rsidR="00D539FC" w:rsidRPr="005508FF" w:rsidRDefault="00D539FC" w:rsidP="00821C59">
            <w:pPr>
              <w:jc w:val="right"/>
              <w:rPr>
                <w:rFonts w:ascii="Arial" w:hAnsi="Arial" w:cs="Arial"/>
                <w:lang w:val="en-GB"/>
              </w:rPr>
            </w:pPr>
          </w:p>
          <w:p w14:paraId="1AECDB80" w14:textId="77777777" w:rsidR="00D539FC" w:rsidRPr="005508FF" w:rsidRDefault="00D539FC" w:rsidP="00821C59">
            <w:pPr>
              <w:jc w:val="right"/>
              <w:rPr>
                <w:rFonts w:ascii="Arial" w:hAnsi="Arial" w:cs="Arial"/>
                <w:lang w:val="en-GB"/>
              </w:rPr>
            </w:pPr>
            <w:r w:rsidRPr="005508FF">
              <w:rPr>
                <w:rFonts w:ascii="Arial" w:hAnsi="Arial" w:cs="Arial"/>
                <w:lang w:val="en-GB"/>
              </w:rPr>
              <w:t>-0.05 (-0.1, 0.002)</w:t>
            </w:r>
          </w:p>
          <w:p w14:paraId="0BAD82AA" w14:textId="77777777" w:rsidR="00D539FC" w:rsidRPr="005508FF" w:rsidRDefault="00D539FC" w:rsidP="00821C59">
            <w:pPr>
              <w:jc w:val="right"/>
              <w:rPr>
                <w:rFonts w:ascii="Arial" w:hAnsi="Arial" w:cs="Arial"/>
                <w:lang w:val="en-GB"/>
              </w:rPr>
            </w:pPr>
            <w:r w:rsidRPr="005508FF">
              <w:rPr>
                <w:rFonts w:ascii="Arial" w:hAnsi="Arial" w:cs="Arial"/>
                <w:lang w:val="en-GB"/>
              </w:rPr>
              <w:t>(reference)</w:t>
            </w:r>
          </w:p>
          <w:p w14:paraId="1A7A59F9" w14:textId="77777777" w:rsidR="00D539FC" w:rsidRPr="005508FF" w:rsidRDefault="00D539FC" w:rsidP="00821C59">
            <w:pPr>
              <w:jc w:val="right"/>
              <w:rPr>
                <w:rFonts w:ascii="Arial" w:hAnsi="Arial" w:cs="Arial"/>
                <w:lang w:val="en-GB"/>
              </w:rPr>
            </w:pPr>
            <w:r w:rsidRPr="005508FF">
              <w:rPr>
                <w:rFonts w:ascii="Arial" w:hAnsi="Arial" w:cs="Arial"/>
                <w:lang w:val="en-GB"/>
              </w:rPr>
              <w:lastRenderedPageBreak/>
              <w:t>-0.18 (-0.23, -0.12)</w:t>
            </w:r>
          </w:p>
          <w:p w14:paraId="62DA715C" w14:textId="77777777" w:rsidR="00D539FC" w:rsidRPr="005508FF" w:rsidRDefault="00D539FC" w:rsidP="00821C59">
            <w:pPr>
              <w:jc w:val="right"/>
              <w:rPr>
                <w:rFonts w:ascii="Arial" w:hAnsi="Arial" w:cs="Arial"/>
                <w:lang w:val="en-GB"/>
              </w:rPr>
            </w:pPr>
          </w:p>
          <w:p w14:paraId="713BB055" w14:textId="77777777" w:rsidR="00D539FC" w:rsidRPr="005508FF" w:rsidRDefault="00D539FC" w:rsidP="00821C59">
            <w:pPr>
              <w:jc w:val="right"/>
              <w:rPr>
                <w:rFonts w:ascii="Arial" w:hAnsi="Arial" w:cs="Arial"/>
                <w:lang w:val="en-GB"/>
              </w:rPr>
            </w:pPr>
            <w:r w:rsidRPr="005508FF">
              <w:rPr>
                <w:rFonts w:ascii="Arial" w:hAnsi="Arial" w:cs="Arial"/>
                <w:lang w:val="en-GB"/>
              </w:rPr>
              <w:t>-0.03 (-0.082, 0.021)</w:t>
            </w:r>
          </w:p>
          <w:p w14:paraId="19E8ABE3" w14:textId="77777777" w:rsidR="00D539FC" w:rsidRPr="005508FF" w:rsidRDefault="00D539FC" w:rsidP="00821C59">
            <w:pPr>
              <w:jc w:val="right"/>
              <w:rPr>
                <w:rFonts w:ascii="Arial" w:hAnsi="Arial" w:cs="Arial"/>
                <w:lang w:val="en-GB"/>
              </w:rPr>
            </w:pPr>
            <w:r w:rsidRPr="005508FF">
              <w:rPr>
                <w:rFonts w:ascii="Arial" w:hAnsi="Arial" w:cs="Arial"/>
                <w:lang w:val="en-GB"/>
              </w:rPr>
              <w:t>(reference)</w:t>
            </w:r>
          </w:p>
          <w:p w14:paraId="0E16D273" w14:textId="77777777" w:rsidR="00D539FC" w:rsidRPr="005508FF" w:rsidRDefault="00D539FC" w:rsidP="00821C59">
            <w:pPr>
              <w:jc w:val="right"/>
              <w:rPr>
                <w:rFonts w:ascii="Arial" w:hAnsi="Arial" w:cs="Arial"/>
                <w:b/>
                <w:lang w:val="en-GB"/>
              </w:rPr>
            </w:pPr>
            <w:r w:rsidRPr="005508FF">
              <w:rPr>
                <w:rFonts w:ascii="Arial" w:hAnsi="Arial" w:cs="Arial"/>
                <w:lang w:val="en-GB"/>
              </w:rPr>
              <w:t>-0.24 (-0.3, -0.19)</w:t>
            </w:r>
          </w:p>
        </w:tc>
      </w:tr>
      <w:tr w:rsidR="00D539FC" w:rsidRPr="005508FF" w14:paraId="07F7A6DE" w14:textId="77777777" w:rsidTr="00821C59">
        <w:trPr>
          <w:trHeight w:val="219"/>
        </w:trPr>
        <w:tc>
          <w:tcPr>
            <w:tcW w:w="6091" w:type="dxa"/>
            <w:shd w:val="clear" w:color="auto" w:fill="E7E6E6" w:themeFill="background2"/>
            <w:vAlign w:val="center"/>
          </w:tcPr>
          <w:p w14:paraId="7CC16BA7" w14:textId="77777777" w:rsidR="00D539FC" w:rsidRPr="005508FF" w:rsidRDefault="00D539FC" w:rsidP="00821C59">
            <w:pPr>
              <w:rPr>
                <w:rFonts w:ascii="Arial" w:hAnsi="Arial" w:cs="Arial"/>
                <w:b/>
                <w:lang w:val="en-GB"/>
              </w:rPr>
            </w:pPr>
          </w:p>
          <w:p w14:paraId="234BEA25" w14:textId="00553E01" w:rsidR="00D539FC" w:rsidRPr="005508FF" w:rsidRDefault="00D539FC" w:rsidP="00821C59">
            <w:pPr>
              <w:rPr>
                <w:rFonts w:ascii="Arial" w:hAnsi="Arial" w:cs="Arial"/>
                <w:b/>
                <w:lang w:val="en-GB"/>
              </w:rPr>
            </w:pPr>
            <w:r>
              <w:rPr>
                <w:rFonts w:ascii="Arial" w:hAnsi="Arial" w:cs="Arial"/>
                <w:b/>
                <w:lang w:val="en-GB"/>
              </w:rPr>
              <w:t xml:space="preserve">Study </w:t>
            </w:r>
            <w:r w:rsidR="00155F25">
              <w:rPr>
                <w:rFonts w:ascii="Arial" w:hAnsi="Arial" w:cs="Arial"/>
                <w:b/>
                <w:lang w:val="en-GB"/>
              </w:rPr>
              <w:t>day</w:t>
            </w:r>
            <w:r w:rsidR="00155F25" w:rsidRPr="005508FF">
              <w:rPr>
                <w:rFonts w:ascii="Arial" w:hAnsi="Arial" w:cs="Arial"/>
                <w:b/>
                <w:lang w:val="en-GB"/>
              </w:rPr>
              <w:t xml:space="preserve"> </w:t>
            </w:r>
            <w:r w:rsidRPr="005508FF">
              <w:rPr>
                <w:rFonts w:ascii="Arial" w:hAnsi="Arial" w:cs="Arial"/>
                <w:b/>
                <w:lang w:val="en-GB"/>
              </w:rPr>
              <w:t>*</w:t>
            </w:r>
          </w:p>
          <w:p w14:paraId="32624650" w14:textId="77777777" w:rsidR="00D539FC" w:rsidRPr="005508FF" w:rsidRDefault="00D539FC" w:rsidP="00821C59">
            <w:pPr>
              <w:rPr>
                <w:rFonts w:ascii="Arial" w:hAnsi="Arial" w:cs="Arial"/>
                <w:b/>
                <w:lang w:val="en-GB"/>
              </w:rPr>
            </w:pPr>
          </w:p>
        </w:tc>
        <w:tc>
          <w:tcPr>
            <w:tcW w:w="3118" w:type="dxa"/>
            <w:vAlign w:val="center"/>
          </w:tcPr>
          <w:p w14:paraId="7F303FBA" w14:textId="77777777" w:rsidR="00D539FC" w:rsidRPr="005508FF" w:rsidRDefault="00D539FC" w:rsidP="00821C59">
            <w:pPr>
              <w:jc w:val="right"/>
              <w:rPr>
                <w:rFonts w:ascii="Arial" w:hAnsi="Arial" w:cs="Arial"/>
                <w:color w:val="000000"/>
                <w:lang w:val="en-GB" w:eastAsia="en-GB"/>
              </w:rPr>
            </w:pPr>
          </w:p>
          <w:p w14:paraId="7909CC83" w14:textId="77777777" w:rsidR="00D539FC" w:rsidRPr="005508FF" w:rsidRDefault="00D539FC" w:rsidP="00821C59">
            <w:pPr>
              <w:jc w:val="right"/>
              <w:rPr>
                <w:rFonts w:ascii="Arial" w:hAnsi="Arial" w:cs="Arial"/>
                <w:lang w:val="en-GB"/>
              </w:rPr>
            </w:pPr>
            <w:r w:rsidRPr="005508FF">
              <w:rPr>
                <w:rFonts w:ascii="Arial" w:hAnsi="Arial" w:cs="Arial"/>
                <w:color w:val="000000"/>
                <w:lang w:val="en-GB" w:eastAsia="en-GB"/>
              </w:rPr>
              <w:t>-0.003 (-0.022, 0.017) [0.79]</w:t>
            </w:r>
          </w:p>
        </w:tc>
      </w:tr>
      <w:tr w:rsidR="00D539FC" w:rsidRPr="005508FF" w14:paraId="06AF5F34" w14:textId="77777777" w:rsidTr="00821C59">
        <w:trPr>
          <w:trHeight w:val="219"/>
        </w:trPr>
        <w:tc>
          <w:tcPr>
            <w:tcW w:w="6091" w:type="dxa"/>
            <w:shd w:val="clear" w:color="auto" w:fill="E7E6E6" w:themeFill="background2"/>
            <w:vAlign w:val="center"/>
          </w:tcPr>
          <w:p w14:paraId="42C94E11" w14:textId="77777777" w:rsidR="00D539FC" w:rsidRPr="005508FF" w:rsidRDefault="00D539FC" w:rsidP="00821C59">
            <w:pPr>
              <w:rPr>
                <w:rFonts w:ascii="Arial" w:hAnsi="Arial" w:cs="Arial"/>
                <w:b/>
                <w:lang w:val="en-GB"/>
              </w:rPr>
            </w:pPr>
          </w:p>
          <w:p w14:paraId="3FC4BD97" w14:textId="77777777" w:rsidR="00D539FC" w:rsidRPr="005508FF" w:rsidRDefault="00D539FC" w:rsidP="00821C59">
            <w:pPr>
              <w:rPr>
                <w:rFonts w:ascii="Arial" w:hAnsi="Arial" w:cs="Arial"/>
                <w:b/>
                <w:lang w:val="en-GB"/>
              </w:rPr>
            </w:pPr>
            <w:r w:rsidRPr="005508FF">
              <w:rPr>
                <w:rFonts w:ascii="Arial" w:hAnsi="Arial" w:cs="Arial"/>
                <w:b/>
                <w:lang w:val="en-GB"/>
              </w:rPr>
              <w:t>Sequence **</w:t>
            </w:r>
          </w:p>
          <w:p w14:paraId="79AA1468" w14:textId="77777777" w:rsidR="00D539FC" w:rsidRPr="005508FF" w:rsidRDefault="00D539FC" w:rsidP="00821C59">
            <w:pPr>
              <w:pStyle w:val="ListParagraph"/>
              <w:numPr>
                <w:ilvl w:val="0"/>
                <w:numId w:val="5"/>
              </w:numPr>
              <w:rPr>
                <w:rFonts w:ascii="Arial" w:hAnsi="Arial" w:cs="Arial"/>
                <w:lang w:val="en-GB"/>
              </w:rPr>
            </w:pPr>
            <w:r w:rsidRPr="005508FF">
              <w:rPr>
                <w:rFonts w:ascii="Arial" w:hAnsi="Arial" w:cs="Arial"/>
                <w:lang w:val="en-GB"/>
              </w:rPr>
              <w:t>ADBC</w:t>
            </w:r>
          </w:p>
          <w:p w14:paraId="0CDDCFB9" w14:textId="77777777" w:rsidR="00D539FC" w:rsidRPr="005508FF" w:rsidRDefault="00D539FC" w:rsidP="00821C59">
            <w:pPr>
              <w:pStyle w:val="ListParagraph"/>
              <w:numPr>
                <w:ilvl w:val="0"/>
                <w:numId w:val="5"/>
              </w:numPr>
              <w:rPr>
                <w:rFonts w:ascii="Arial" w:hAnsi="Arial" w:cs="Arial"/>
                <w:lang w:val="en-GB"/>
              </w:rPr>
            </w:pPr>
            <w:r w:rsidRPr="005508FF">
              <w:rPr>
                <w:rFonts w:ascii="Arial" w:hAnsi="Arial" w:cs="Arial"/>
                <w:lang w:val="en-GB"/>
              </w:rPr>
              <w:t>BACD</w:t>
            </w:r>
          </w:p>
          <w:p w14:paraId="34769C16" w14:textId="77777777" w:rsidR="00D539FC" w:rsidRPr="005508FF" w:rsidRDefault="00D539FC" w:rsidP="00821C59">
            <w:pPr>
              <w:pStyle w:val="ListParagraph"/>
              <w:numPr>
                <w:ilvl w:val="0"/>
                <w:numId w:val="5"/>
              </w:numPr>
              <w:rPr>
                <w:rFonts w:ascii="Arial" w:hAnsi="Arial" w:cs="Arial"/>
                <w:lang w:val="en-GB"/>
              </w:rPr>
            </w:pPr>
            <w:r w:rsidRPr="005508FF">
              <w:rPr>
                <w:rFonts w:ascii="Arial" w:hAnsi="Arial" w:cs="Arial"/>
                <w:lang w:val="en-GB"/>
              </w:rPr>
              <w:t>CBDA</w:t>
            </w:r>
          </w:p>
          <w:p w14:paraId="454ED474" w14:textId="77777777" w:rsidR="00D539FC" w:rsidRPr="005508FF" w:rsidRDefault="00D539FC" w:rsidP="00821C59">
            <w:pPr>
              <w:pStyle w:val="ListParagraph"/>
              <w:numPr>
                <w:ilvl w:val="0"/>
                <w:numId w:val="5"/>
              </w:numPr>
              <w:rPr>
                <w:rFonts w:ascii="Arial" w:hAnsi="Arial" w:cs="Arial"/>
                <w:b/>
                <w:lang w:val="en-GB"/>
              </w:rPr>
            </w:pPr>
            <w:r w:rsidRPr="005508FF">
              <w:rPr>
                <w:rFonts w:ascii="Arial" w:hAnsi="Arial" w:cs="Arial"/>
                <w:lang w:val="en-GB"/>
              </w:rPr>
              <w:t>DCAB</w:t>
            </w:r>
          </w:p>
          <w:p w14:paraId="7C394585" w14:textId="77777777" w:rsidR="00D539FC" w:rsidRPr="005508FF" w:rsidRDefault="00D539FC" w:rsidP="00821C59">
            <w:pPr>
              <w:pStyle w:val="ListParagraph"/>
              <w:rPr>
                <w:rFonts w:ascii="Arial" w:hAnsi="Arial" w:cs="Arial"/>
                <w:b/>
                <w:lang w:val="en-GB"/>
              </w:rPr>
            </w:pPr>
          </w:p>
        </w:tc>
        <w:tc>
          <w:tcPr>
            <w:tcW w:w="3118" w:type="dxa"/>
            <w:vAlign w:val="center"/>
          </w:tcPr>
          <w:p w14:paraId="3C2D0849" w14:textId="77777777" w:rsidR="00D539FC" w:rsidRPr="005508FF" w:rsidRDefault="00D539FC" w:rsidP="00821C59">
            <w:pPr>
              <w:jc w:val="right"/>
              <w:rPr>
                <w:rFonts w:ascii="Arial" w:hAnsi="Arial" w:cs="Arial"/>
                <w:lang w:val="en-GB"/>
              </w:rPr>
            </w:pPr>
          </w:p>
          <w:p w14:paraId="26A3B3DC" w14:textId="77777777" w:rsidR="00D539FC" w:rsidRPr="005508FF" w:rsidRDefault="00D539FC" w:rsidP="00821C59">
            <w:pPr>
              <w:jc w:val="right"/>
              <w:rPr>
                <w:rFonts w:ascii="Arial" w:hAnsi="Arial" w:cs="Arial"/>
                <w:lang w:val="en-GB"/>
              </w:rPr>
            </w:pPr>
          </w:p>
          <w:p w14:paraId="7137C281" w14:textId="77777777" w:rsidR="00D539FC" w:rsidRPr="005508FF" w:rsidRDefault="00D539FC" w:rsidP="00821C59">
            <w:pPr>
              <w:jc w:val="right"/>
              <w:rPr>
                <w:rFonts w:ascii="Arial" w:hAnsi="Arial" w:cs="Arial"/>
                <w:lang w:val="en-GB"/>
              </w:rPr>
            </w:pPr>
            <w:r w:rsidRPr="005508FF">
              <w:rPr>
                <w:rFonts w:ascii="Arial" w:hAnsi="Arial" w:cs="Arial"/>
                <w:lang w:val="en-GB"/>
              </w:rPr>
              <w:t>(reference)</w:t>
            </w:r>
          </w:p>
          <w:p w14:paraId="032DC8ED" w14:textId="77777777" w:rsidR="00D539FC" w:rsidRPr="005508FF" w:rsidRDefault="00D539FC" w:rsidP="00821C59">
            <w:pPr>
              <w:jc w:val="right"/>
              <w:rPr>
                <w:rFonts w:ascii="Arial" w:hAnsi="Arial" w:cs="Arial"/>
                <w:lang w:val="en-GB"/>
              </w:rPr>
            </w:pPr>
            <w:r w:rsidRPr="005508FF">
              <w:rPr>
                <w:rFonts w:ascii="Arial" w:hAnsi="Arial" w:cs="Arial"/>
                <w:lang w:val="en-GB"/>
              </w:rPr>
              <w:t>-0.045 (-0.248, 0.158) [0.66]</w:t>
            </w:r>
          </w:p>
          <w:p w14:paraId="0E81DB88" w14:textId="77777777" w:rsidR="00D539FC" w:rsidRPr="005508FF" w:rsidRDefault="00D539FC" w:rsidP="00821C59">
            <w:pPr>
              <w:jc w:val="right"/>
              <w:rPr>
                <w:rFonts w:ascii="Arial" w:hAnsi="Arial" w:cs="Arial"/>
                <w:lang w:val="en-GB"/>
              </w:rPr>
            </w:pPr>
            <w:r w:rsidRPr="005508FF">
              <w:rPr>
                <w:rFonts w:ascii="Arial" w:hAnsi="Arial" w:cs="Arial"/>
                <w:lang w:val="en-GB"/>
              </w:rPr>
              <w:t>-0.034 (-0.238, 0.169) [0.74]</w:t>
            </w:r>
          </w:p>
          <w:p w14:paraId="26CFA310" w14:textId="77777777" w:rsidR="00D539FC" w:rsidRPr="005508FF" w:rsidRDefault="00D539FC" w:rsidP="00821C59">
            <w:pPr>
              <w:jc w:val="right"/>
              <w:rPr>
                <w:rFonts w:ascii="Arial" w:hAnsi="Arial" w:cs="Arial"/>
                <w:lang w:val="en-GB"/>
              </w:rPr>
            </w:pPr>
            <w:r w:rsidRPr="005508FF">
              <w:rPr>
                <w:rFonts w:ascii="Arial" w:hAnsi="Arial" w:cs="Arial"/>
                <w:lang w:val="en-GB"/>
              </w:rPr>
              <w:t>-0.071 (-0.289, 0.148) [0.53]</w:t>
            </w:r>
          </w:p>
        </w:tc>
      </w:tr>
      <w:tr w:rsidR="00D539FC" w:rsidRPr="005508FF" w14:paraId="5848052C" w14:textId="77777777" w:rsidTr="00821C59">
        <w:trPr>
          <w:trHeight w:val="219"/>
        </w:trPr>
        <w:tc>
          <w:tcPr>
            <w:tcW w:w="6091" w:type="dxa"/>
            <w:tcBorders>
              <w:top w:val="double" w:sz="4" w:space="0" w:color="auto"/>
            </w:tcBorders>
            <w:shd w:val="clear" w:color="auto" w:fill="E7E6E6" w:themeFill="background2"/>
            <w:vAlign w:val="center"/>
          </w:tcPr>
          <w:p w14:paraId="10E3FED2" w14:textId="77777777" w:rsidR="00D539FC" w:rsidRPr="005508FF" w:rsidRDefault="00D539FC" w:rsidP="00821C59">
            <w:pPr>
              <w:rPr>
                <w:rFonts w:ascii="Arial" w:hAnsi="Arial" w:cs="Arial"/>
                <w:b/>
                <w:lang w:val="en-GB"/>
              </w:rPr>
            </w:pPr>
          </w:p>
          <w:p w14:paraId="15B38938" w14:textId="77777777" w:rsidR="00D539FC" w:rsidRPr="005508FF" w:rsidRDefault="00D539FC" w:rsidP="00821C59">
            <w:pPr>
              <w:rPr>
                <w:rFonts w:ascii="Arial" w:hAnsi="Arial" w:cs="Arial"/>
                <w:b/>
                <w:lang w:val="en-GB"/>
              </w:rPr>
            </w:pPr>
            <w:r w:rsidRPr="005508FF">
              <w:rPr>
                <w:rFonts w:ascii="Arial" w:hAnsi="Arial" w:cs="Arial"/>
                <w:b/>
                <w:lang w:val="en-GB"/>
              </w:rPr>
              <w:t>Between-subject variability (</w:t>
            </w:r>
            <w:proofErr w:type="spellStart"/>
            <w:r w:rsidRPr="005508FF">
              <w:rPr>
                <w:rFonts w:ascii="Arial" w:hAnsi="Arial" w:cs="Arial"/>
                <w:b/>
                <w:lang w:val="en-GB"/>
              </w:rPr>
              <w:t>σ</w:t>
            </w:r>
            <w:r w:rsidRPr="005508FF">
              <w:rPr>
                <w:rFonts w:ascii="Arial" w:hAnsi="Arial" w:cs="Arial"/>
                <w:b/>
                <w:vertAlign w:val="subscript"/>
                <w:lang w:val="en-GB"/>
              </w:rPr>
              <w:t>b</w:t>
            </w:r>
            <w:proofErr w:type="spellEnd"/>
            <w:r w:rsidRPr="005508FF">
              <w:rPr>
                <w:rFonts w:ascii="Arial" w:hAnsi="Arial" w:cs="Arial"/>
                <w:b/>
                <w:lang w:val="en-GB"/>
              </w:rPr>
              <w:t>)</w:t>
            </w:r>
          </w:p>
          <w:p w14:paraId="23A3F566" w14:textId="77777777" w:rsidR="00D539FC" w:rsidRPr="005508FF" w:rsidRDefault="00D539FC" w:rsidP="00821C59">
            <w:pPr>
              <w:rPr>
                <w:rFonts w:ascii="Arial" w:hAnsi="Arial" w:cs="Arial"/>
                <w:b/>
                <w:lang w:val="en-GB"/>
              </w:rPr>
            </w:pPr>
            <w:r w:rsidRPr="005508FF">
              <w:rPr>
                <w:rFonts w:ascii="Arial" w:hAnsi="Arial" w:cs="Arial"/>
                <w:b/>
                <w:lang w:val="en-GB"/>
              </w:rPr>
              <w:t>Within-subject variability (</w:t>
            </w:r>
            <w:proofErr w:type="spellStart"/>
            <w:r w:rsidRPr="005508FF">
              <w:rPr>
                <w:rFonts w:ascii="Arial" w:hAnsi="Arial" w:cs="Arial"/>
                <w:b/>
                <w:lang w:val="en-GB"/>
              </w:rPr>
              <w:t>σ</w:t>
            </w:r>
            <w:r w:rsidRPr="005508FF">
              <w:rPr>
                <w:rFonts w:ascii="Arial" w:hAnsi="Arial" w:cs="Arial"/>
                <w:b/>
                <w:vertAlign w:val="subscript"/>
                <w:lang w:val="en-GB"/>
              </w:rPr>
              <w:t>ε</w:t>
            </w:r>
            <w:proofErr w:type="spellEnd"/>
            <w:r w:rsidRPr="005508FF">
              <w:rPr>
                <w:rFonts w:ascii="Arial" w:hAnsi="Arial" w:cs="Arial"/>
                <w:b/>
                <w:lang w:val="en-GB"/>
              </w:rPr>
              <w:t>)</w:t>
            </w:r>
          </w:p>
          <w:p w14:paraId="640A0B8A" w14:textId="77777777" w:rsidR="00D539FC" w:rsidRPr="005508FF" w:rsidRDefault="00D539FC" w:rsidP="00821C59">
            <w:pPr>
              <w:rPr>
                <w:rFonts w:ascii="Arial" w:hAnsi="Arial" w:cs="Arial"/>
                <w:b/>
                <w:lang w:val="en-GB"/>
              </w:rPr>
            </w:pPr>
          </w:p>
        </w:tc>
        <w:tc>
          <w:tcPr>
            <w:tcW w:w="3118" w:type="dxa"/>
            <w:tcBorders>
              <w:top w:val="double" w:sz="4" w:space="0" w:color="auto"/>
            </w:tcBorders>
            <w:vAlign w:val="center"/>
          </w:tcPr>
          <w:p w14:paraId="7069A3E4" w14:textId="77777777" w:rsidR="00D539FC" w:rsidRPr="005508FF" w:rsidRDefault="00D539FC" w:rsidP="00821C59">
            <w:pPr>
              <w:jc w:val="right"/>
              <w:rPr>
                <w:rFonts w:ascii="Arial" w:hAnsi="Arial" w:cs="Arial"/>
                <w:lang w:val="en-GB"/>
              </w:rPr>
            </w:pPr>
            <w:r w:rsidRPr="005508FF">
              <w:rPr>
                <w:rFonts w:ascii="Arial" w:hAnsi="Arial" w:cs="Arial"/>
                <w:lang w:val="en-GB"/>
              </w:rPr>
              <w:t>0.184 (0.135, 0.252)</w:t>
            </w:r>
          </w:p>
          <w:p w14:paraId="1FC15E36" w14:textId="77777777" w:rsidR="00D539FC" w:rsidRPr="005508FF" w:rsidRDefault="00D539FC" w:rsidP="00821C59">
            <w:pPr>
              <w:jc w:val="right"/>
              <w:rPr>
                <w:rFonts w:ascii="Arial" w:hAnsi="Arial" w:cs="Arial"/>
                <w:lang w:val="en-GB"/>
              </w:rPr>
            </w:pPr>
            <w:r w:rsidRPr="005508FF">
              <w:rPr>
                <w:rFonts w:ascii="Arial" w:hAnsi="Arial" w:cs="Arial"/>
                <w:lang w:val="en-GB"/>
              </w:rPr>
              <w:t>0.102 (0.09, 0.115)</w:t>
            </w:r>
          </w:p>
        </w:tc>
      </w:tr>
    </w:tbl>
    <w:p w14:paraId="21D4C942" w14:textId="61386442" w:rsidR="00F1200F" w:rsidRDefault="00F1200F" w:rsidP="00155F25">
      <w:pPr>
        <w:spacing w:before="120"/>
        <w:jc w:val="both"/>
        <w:rPr>
          <w:rFonts w:ascii="Arial" w:hAnsi="Arial" w:cs="Arial"/>
          <w:sz w:val="20"/>
          <w:szCs w:val="18"/>
          <w:lang w:val="en-GB"/>
        </w:rPr>
      </w:pPr>
      <w:r w:rsidRPr="00155F25">
        <w:rPr>
          <w:rFonts w:ascii="Arial" w:hAnsi="Arial" w:cs="Arial"/>
          <w:sz w:val="20"/>
          <w:szCs w:val="18"/>
          <w:u w:val="single"/>
          <w:lang w:val="en-GB"/>
        </w:rPr>
        <w:t>Abbreviations:</w:t>
      </w:r>
      <w:r w:rsidRPr="00155F25">
        <w:rPr>
          <w:rFonts w:ascii="Arial" w:hAnsi="Arial" w:cs="Arial"/>
          <w:sz w:val="20"/>
          <w:szCs w:val="18"/>
          <w:lang w:val="en-GB"/>
        </w:rPr>
        <w:t xml:space="preserve"> CI – confidence interval; HD – </w:t>
      </w:r>
      <w:proofErr w:type="spellStart"/>
      <w:r w:rsidR="00155F25">
        <w:rPr>
          <w:rFonts w:ascii="Arial" w:hAnsi="Arial" w:cs="Arial"/>
          <w:sz w:val="20"/>
          <w:szCs w:val="18"/>
          <w:lang w:val="en-GB"/>
        </w:rPr>
        <w:t>hemodialysis</w:t>
      </w:r>
      <w:proofErr w:type="spellEnd"/>
      <w:r w:rsidRPr="00155F25">
        <w:rPr>
          <w:rFonts w:ascii="Arial" w:hAnsi="Arial" w:cs="Arial"/>
          <w:sz w:val="20"/>
          <w:szCs w:val="18"/>
          <w:lang w:val="en-GB"/>
        </w:rPr>
        <w:t>.</w:t>
      </w:r>
    </w:p>
    <w:p w14:paraId="165FBE40" w14:textId="3D2C010D" w:rsidR="00233957" w:rsidRPr="00155F25" w:rsidRDefault="00233957" w:rsidP="00233957">
      <w:pPr>
        <w:tabs>
          <w:tab w:val="left" w:pos="2352"/>
        </w:tabs>
        <w:spacing w:before="120"/>
        <w:jc w:val="both"/>
        <w:rPr>
          <w:rFonts w:ascii="Arial" w:hAnsi="Arial" w:cs="Arial"/>
          <w:sz w:val="20"/>
          <w:szCs w:val="18"/>
          <w:lang w:val="en-GB" w:eastAsia="en-GB"/>
        </w:rPr>
      </w:pPr>
      <w:r w:rsidRPr="00155F25">
        <w:rPr>
          <w:rFonts w:ascii="Arial" w:hAnsi="Arial" w:cs="Arial"/>
          <w:sz w:val="20"/>
          <w:szCs w:val="18"/>
          <w:lang w:val="en-GB"/>
        </w:rPr>
        <w:t>* Model variable ‘</w:t>
      </w:r>
      <w:proofErr w:type="gramStart"/>
      <w:r w:rsidRPr="00155F25">
        <w:rPr>
          <w:rFonts w:ascii="Arial" w:hAnsi="Arial" w:cs="Arial"/>
          <w:sz w:val="20"/>
          <w:szCs w:val="18"/>
          <w:lang w:val="en-GB"/>
        </w:rPr>
        <w:t xml:space="preserve">Study </w:t>
      </w:r>
      <w:r>
        <w:rPr>
          <w:rFonts w:ascii="Arial" w:hAnsi="Arial" w:cs="Arial"/>
          <w:sz w:val="20"/>
          <w:szCs w:val="18"/>
          <w:lang w:val="en-GB"/>
        </w:rPr>
        <w:t>day</w:t>
      </w:r>
      <w:proofErr w:type="gramEnd"/>
      <w:r w:rsidRPr="00155F25">
        <w:rPr>
          <w:rFonts w:ascii="Arial" w:hAnsi="Arial" w:cs="Arial"/>
          <w:sz w:val="20"/>
          <w:szCs w:val="18"/>
          <w:lang w:val="en-GB"/>
        </w:rPr>
        <w:t>’ demonstrated that a carry-over effect could not be shown (p&gt;0.05).</w:t>
      </w:r>
    </w:p>
    <w:p w14:paraId="72125A04" w14:textId="2E348326" w:rsidR="00233957" w:rsidRPr="00155F25" w:rsidRDefault="00233957" w:rsidP="00233957">
      <w:pPr>
        <w:tabs>
          <w:tab w:val="left" w:pos="2352"/>
        </w:tabs>
        <w:spacing w:before="120"/>
        <w:jc w:val="both"/>
        <w:rPr>
          <w:rFonts w:ascii="Arial" w:hAnsi="Arial" w:cs="Arial"/>
          <w:sz w:val="20"/>
          <w:szCs w:val="18"/>
          <w:lang w:val="en-GB" w:eastAsia="en-GB"/>
        </w:rPr>
      </w:pPr>
      <w:r w:rsidRPr="00155F25">
        <w:rPr>
          <w:rFonts w:ascii="Arial" w:hAnsi="Arial" w:cs="Arial"/>
          <w:sz w:val="20"/>
          <w:szCs w:val="18"/>
          <w:lang w:val="en-GB" w:eastAsia="en-GB"/>
        </w:rPr>
        <w:t xml:space="preserve">** According to the randomisation protocol, each study participant was assigned to one of the four sequences of possible combinations of </w:t>
      </w:r>
      <w:proofErr w:type="spellStart"/>
      <w:r w:rsidRPr="00155F25">
        <w:rPr>
          <w:rFonts w:ascii="Arial" w:hAnsi="Arial" w:cs="Arial"/>
          <w:sz w:val="20"/>
          <w:szCs w:val="18"/>
          <w:lang w:val="en-GB" w:eastAsia="en-GB"/>
        </w:rPr>
        <w:t>Synacthen</w:t>
      </w:r>
      <w:proofErr w:type="spellEnd"/>
      <w:r w:rsidRPr="00155F25">
        <w:rPr>
          <w:rFonts w:ascii="Arial" w:hAnsi="Arial" w:cs="Arial"/>
          <w:sz w:val="20"/>
          <w:szCs w:val="18"/>
          <w:lang w:val="en-GB" w:eastAsia="en-GB"/>
        </w:rPr>
        <w:t xml:space="preserve"> dose and time of administration. An ‘order’ effect has not been proven (p&gt;0.05).</w:t>
      </w:r>
    </w:p>
    <w:p w14:paraId="5DFB54BB" w14:textId="2199D4D1" w:rsidR="00D539FC" w:rsidRDefault="00D539FC" w:rsidP="00D539FC">
      <w:pPr>
        <w:rPr>
          <w:rFonts w:ascii="Arial" w:hAnsi="Arial" w:cs="Arial"/>
          <w:sz w:val="22"/>
          <w:szCs w:val="22"/>
          <w:lang w:val="en-GB" w:eastAsia="en-GB"/>
        </w:rPr>
      </w:pPr>
    </w:p>
    <w:p w14:paraId="25861E29" w14:textId="253FC245" w:rsidR="008323C2" w:rsidRDefault="008323C2" w:rsidP="00D539FC">
      <w:pPr>
        <w:rPr>
          <w:rFonts w:ascii="Arial" w:hAnsi="Arial" w:cs="Arial"/>
          <w:sz w:val="22"/>
          <w:szCs w:val="22"/>
          <w:lang w:val="en-GB" w:eastAsia="en-GB"/>
        </w:rPr>
      </w:pPr>
    </w:p>
    <w:p w14:paraId="1A0C8D76" w14:textId="77777777" w:rsidR="008323C2" w:rsidRDefault="008323C2" w:rsidP="00D539FC">
      <w:pPr>
        <w:rPr>
          <w:rFonts w:ascii="Arial" w:hAnsi="Arial" w:cs="Arial"/>
          <w:sz w:val="22"/>
          <w:szCs w:val="22"/>
          <w:lang w:val="en-GB" w:eastAsia="en-GB"/>
        </w:rPr>
      </w:pPr>
    </w:p>
    <w:p w14:paraId="72C3ECB3" w14:textId="77777777" w:rsidR="00F1200F" w:rsidRDefault="00F1200F" w:rsidP="00D539FC">
      <w:pPr>
        <w:rPr>
          <w:rFonts w:ascii="Arial" w:hAnsi="Arial" w:cs="Arial"/>
          <w:sz w:val="22"/>
          <w:szCs w:val="22"/>
          <w:lang w:val="en-GB" w:eastAsia="en-GB"/>
        </w:rPr>
      </w:pPr>
    </w:p>
    <w:p w14:paraId="090C7969" w14:textId="224A041E" w:rsidR="00963F99" w:rsidRDefault="00963F99" w:rsidP="00D14547">
      <w:pPr>
        <w:pStyle w:val="Caption"/>
        <w:keepNext/>
        <w:spacing w:after="0"/>
        <w:jc w:val="both"/>
        <w:rPr>
          <w:rFonts w:ascii="Arial" w:hAnsi="Arial" w:cs="Arial"/>
          <w:b w:val="0"/>
          <w:color w:val="auto"/>
          <w:sz w:val="22"/>
          <w:szCs w:val="22"/>
          <w:lang w:val="en-GB"/>
        </w:rPr>
      </w:pPr>
      <w:r w:rsidRPr="00F86EB4">
        <w:rPr>
          <w:rFonts w:ascii="Arial" w:hAnsi="Arial" w:cs="Arial"/>
          <w:color w:val="auto"/>
          <w:sz w:val="22"/>
          <w:szCs w:val="22"/>
          <w:lang w:val="en-GB"/>
        </w:rPr>
        <w:t>Supplementary Table 3</w:t>
      </w:r>
      <w:r w:rsidRPr="00963F99">
        <w:rPr>
          <w:rFonts w:ascii="Arial" w:hAnsi="Arial" w:cs="Arial"/>
          <w:color w:val="auto"/>
          <w:sz w:val="22"/>
          <w:szCs w:val="22"/>
          <w:lang w:val="en-GB"/>
        </w:rPr>
        <w:t xml:space="preserve">: </w:t>
      </w:r>
      <w:r w:rsidRPr="00963F99">
        <w:rPr>
          <w:rFonts w:ascii="Arial" w:hAnsi="Arial" w:cs="Arial"/>
          <w:b w:val="0"/>
          <w:color w:val="auto"/>
          <w:sz w:val="22"/>
          <w:szCs w:val="22"/>
          <w:lang w:val="en-US" w:eastAsia="ko-KR"/>
        </w:rPr>
        <w:t xml:space="preserve">Equivalence test results for cortisol concentration (nmol/l) on log-scale shown in four different </w:t>
      </w:r>
      <w:proofErr w:type="spellStart"/>
      <w:r w:rsidRPr="00963F99">
        <w:rPr>
          <w:rFonts w:ascii="Arial" w:hAnsi="Arial" w:cs="Arial"/>
          <w:b w:val="0"/>
          <w:color w:val="auto"/>
          <w:sz w:val="22"/>
          <w:szCs w:val="22"/>
          <w:lang w:val="en-US" w:eastAsia="ko-KR"/>
        </w:rPr>
        <w:t>Syancthen</w:t>
      </w:r>
      <w:proofErr w:type="spellEnd"/>
      <w:r w:rsidRPr="00963F99">
        <w:rPr>
          <w:rFonts w:ascii="Arial" w:hAnsi="Arial" w:cs="Arial"/>
          <w:b w:val="0"/>
          <w:color w:val="auto"/>
          <w:sz w:val="22"/>
          <w:szCs w:val="22"/>
          <w:lang w:val="en-US" w:eastAsia="ko-KR"/>
        </w:rPr>
        <w:t xml:space="preserve"> dose and time settings corrected for hemoconcentration on log-scale. Estimates were fitted in a multivariable linear mixed model with random intercepts per subject accounting for multiple measurement at different time points after </w:t>
      </w:r>
      <w:proofErr w:type="spellStart"/>
      <w:r w:rsidRPr="00963F99">
        <w:rPr>
          <w:rFonts w:ascii="Arial" w:hAnsi="Arial" w:cs="Arial"/>
          <w:b w:val="0"/>
          <w:color w:val="auto"/>
          <w:sz w:val="22"/>
          <w:szCs w:val="22"/>
          <w:lang w:val="en-US" w:eastAsia="ko-KR"/>
        </w:rPr>
        <w:t>Synacthen</w:t>
      </w:r>
      <w:proofErr w:type="spellEnd"/>
      <w:r w:rsidRPr="00963F99">
        <w:rPr>
          <w:rFonts w:ascii="Arial" w:hAnsi="Arial" w:cs="Arial"/>
          <w:b w:val="0"/>
          <w:color w:val="auto"/>
          <w:sz w:val="22"/>
          <w:szCs w:val="22"/>
          <w:lang w:val="en-US" w:eastAsia="ko-KR"/>
        </w:rPr>
        <w:t xml:space="preserve">. It was further adjusted for patient and HD variables: </w:t>
      </w:r>
      <w:r w:rsidRPr="00963F99">
        <w:rPr>
          <w:rFonts w:ascii="Arial" w:hAnsi="Arial" w:cs="Arial"/>
          <w:b w:val="0"/>
          <w:color w:val="auto"/>
          <w:sz w:val="22"/>
          <w:szCs w:val="22"/>
          <w:lang w:val="en-GB"/>
        </w:rPr>
        <w:t xml:space="preserve">cortisol concentration shortly before </w:t>
      </w:r>
      <w:proofErr w:type="spellStart"/>
      <w:r w:rsidRPr="00963F99">
        <w:rPr>
          <w:rFonts w:ascii="Arial" w:hAnsi="Arial" w:cs="Arial"/>
          <w:b w:val="0"/>
          <w:color w:val="auto"/>
          <w:sz w:val="22"/>
          <w:szCs w:val="22"/>
          <w:lang w:val="en-GB"/>
        </w:rPr>
        <w:t>Synacthen</w:t>
      </w:r>
      <w:proofErr w:type="spellEnd"/>
      <w:r w:rsidRPr="00963F99">
        <w:rPr>
          <w:rFonts w:ascii="Arial" w:hAnsi="Arial" w:cs="Arial"/>
          <w:b w:val="0"/>
          <w:color w:val="auto"/>
          <w:sz w:val="22"/>
          <w:szCs w:val="22"/>
          <w:lang w:val="en-GB"/>
        </w:rPr>
        <w:t xml:space="preserve"> administration, albumin at HD start on study day 1, glucose after </w:t>
      </w:r>
      <w:proofErr w:type="spellStart"/>
      <w:r w:rsidRPr="00963F99">
        <w:rPr>
          <w:rFonts w:ascii="Arial" w:hAnsi="Arial" w:cs="Arial"/>
          <w:b w:val="0"/>
          <w:color w:val="auto"/>
          <w:sz w:val="22"/>
          <w:szCs w:val="22"/>
          <w:lang w:val="en-GB"/>
        </w:rPr>
        <w:t>Synacthen</w:t>
      </w:r>
      <w:proofErr w:type="spellEnd"/>
      <w:r w:rsidRPr="00963F99">
        <w:rPr>
          <w:rFonts w:ascii="Arial" w:hAnsi="Arial" w:cs="Arial"/>
          <w:b w:val="0"/>
          <w:color w:val="auto"/>
          <w:sz w:val="22"/>
          <w:szCs w:val="22"/>
          <w:lang w:val="en-GB"/>
        </w:rPr>
        <w:t>, daytime of HD, test sequence and study visit.</w:t>
      </w:r>
    </w:p>
    <w:p w14:paraId="0C8CC58C" w14:textId="77777777" w:rsidR="00D14547" w:rsidRPr="00D14547" w:rsidRDefault="00D14547" w:rsidP="00D14547">
      <w:pPr>
        <w:rPr>
          <w:lang w:val="en-GB"/>
        </w:rPr>
      </w:pPr>
    </w:p>
    <w:tbl>
      <w:tblPr>
        <w:tblW w:w="9480" w:type="dxa"/>
        <w:tblInd w:w="-5" w:type="dxa"/>
        <w:tblLook w:val="04A0" w:firstRow="1" w:lastRow="0" w:firstColumn="1" w:lastColumn="0" w:noHBand="0" w:noVBand="1"/>
      </w:tblPr>
      <w:tblGrid>
        <w:gridCol w:w="1228"/>
        <w:gridCol w:w="1594"/>
        <w:gridCol w:w="1713"/>
        <w:gridCol w:w="1701"/>
        <w:gridCol w:w="3244"/>
      </w:tblGrid>
      <w:tr w:rsidR="00963F99" w:rsidRPr="005D61AD" w14:paraId="1A412815" w14:textId="77777777" w:rsidTr="00963F99">
        <w:trPr>
          <w:trHeight w:val="288"/>
        </w:trPr>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C2B9FF" w14:textId="77777777" w:rsidR="00963F99" w:rsidRPr="00D14547" w:rsidRDefault="00963F99" w:rsidP="00963F99">
            <w:pPr>
              <w:jc w:val="center"/>
              <w:rPr>
                <w:rFonts w:ascii="Arial" w:hAnsi="Arial" w:cs="Arial"/>
                <w:b/>
                <w:bCs/>
                <w:color w:val="000000"/>
                <w:sz w:val="20"/>
                <w:szCs w:val="20"/>
                <w:lang w:val="en-GB" w:eastAsia="en-GB"/>
              </w:rPr>
            </w:pPr>
            <w:proofErr w:type="spellStart"/>
            <w:r w:rsidRPr="00D14547">
              <w:rPr>
                <w:rFonts w:ascii="Arial" w:hAnsi="Arial" w:cs="Arial"/>
                <w:b/>
                <w:bCs/>
                <w:color w:val="000000"/>
                <w:sz w:val="20"/>
                <w:szCs w:val="20"/>
                <w:lang w:val="en-GB" w:eastAsia="en-GB"/>
              </w:rPr>
              <w:t>Synacthen</w:t>
            </w:r>
            <w:proofErr w:type="spellEnd"/>
            <w:r w:rsidRPr="00D14547">
              <w:rPr>
                <w:rFonts w:ascii="Arial" w:hAnsi="Arial" w:cs="Arial"/>
                <w:b/>
                <w:bCs/>
                <w:color w:val="000000"/>
                <w:sz w:val="20"/>
                <w:szCs w:val="20"/>
                <w:lang w:val="en-GB" w:eastAsia="en-GB"/>
              </w:rPr>
              <w:t xml:space="preserve"> dose</w:t>
            </w:r>
          </w:p>
        </w:tc>
        <w:tc>
          <w:tcPr>
            <w:tcW w:w="1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663E48" w14:textId="77777777" w:rsidR="00963F99" w:rsidRPr="00D14547" w:rsidRDefault="00963F99" w:rsidP="00963F99">
            <w:pPr>
              <w:jc w:val="center"/>
              <w:rPr>
                <w:rFonts w:ascii="Arial" w:hAnsi="Arial" w:cs="Arial"/>
                <w:b/>
                <w:bCs/>
                <w:color w:val="000000"/>
                <w:sz w:val="20"/>
                <w:szCs w:val="20"/>
                <w:lang w:val="en-GB" w:eastAsia="en-GB"/>
              </w:rPr>
            </w:pPr>
            <w:r w:rsidRPr="00D14547">
              <w:rPr>
                <w:rFonts w:ascii="Arial" w:hAnsi="Arial" w:cs="Arial"/>
                <w:b/>
                <w:bCs/>
                <w:color w:val="000000"/>
                <w:sz w:val="20"/>
                <w:szCs w:val="20"/>
                <w:lang w:val="en-GB" w:eastAsia="en-GB"/>
              </w:rPr>
              <w:t xml:space="preserve">Time after </w:t>
            </w:r>
            <w:proofErr w:type="spellStart"/>
            <w:r w:rsidRPr="00D14547">
              <w:rPr>
                <w:rFonts w:ascii="Arial" w:hAnsi="Arial" w:cs="Arial"/>
                <w:b/>
                <w:bCs/>
                <w:color w:val="000000"/>
                <w:sz w:val="20"/>
                <w:szCs w:val="20"/>
                <w:lang w:val="en-GB" w:eastAsia="en-GB"/>
              </w:rPr>
              <w:t>Synacthen</w:t>
            </w:r>
            <w:proofErr w:type="spellEnd"/>
            <w:r w:rsidRPr="00D14547">
              <w:rPr>
                <w:rFonts w:ascii="Arial" w:hAnsi="Arial" w:cs="Arial"/>
                <w:b/>
                <w:bCs/>
                <w:color w:val="000000"/>
                <w:sz w:val="20"/>
                <w:szCs w:val="20"/>
                <w:lang w:val="en-GB" w:eastAsia="en-GB"/>
              </w:rPr>
              <w:t xml:space="preserve"> administration (min)</w:t>
            </w:r>
          </w:p>
        </w:tc>
        <w:tc>
          <w:tcPr>
            <w:tcW w:w="1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703769" w14:textId="77777777" w:rsidR="00963F99" w:rsidRPr="00D14547" w:rsidRDefault="00963F99" w:rsidP="00963F99">
            <w:pPr>
              <w:jc w:val="center"/>
              <w:rPr>
                <w:rFonts w:ascii="Arial" w:hAnsi="Arial" w:cs="Arial"/>
                <w:b/>
                <w:bCs/>
                <w:color w:val="000000"/>
                <w:sz w:val="20"/>
                <w:szCs w:val="20"/>
                <w:lang w:val="en-GB" w:eastAsia="en-GB"/>
              </w:rPr>
            </w:pPr>
            <w:r w:rsidRPr="00D14547">
              <w:rPr>
                <w:rFonts w:ascii="Arial" w:hAnsi="Arial" w:cs="Arial"/>
                <w:b/>
                <w:bCs/>
                <w:color w:val="000000"/>
                <w:sz w:val="20"/>
                <w:szCs w:val="20"/>
                <w:lang w:val="en-GB" w:eastAsia="en-GB"/>
              </w:rPr>
              <w:t xml:space="preserve">Time of </w:t>
            </w:r>
            <w:proofErr w:type="spellStart"/>
            <w:r w:rsidRPr="00D14547">
              <w:rPr>
                <w:rFonts w:ascii="Arial" w:hAnsi="Arial" w:cs="Arial"/>
                <w:b/>
                <w:bCs/>
                <w:color w:val="000000"/>
                <w:sz w:val="20"/>
                <w:szCs w:val="20"/>
                <w:lang w:val="en-GB" w:eastAsia="en-GB"/>
              </w:rPr>
              <w:t>Synacthen</w:t>
            </w:r>
            <w:proofErr w:type="spellEnd"/>
            <w:r w:rsidRPr="00D14547">
              <w:rPr>
                <w:rFonts w:ascii="Arial" w:hAnsi="Arial" w:cs="Arial"/>
                <w:b/>
                <w:bCs/>
                <w:color w:val="000000"/>
                <w:sz w:val="20"/>
                <w:szCs w:val="20"/>
                <w:lang w:val="en-GB" w:eastAsia="en-GB"/>
              </w:rPr>
              <w:t xml:space="preserve"> administration</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50A764E" w14:textId="77777777" w:rsidR="00963F99" w:rsidRPr="00D14547" w:rsidRDefault="00963F99" w:rsidP="00963F99">
            <w:pPr>
              <w:jc w:val="center"/>
              <w:rPr>
                <w:rFonts w:ascii="Arial" w:hAnsi="Arial" w:cs="Arial"/>
                <w:b/>
                <w:bCs/>
                <w:color w:val="000000"/>
                <w:sz w:val="20"/>
                <w:szCs w:val="20"/>
                <w:lang w:val="en-GB" w:eastAsia="en-GB"/>
              </w:rPr>
            </w:pPr>
            <w:r w:rsidRPr="00D14547">
              <w:rPr>
                <w:rFonts w:ascii="Arial" w:hAnsi="Arial" w:cs="Arial"/>
                <w:b/>
                <w:bCs/>
                <w:color w:val="000000"/>
                <w:sz w:val="20"/>
                <w:szCs w:val="20"/>
                <w:lang w:val="en-GB" w:eastAsia="en-GB"/>
              </w:rPr>
              <w:t>Mean (SE) of cortisol concentration on log-scale</w:t>
            </w:r>
          </w:p>
        </w:tc>
        <w:tc>
          <w:tcPr>
            <w:tcW w:w="3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895C6F7" w14:textId="77777777" w:rsidR="00D14547" w:rsidRDefault="00963F99" w:rsidP="00963F99">
            <w:pPr>
              <w:jc w:val="center"/>
              <w:rPr>
                <w:rFonts w:ascii="Arial" w:hAnsi="Arial" w:cs="Arial"/>
                <w:b/>
                <w:bCs/>
                <w:color w:val="000000"/>
                <w:sz w:val="20"/>
                <w:szCs w:val="20"/>
                <w:lang w:val="en-GB" w:eastAsia="en-GB"/>
              </w:rPr>
            </w:pPr>
            <w:r w:rsidRPr="00D14547">
              <w:rPr>
                <w:rFonts w:ascii="Arial" w:hAnsi="Arial" w:cs="Arial"/>
                <w:b/>
                <w:bCs/>
                <w:color w:val="000000"/>
                <w:sz w:val="20"/>
                <w:szCs w:val="20"/>
                <w:lang w:val="en-GB" w:eastAsia="en-GB"/>
              </w:rPr>
              <w:t xml:space="preserve">Difference in means of cortisol concentration on log-scale </w:t>
            </w:r>
          </w:p>
          <w:p w14:paraId="2D699343" w14:textId="5977160D" w:rsidR="00963F99" w:rsidRPr="00D14547" w:rsidRDefault="00963F99" w:rsidP="00963F99">
            <w:pPr>
              <w:jc w:val="center"/>
              <w:rPr>
                <w:rFonts w:ascii="Arial" w:hAnsi="Arial" w:cs="Arial"/>
                <w:b/>
                <w:bCs/>
                <w:color w:val="000000"/>
                <w:sz w:val="20"/>
                <w:szCs w:val="20"/>
                <w:lang w:val="en-GB" w:eastAsia="en-GB"/>
              </w:rPr>
            </w:pPr>
            <w:r w:rsidRPr="00D14547">
              <w:rPr>
                <w:rFonts w:ascii="Arial" w:hAnsi="Arial" w:cs="Arial"/>
                <w:b/>
                <w:bCs/>
                <w:color w:val="000000"/>
                <w:sz w:val="20"/>
                <w:szCs w:val="20"/>
                <w:lang w:val="en-GB" w:eastAsia="en-GB"/>
              </w:rPr>
              <w:t xml:space="preserve">pre- vs. during HD </w:t>
            </w:r>
          </w:p>
          <w:p w14:paraId="46432DCF" w14:textId="77777777" w:rsidR="00963F99" w:rsidRPr="00D14547" w:rsidRDefault="00963F99" w:rsidP="00963F99">
            <w:pPr>
              <w:jc w:val="center"/>
              <w:rPr>
                <w:rFonts w:ascii="Arial" w:hAnsi="Arial" w:cs="Arial"/>
                <w:b/>
                <w:bCs/>
                <w:color w:val="000000"/>
                <w:sz w:val="20"/>
                <w:szCs w:val="20"/>
                <w:lang w:val="en-GB" w:eastAsia="en-GB"/>
              </w:rPr>
            </w:pPr>
            <w:r w:rsidRPr="00D14547">
              <w:rPr>
                <w:rFonts w:ascii="Arial" w:hAnsi="Arial" w:cs="Arial"/>
                <w:b/>
                <w:bCs/>
                <w:color w:val="000000"/>
                <w:sz w:val="20"/>
                <w:szCs w:val="20"/>
                <w:lang w:val="en-GB" w:eastAsia="en-GB"/>
              </w:rPr>
              <w:t xml:space="preserve">[90% CI] </w:t>
            </w:r>
          </w:p>
        </w:tc>
      </w:tr>
      <w:tr w:rsidR="00963F99" w:rsidRPr="00963F99" w14:paraId="66A7C052" w14:textId="77777777" w:rsidTr="00963F99">
        <w:trPr>
          <w:trHeight w:val="288"/>
        </w:trPr>
        <w:tc>
          <w:tcPr>
            <w:tcW w:w="1167" w:type="dxa"/>
            <w:vMerge w:val="restart"/>
            <w:tcBorders>
              <w:left w:val="single" w:sz="4" w:space="0" w:color="auto"/>
              <w:right w:val="single" w:sz="4" w:space="0" w:color="auto"/>
            </w:tcBorders>
            <w:vAlign w:val="center"/>
          </w:tcPr>
          <w:p w14:paraId="50AB64DA" w14:textId="77777777" w:rsidR="00963F99" w:rsidRPr="00D14547" w:rsidRDefault="00963F99" w:rsidP="00963F99">
            <w:pPr>
              <w:jc w:val="center"/>
              <w:rPr>
                <w:rFonts w:ascii="Arial" w:hAnsi="Arial" w:cs="Arial"/>
                <w:color w:val="000000"/>
                <w:sz w:val="20"/>
                <w:szCs w:val="20"/>
                <w:lang w:val="en-GB" w:eastAsia="en-GB"/>
              </w:rPr>
            </w:pPr>
            <w:r w:rsidRPr="00D14547">
              <w:rPr>
                <w:rFonts w:ascii="Arial" w:hAnsi="Arial" w:cs="Arial"/>
                <w:color w:val="000000"/>
                <w:sz w:val="20"/>
                <w:szCs w:val="20"/>
                <w:lang w:val="en-GB" w:eastAsia="en-GB"/>
              </w:rPr>
              <w:t>Low</w:t>
            </w:r>
          </w:p>
        </w:tc>
        <w:tc>
          <w:tcPr>
            <w:tcW w:w="15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A48D403" w14:textId="77777777" w:rsidR="00963F99" w:rsidRPr="00D14547" w:rsidRDefault="00963F99" w:rsidP="00963F99">
            <w:pPr>
              <w:jc w:val="center"/>
              <w:rPr>
                <w:rFonts w:ascii="Arial" w:hAnsi="Arial" w:cs="Arial"/>
                <w:color w:val="000000"/>
                <w:sz w:val="20"/>
                <w:szCs w:val="20"/>
                <w:lang w:val="en-GB" w:eastAsia="en-GB"/>
              </w:rPr>
            </w:pPr>
            <w:r w:rsidRPr="00D14547">
              <w:rPr>
                <w:rFonts w:ascii="Arial" w:hAnsi="Arial" w:cs="Arial"/>
                <w:color w:val="000000"/>
                <w:sz w:val="20"/>
                <w:szCs w:val="20"/>
                <w:lang w:val="en-GB" w:eastAsia="en-GB"/>
              </w:rPr>
              <w:t>30</w:t>
            </w:r>
          </w:p>
        </w:tc>
        <w:tc>
          <w:tcPr>
            <w:tcW w:w="1802" w:type="dxa"/>
            <w:tcBorders>
              <w:top w:val="single" w:sz="4" w:space="0" w:color="auto"/>
              <w:left w:val="single" w:sz="4" w:space="0" w:color="auto"/>
              <w:right w:val="single" w:sz="4" w:space="0" w:color="auto"/>
            </w:tcBorders>
            <w:vAlign w:val="center"/>
          </w:tcPr>
          <w:p w14:paraId="36FA689B" w14:textId="77777777" w:rsidR="00963F99" w:rsidRPr="00D14547" w:rsidRDefault="00963F99" w:rsidP="00963F99">
            <w:pPr>
              <w:jc w:val="center"/>
              <w:rPr>
                <w:rFonts w:ascii="Arial" w:hAnsi="Arial" w:cs="Arial"/>
                <w:color w:val="000000"/>
                <w:sz w:val="20"/>
                <w:szCs w:val="20"/>
                <w:lang w:val="en-GB" w:eastAsia="en-GB"/>
              </w:rPr>
            </w:pPr>
            <w:r w:rsidRPr="00D14547">
              <w:rPr>
                <w:rFonts w:ascii="Arial" w:hAnsi="Arial" w:cs="Arial"/>
                <w:color w:val="000000"/>
                <w:sz w:val="20"/>
                <w:szCs w:val="20"/>
                <w:lang w:val="en-GB" w:eastAsia="en-GB"/>
              </w:rPr>
              <w:t>pre-HD</w:t>
            </w:r>
          </w:p>
        </w:tc>
        <w:tc>
          <w:tcPr>
            <w:tcW w:w="1701" w:type="dxa"/>
            <w:tcBorders>
              <w:top w:val="single" w:sz="4" w:space="0" w:color="auto"/>
              <w:left w:val="single" w:sz="4" w:space="0" w:color="auto"/>
              <w:bottom w:val="nil"/>
              <w:right w:val="single" w:sz="4" w:space="0" w:color="auto"/>
            </w:tcBorders>
            <w:shd w:val="clear" w:color="auto" w:fill="auto"/>
            <w:noWrap/>
            <w:vAlign w:val="center"/>
          </w:tcPr>
          <w:p w14:paraId="3F8BE344" w14:textId="1B2B95A1" w:rsidR="00963F99" w:rsidRPr="00D14547" w:rsidRDefault="00963F99" w:rsidP="00D14547">
            <w:pPr>
              <w:jc w:val="center"/>
              <w:rPr>
                <w:rFonts w:ascii="Arial" w:hAnsi="Arial" w:cs="Arial"/>
                <w:color w:val="000000"/>
                <w:sz w:val="20"/>
                <w:szCs w:val="20"/>
                <w:lang w:val="en-GB" w:eastAsia="en-GB"/>
              </w:rPr>
            </w:pPr>
            <w:r w:rsidRPr="00D14547">
              <w:rPr>
                <w:rFonts w:ascii="Arial" w:hAnsi="Arial" w:cs="Arial"/>
                <w:color w:val="000000"/>
                <w:sz w:val="20"/>
                <w:szCs w:val="20"/>
                <w:lang w:val="en-GB" w:eastAsia="en-GB"/>
              </w:rPr>
              <w:t>6</w:t>
            </w:r>
            <w:r w:rsidR="00D14547" w:rsidRPr="00D14547">
              <w:rPr>
                <w:rFonts w:ascii="Arial" w:hAnsi="Arial" w:cs="Arial"/>
                <w:color w:val="000000"/>
                <w:sz w:val="20"/>
                <w:szCs w:val="20"/>
                <w:lang w:val="en-GB" w:eastAsia="en-GB"/>
              </w:rPr>
              <w:t>.700</w:t>
            </w:r>
            <w:r w:rsidRPr="00D14547">
              <w:rPr>
                <w:rFonts w:ascii="Arial" w:hAnsi="Arial" w:cs="Arial"/>
                <w:color w:val="000000"/>
                <w:sz w:val="20"/>
                <w:szCs w:val="20"/>
                <w:lang w:val="en-GB" w:eastAsia="en-GB"/>
              </w:rPr>
              <w:t xml:space="preserve"> (0.0</w:t>
            </w:r>
            <w:r w:rsidR="00D14547" w:rsidRPr="00D14547">
              <w:rPr>
                <w:rFonts w:ascii="Arial" w:hAnsi="Arial" w:cs="Arial"/>
                <w:color w:val="000000"/>
                <w:sz w:val="20"/>
                <w:szCs w:val="20"/>
                <w:lang w:val="en-GB" w:eastAsia="en-GB"/>
              </w:rPr>
              <w:t>40</w:t>
            </w:r>
            <w:r w:rsidRPr="00D14547">
              <w:rPr>
                <w:rFonts w:ascii="Arial" w:hAnsi="Arial" w:cs="Arial"/>
                <w:color w:val="000000"/>
                <w:sz w:val="20"/>
                <w:szCs w:val="20"/>
                <w:lang w:val="en-GB" w:eastAsia="en-GB"/>
              </w:rPr>
              <w:t>)</w:t>
            </w:r>
          </w:p>
        </w:tc>
        <w:tc>
          <w:tcPr>
            <w:tcW w:w="3244" w:type="dxa"/>
            <w:vMerge w:val="restart"/>
            <w:tcBorders>
              <w:top w:val="single" w:sz="4" w:space="0" w:color="auto"/>
              <w:left w:val="single" w:sz="4" w:space="0" w:color="auto"/>
              <w:bottom w:val="nil"/>
              <w:right w:val="single" w:sz="4" w:space="0" w:color="auto"/>
            </w:tcBorders>
            <w:shd w:val="clear" w:color="auto" w:fill="auto"/>
            <w:noWrap/>
            <w:vAlign w:val="center"/>
          </w:tcPr>
          <w:p w14:paraId="749A8330" w14:textId="5C6FD277" w:rsidR="00963F99" w:rsidRPr="00D14547" w:rsidRDefault="00963F99" w:rsidP="00963F99">
            <w:pPr>
              <w:jc w:val="center"/>
              <w:rPr>
                <w:rFonts w:ascii="Arial" w:hAnsi="Arial" w:cs="Arial"/>
                <w:color w:val="000000"/>
                <w:sz w:val="20"/>
                <w:szCs w:val="20"/>
                <w:lang w:val="en-GB" w:eastAsia="en-GB"/>
              </w:rPr>
            </w:pPr>
            <w:r w:rsidRPr="00D14547">
              <w:rPr>
                <w:rFonts w:ascii="Arial" w:hAnsi="Arial" w:cs="Arial"/>
                <w:color w:val="000000"/>
                <w:sz w:val="20"/>
                <w:szCs w:val="20"/>
                <w:lang w:val="en-GB" w:eastAsia="en-GB"/>
              </w:rPr>
              <w:t>0.0554 [0.015, 0.096]</w:t>
            </w:r>
          </w:p>
        </w:tc>
      </w:tr>
      <w:tr w:rsidR="00963F99" w:rsidRPr="00963F99" w14:paraId="146F8F1F" w14:textId="77777777" w:rsidTr="00963F99">
        <w:trPr>
          <w:trHeight w:val="288"/>
        </w:trPr>
        <w:tc>
          <w:tcPr>
            <w:tcW w:w="1167" w:type="dxa"/>
            <w:vMerge/>
            <w:tcBorders>
              <w:left w:val="single" w:sz="4" w:space="0" w:color="auto"/>
              <w:right w:val="single" w:sz="4" w:space="0" w:color="auto"/>
            </w:tcBorders>
            <w:vAlign w:val="center"/>
          </w:tcPr>
          <w:p w14:paraId="4C89FB9B" w14:textId="77777777" w:rsidR="00963F99" w:rsidRPr="00D14547" w:rsidRDefault="00963F99" w:rsidP="00963F99">
            <w:pPr>
              <w:jc w:val="center"/>
              <w:rPr>
                <w:rFonts w:ascii="Arial" w:hAnsi="Arial" w:cs="Arial"/>
                <w:color w:val="000000"/>
                <w:sz w:val="20"/>
                <w:szCs w:val="20"/>
                <w:lang w:val="en-GB" w:eastAsia="en-GB"/>
              </w:rPr>
            </w:pPr>
          </w:p>
        </w:tc>
        <w:tc>
          <w:tcPr>
            <w:tcW w:w="1566" w:type="dxa"/>
            <w:vMerge/>
            <w:tcBorders>
              <w:top w:val="nil"/>
              <w:left w:val="single" w:sz="4" w:space="0" w:color="auto"/>
              <w:bottom w:val="single" w:sz="4" w:space="0" w:color="000000"/>
              <w:right w:val="single" w:sz="4" w:space="0" w:color="auto"/>
            </w:tcBorders>
            <w:vAlign w:val="center"/>
            <w:hideMark/>
          </w:tcPr>
          <w:p w14:paraId="64863FC6" w14:textId="77777777" w:rsidR="00963F99" w:rsidRPr="00D14547" w:rsidRDefault="00963F99" w:rsidP="00963F99">
            <w:pPr>
              <w:jc w:val="center"/>
              <w:rPr>
                <w:rFonts w:ascii="Arial" w:hAnsi="Arial" w:cs="Arial"/>
                <w:color w:val="000000"/>
                <w:sz w:val="20"/>
                <w:szCs w:val="20"/>
                <w:lang w:val="en-GB" w:eastAsia="en-GB"/>
              </w:rPr>
            </w:pPr>
          </w:p>
        </w:tc>
        <w:tc>
          <w:tcPr>
            <w:tcW w:w="1802" w:type="dxa"/>
            <w:tcBorders>
              <w:left w:val="single" w:sz="4" w:space="0" w:color="auto"/>
              <w:bottom w:val="single" w:sz="4" w:space="0" w:color="auto"/>
              <w:right w:val="single" w:sz="4" w:space="0" w:color="auto"/>
            </w:tcBorders>
            <w:vAlign w:val="center"/>
          </w:tcPr>
          <w:p w14:paraId="0D49804D" w14:textId="77777777" w:rsidR="00963F99" w:rsidRPr="00D14547" w:rsidRDefault="00963F99" w:rsidP="00963F99">
            <w:pPr>
              <w:jc w:val="center"/>
              <w:rPr>
                <w:rFonts w:ascii="Arial" w:hAnsi="Arial" w:cs="Arial"/>
                <w:color w:val="000000"/>
                <w:sz w:val="20"/>
                <w:szCs w:val="20"/>
                <w:lang w:val="en-GB" w:eastAsia="en-GB"/>
              </w:rPr>
            </w:pPr>
            <w:r w:rsidRPr="00D14547">
              <w:rPr>
                <w:rFonts w:ascii="Arial" w:hAnsi="Arial" w:cs="Arial"/>
                <w:color w:val="000000"/>
                <w:sz w:val="20"/>
                <w:szCs w:val="20"/>
                <w:lang w:val="en-GB" w:eastAsia="en-GB"/>
              </w:rPr>
              <w:t>during HD</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57CBB6A1" w14:textId="3B5E340D" w:rsidR="00963F99" w:rsidRPr="00D14547" w:rsidRDefault="00D14547" w:rsidP="00D14547">
            <w:pPr>
              <w:jc w:val="center"/>
              <w:rPr>
                <w:rFonts w:ascii="Arial" w:hAnsi="Arial" w:cs="Arial"/>
                <w:color w:val="000000"/>
                <w:sz w:val="20"/>
                <w:szCs w:val="20"/>
                <w:lang w:val="en-GB" w:eastAsia="en-GB"/>
              </w:rPr>
            </w:pPr>
            <w:r w:rsidRPr="00D14547">
              <w:rPr>
                <w:rFonts w:ascii="Arial" w:hAnsi="Arial" w:cs="Arial"/>
                <w:color w:val="000000"/>
                <w:sz w:val="20"/>
                <w:szCs w:val="20"/>
                <w:lang w:val="en-GB" w:eastAsia="en-GB"/>
              </w:rPr>
              <w:t>6.644</w:t>
            </w:r>
            <w:r w:rsidR="00963F99" w:rsidRPr="00D14547">
              <w:rPr>
                <w:rFonts w:ascii="Arial" w:hAnsi="Arial" w:cs="Arial"/>
                <w:color w:val="000000"/>
                <w:sz w:val="20"/>
                <w:szCs w:val="20"/>
                <w:lang w:val="en-GB" w:eastAsia="en-GB"/>
              </w:rPr>
              <w:t xml:space="preserve"> (0.039)</w:t>
            </w:r>
          </w:p>
        </w:tc>
        <w:tc>
          <w:tcPr>
            <w:tcW w:w="3244" w:type="dxa"/>
            <w:vMerge/>
            <w:tcBorders>
              <w:top w:val="nil"/>
              <w:left w:val="single" w:sz="4" w:space="0" w:color="auto"/>
              <w:bottom w:val="single" w:sz="4" w:space="0" w:color="auto"/>
              <w:right w:val="single" w:sz="4" w:space="0" w:color="auto"/>
            </w:tcBorders>
            <w:vAlign w:val="center"/>
          </w:tcPr>
          <w:p w14:paraId="3D2A2238" w14:textId="77777777" w:rsidR="00963F99" w:rsidRPr="00D14547" w:rsidRDefault="00963F99" w:rsidP="00963F99">
            <w:pPr>
              <w:jc w:val="center"/>
              <w:rPr>
                <w:rFonts w:ascii="Arial" w:hAnsi="Arial" w:cs="Arial"/>
                <w:color w:val="000000"/>
                <w:sz w:val="20"/>
                <w:szCs w:val="20"/>
                <w:lang w:val="en-GB" w:eastAsia="en-GB"/>
              </w:rPr>
            </w:pPr>
          </w:p>
        </w:tc>
      </w:tr>
      <w:tr w:rsidR="00963F99" w:rsidRPr="00963F99" w14:paraId="2E0101E4" w14:textId="77777777" w:rsidTr="00963F99">
        <w:trPr>
          <w:trHeight w:val="288"/>
        </w:trPr>
        <w:tc>
          <w:tcPr>
            <w:tcW w:w="1167" w:type="dxa"/>
            <w:vMerge/>
            <w:tcBorders>
              <w:left w:val="single" w:sz="4" w:space="0" w:color="auto"/>
              <w:right w:val="single" w:sz="4" w:space="0" w:color="auto"/>
            </w:tcBorders>
            <w:vAlign w:val="center"/>
          </w:tcPr>
          <w:p w14:paraId="16D24466" w14:textId="77777777" w:rsidR="00963F99" w:rsidRPr="00D14547" w:rsidRDefault="00963F99" w:rsidP="00963F99">
            <w:pPr>
              <w:jc w:val="center"/>
              <w:rPr>
                <w:rFonts w:ascii="Arial" w:hAnsi="Arial" w:cs="Arial"/>
                <w:color w:val="000000"/>
                <w:sz w:val="20"/>
                <w:szCs w:val="20"/>
                <w:lang w:val="en-GB" w:eastAsia="en-GB"/>
              </w:rPr>
            </w:pPr>
          </w:p>
        </w:tc>
        <w:tc>
          <w:tcPr>
            <w:tcW w:w="1566" w:type="dxa"/>
            <w:vMerge w:val="restart"/>
            <w:tcBorders>
              <w:top w:val="nil"/>
              <w:left w:val="single" w:sz="4" w:space="0" w:color="auto"/>
              <w:bottom w:val="single" w:sz="4" w:space="0" w:color="000000"/>
              <w:right w:val="single" w:sz="4" w:space="0" w:color="auto"/>
            </w:tcBorders>
            <w:shd w:val="clear" w:color="auto" w:fill="auto"/>
            <w:vAlign w:val="center"/>
            <w:hideMark/>
          </w:tcPr>
          <w:p w14:paraId="1B96B002" w14:textId="77777777" w:rsidR="00963F99" w:rsidRPr="00D14547" w:rsidRDefault="00963F99" w:rsidP="00963F99">
            <w:pPr>
              <w:jc w:val="center"/>
              <w:rPr>
                <w:rFonts w:ascii="Arial" w:hAnsi="Arial" w:cs="Arial"/>
                <w:color w:val="000000"/>
                <w:sz w:val="20"/>
                <w:szCs w:val="20"/>
                <w:lang w:val="en-GB" w:eastAsia="en-GB"/>
              </w:rPr>
            </w:pPr>
            <w:r w:rsidRPr="00D14547">
              <w:rPr>
                <w:rFonts w:ascii="Arial" w:hAnsi="Arial" w:cs="Arial"/>
                <w:color w:val="000000"/>
                <w:sz w:val="20"/>
                <w:szCs w:val="20"/>
                <w:lang w:val="en-GB" w:eastAsia="en-GB"/>
              </w:rPr>
              <w:t>60</w:t>
            </w:r>
          </w:p>
        </w:tc>
        <w:tc>
          <w:tcPr>
            <w:tcW w:w="1802" w:type="dxa"/>
            <w:tcBorders>
              <w:top w:val="single" w:sz="4" w:space="0" w:color="auto"/>
              <w:left w:val="single" w:sz="4" w:space="0" w:color="auto"/>
              <w:right w:val="single" w:sz="4" w:space="0" w:color="auto"/>
            </w:tcBorders>
            <w:vAlign w:val="center"/>
          </w:tcPr>
          <w:p w14:paraId="7EEB03FB" w14:textId="77777777" w:rsidR="00963F99" w:rsidRPr="00D14547" w:rsidRDefault="00963F99" w:rsidP="00963F99">
            <w:pPr>
              <w:jc w:val="center"/>
              <w:rPr>
                <w:rFonts w:ascii="Arial" w:hAnsi="Arial" w:cs="Arial"/>
                <w:color w:val="000000"/>
                <w:sz w:val="20"/>
                <w:szCs w:val="20"/>
                <w:lang w:val="en-GB" w:eastAsia="en-GB"/>
              </w:rPr>
            </w:pPr>
            <w:r w:rsidRPr="00D14547">
              <w:rPr>
                <w:rFonts w:ascii="Arial" w:hAnsi="Arial" w:cs="Arial"/>
                <w:color w:val="000000"/>
                <w:sz w:val="20"/>
                <w:szCs w:val="20"/>
                <w:lang w:val="en-GB" w:eastAsia="en-GB"/>
              </w:rPr>
              <w:t>pre-HD</w:t>
            </w:r>
          </w:p>
        </w:tc>
        <w:tc>
          <w:tcPr>
            <w:tcW w:w="1701" w:type="dxa"/>
            <w:tcBorders>
              <w:top w:val="single" w:sz="4" w:space="0" w:color="auto"/>
              <w:left w:val="single" w:sz="4" w:space="0" w:color="auto"/>
              <w:bottom w:val="nil"/>
              <w:right w:val="single" w:sz="4" w:space="0" w:color="auto"/>
            </w:tcBorders>
            <w:shd w:val="clear" w:color="auto" w:fill="auto"/>
            <w:noWrap/>
            <w:vAlign w:val="center"/>
          </w:tcPr>
          <w:p w14:paraId="1904AA6C" w14:textId="5F320FA4" w:rsidR="00963F99" w:rsidRPr="00D14547" w:rsidRDefault="00D14547" w:rsidP="00963F99">
            <w:pPr>
              <w:jc w:val="center"/>
              <w:rPr>
                <w:rFonts w:ascii="Arial" w:hAnsi="Arial" w:cs="Arial"/>
                <w:color w:val="000000"/>
                <w:sz w:val="20"/>
                <w:szCs w:val="20"/>
                <w:lang w:val="en-GB" w:eastAsia="en-GB"/>
              </w:rPr>
            </w:pPr>
            <w:r w:rsidRPr="00D14547">
              <w:rPr>
                <w:rFonts w:ascii="Arial" w:hAnsi="Arial" w:cs="Arial"/>
                <w:color w:val="000000"/>
                <w:sz w:val="20"/>
                <w:szCs w:val="20"/>
                <w:lang w:val="en-GB" w:eastAsia="en-GB"/>
              </w:rPr>
              <w:t>6.531 (0.040</w:t>
            </w:r>
            <w:r w:rsidR="00963F99" w:rsidRPr="00D14547">
              <w:rPr>
                <w:rFonts w:ascii="Arial" w:hAnsi="Arial" w:cs="Arial"/>
                <w:color w:val="000000"/>
                <w:sz w:val="20"/>
                <w:szCs w:val="20"/>
                <w:lang w:val="en-GB" w:eastAsia="en-GB"/>
              </w:rPr>
              <w:t>)</w:t>
            </w:r>
          </w:p>
        </w:tc>
        <w:tc>
          <w:tcPr>
            <w:tcW w:w="324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630ABCFC" w14:textId="0138A5D5" w:rsidR="00963F99" w:rsidRPr="00D14547" w:rsidRDefault="00963F99" w:rsidP="00963F99">
            <w:pPr>
              <w:jc w:val="center"/>
              <w:rPr>
                <w:rFonts w:ascii="Arial" w:hAnsi="Arial" w:cs="Arial"/>
                <w:color w:val="000000"/>
                <w:sz w:val="20"/>
                <w:szCs w:val="20"/>
                <w:lang w:val="en-GB" w:eastAsia="en-GB"/>
              </w:rPr>
            </w:pPr>
            <w:r w:rsidRPr="00D14547">
              <w:rPr>
                <w:rFonts w:ascii="Arial" w:hAnsi="Arial" w:cs="Arial"/>
                <w:color w:val="000000"/>
                <w:sz w:val="20"/>
                <w:szCs w:val="20"/>
                <w:lang w:val="en-GB" w:eastAsia="en-GB"/>
              </w:rPr>
              <w:t>0.1305 [0.090, 0.171]</w:t>
            </w:r>
          </w:p>
        </w:tc>
      </w:tr>
      <w:tr w:rsidR="00963F99" w:rsidRPr="00963F99" w14:paraId="437AB56C" w14:textId="77777777" w:rsidTr="00963F99">
        <w:trPr>
          <w:trHeight w:val="288"/>
        </w:trPr>
        <w:tc>
          <w:tcPr>
            <w:tcW w:w="1167" w:type="dxa"/>
            <w:vMerge/>
            <w:tcBorders>
              <w:left w:val="single" w:sz="4" w:space="0" w:color="auto"/>
              <w:bottom w:val="double" w:sz="4" w:space="0" w:color="auto"/>
              <w:right w:val="single" w:sz="4" w:space="0" w:color="auto"/>
            </w:tcBorders>
            <w:vAlign w:val="center"/>
          </w:tcPr>
          <w:p w14:paraId="77B24258" w14:textId="77777777" w:rsidR="00963F99" w:rsidRPr="00D14547" w:rsidRDefault="00963F99" w:rsidP="00963F99">
            <w:pPr>
              <w:jc w:val="center"/>
              <w:rPr>
                <w:rFonts w:ascii="Arial" w:hAnsi="Arial" w:cs="Arial"/>
                <w:color w:val="000000"/>
                <w:sz w:val="20"/>
                <w:szCs w:val="20"/>
                <w:lang w:val="en-GB" w:eastAsia="en-GB"/>
              </w:rPr>
            </w:pPr>
          </w:p>
        </w:tc>
        <w:tc>
          <w:tcPr>
            <w:tcW w:w="1566" w:type="dxa"/>
            <w:vMerge/>
            <w:tcBorders>
              <w:top w:val="nil"/>
              <w:left w:val="single" w:sz="4" w:space="0" w:color="auto"/>
              <w:bottom w:val="double" w:sz="4" w:space="0" w:color="auto"/>
              <w:right w:val="single" w:sz="4" w:space="0" w:color="auto"/>
            </w:tcBorders>
            <w:vAlign w:val="center"/>
            <w:hideMark/>
          </w:tcPr>
          <w:p w14:paraId="0CA824DB" w14:textId="77777777" w:rsidR="00963F99" w:rsidRPr="00D14547" w:rsidRDefault="00963F99" w:rsidP="00963F99">
            <w:pPr>
              <w:jc w:val="center"/>
              <w:rPr>
                <w:rFonts w:ascii="Arial" w:hAnsi="Arial" w:cs="Arial"/>
                <w:color w:val="000000"/>
                <w:sz w:val="20"/>
                <w:szCs w:val="20"/>
                <w:lang w:val="en-GB" w:eastAsia="en-GB"/>
              </w:rPr>
            </w:pPr>
          </w:p>
        </w:tc>
        <w:tc>
          <w:tcPr>
            <w:tcW w:w="1802" w:type="dxa"/>
            <w:tcBorders>
              <w:left w:val="single" w:sz="4" w:space="0" w:color="auto"/>
              <w:bottom w:val="double" w:sz="4" w:space="0" w:color="auto"/>
              <w:right w:val="single" w:sz="4" w:space="0" w:color="auto"/>
            </w:tcBorders>
            <w:vAlign w:val="center"/>
          </w:tcPr>
          <w:p w14:paraId="299A94D7" w14:textId="77777777" w:rsidR="00963F99" w:rsidRPr="00D14547" w:rsidRDefault="00963F99" w:rsidP="00963F99">
            <w:pPr>
              <w:jc w:val="center"/>
              <w:rPr>
                <w:rFonts w:ascii="Arial" w:hAnsi="Arial" w:cs="Arial"/>
                <w:color w:val="000000"/>
                <w:sz w:val="20"/>
                <w:szCs w:val="20"/>
                <w:lang w:val="en-GB" w:eastAsia="en-GB"/>
              </w:rPr>
            </w:pPr>
            <w:r w:rsidRPr="00D14547">
              <w:rPr>
                <w:rFonts w:ascii="Arial" w:hAnsi="Arial" w:cs="Arial"/>
                <w:color w:val="000000"/>
                <w:sz w:val="20"/>
                <w:szCs w:val="20"/>
                <w:lang w:val="en-GB" w:eastAsia="en-GB"/>
              </w:rPr>
              <w:t>during HD</w:t>
            </w:r>
          </w:p>
        </w:tc>
        <w:tc>
          <w:tcPr>
            <w:tcW w:w="1701" w:type="dxa"/>
            <w:tcBorders>
              <w:top w:val="nil"/>
              <w:left w:val="single" w:sz="4" w:space="0" w:color="auto"/>
              <w:bottom w:val="double" w:sz="4" w:space="0" w:color="auto"/>
              <w:right w:val="single" w:sz="4" w:space="0" w:color="auto"/>
            </w:tcBorders>
            <w:shd w:val="clear" w:color="auto" w:fill="auto"/>
            <w:noWrap/>
            <w:vAlign w:val="center"/>
          </w:tcPr>
          <w:p w14:paraId="2A4CC72F" w14:textId="67BCA62C" w:rsidR="00963F99" w:rsidRPr="00D14547" w:rsidRDefault="00D14547" w:rsidP="00D14547">
            <w:pPr>
              <w:jc w:val="center"/>
              <w:rPr>
                <w:rFonts w:ascii="Arial" w:hAnsi="Arial" w:cs="Arial"/>
                <w:color w:val="000000"/>
                <w:sz w:val="20"/>
                <w:szCs w:val="20"/>
                <w:lang w:val="en-GB" w:eastAsia="en-GB"/>
              </w:rPr>
            </w:pPr>
            <w:r w:rsidRPr="00D14547">
              <w:rPr>
                <w:rFonts w:ascii="Arial" w:hAnsi="Arial" w:cs="Arial"/>
                <w:color w:val="000000"/>
                <w:sz w:val="20"/>
                <w:szCs w:val="20"/>
                <w:lang w:val="en-GB" w:eastAsia="en-GB"/>
              </w:rPr>
              <w:t>6.401 (0.040)</w:t>
            </w:r>
          </w:p>
        </w:tc>
        <w:tc>
          <w:tcPr>
            <w:tcW w:w="3244" w:type="dxa"/>
            <w:vMerge/>
            <w:tcBorders>
              <w:top w:val="nil"/>
              <w:left w:val="single" w:sz="4" w:space="0" w:color="auto"/>
              <w:bottom w:val="double" w:sz="4" w:space="0" w:color="auto"/>
              <w:right w:val="single" w:sz="4" w:space="0" w:color="auto"/>
            </w:tcBorders>
            <w:vAlign w:val="center"/>
          </w:tcPr>
          <w:p w14:paraId="5E823010" w14:textId="77777777" w:rsidR="00963F99" w:rsidRPr="00D14547" w:rsidRDefault="00963F99" w:rsidP="00963F99">
            <w:pPr>
              <w:jc w:val="center"/>
              <w:rPr>
                <w:rFonts w:ascii="Arial" w:hAnsi="Arial" w:cs="Arial"/>
                <w:color w:val="000000"/>
                <w:sz w:val="20"/>
                <w:szCs w:val="20"/>
                <w:lang w:val="en-GB" w:eastAsia="en-GB"/>
              </w:rPr>
            </w:pPr>
          </w:p>
        </w:tc>
      </w:tr>
      <w:tr w:rsidR="00963F99" w:rsidRPr="00963F99" w14:paraId="4C86AB73" w14:textId="77777777" w:rsidTr="00963F99">
        <w:trPr>
          <w:trHeight w:val="288"/>
        </w:trPr>
        <w:tc>
          <w:tcPr>
            <w:tcW w:w="1167" w:type="dxa"/>
            <w:vMerge w:val="restart"/>
            <w:tcBorders>
              <w:top w:val="double" w:sz="4" w:space="0" w:color="auto"/>
              <w:left w:val="single" w:sz="4" w:space="0" w:color="auto"/>
              <w:right w:val="single" w:sz="4" w:space="0" w:color="auto"/>
            </w:tcBorders>
            <w:vAlign w:val="center"/>
          </w:tcPr>
          <w:p w14:paraId="558EC161" w14:textId="77777777" w:rsidR="00963F99" w:rsidRPr="00D14547" w:rsidRDefault="00963F99" w:rsidP="00963F99">
            <w:pPr>
              <w:jc w:val="center"/>
              <w:rPr>
                <w:rFonts w:ascii="Arial" w:hAnsi="Arial" w:cs="Arial"/>
                <w:color w:val="000000"/>
                <w:sz w:val="20"/>
                <w:szCs w:val="20"/>
                <w:lang w:val="en-GB" w:eastAsia="en-GB"/>
              </w:rPr>
            </w:pPr>
            <w:r w:rsidRPr="00D14547">
              <w:rPr>
                <w:rFonts w:ascii="Arial" w:hAnsi="Arial" w:cs="Arial"/>
                <w:color w:val="000000"/>
                <w:sz w:val="20"/>
                <w:szCs w:val="20"/>
                <w:lang w:val="en-GB" w:eastAsia="en-GB"/>
              </w:rPr>
              <w:t>Standard</w:t>
            </w:r>
          </w:p>
        </w:tc>
        <w:tc>
          <w:tcPr>
            <w:tcW w:w="1566" w:type="dxa"/>
            <w:vMerge w:val="restart"/>
            <w:tcBorders>
              <w:top w:val="double" w:sz="4" w:space="0" w:color="auto"/>
              <w:left w:val="single" w:sz="4" w:space="0" w:color="auto"/>
              <w:bottom w:val="nil"/>
              <w:right w:val="single" w:sz="4" w:space="0" w:color="auto"/>
            </w:tcBorders>
            <w:shd w:val="clear" w:color="auto" w:fill="auto"/>
            <w:noWrap/>
            <w:vAlign w:val="center"/>
            <w:hideMark/>
          </w:tcPr>
          <w:p w14:paraId="609D9B93" w14:textId="77777777" w:rsidR="00963F99" w:rsidRPr="00D14547" w:rsidRDefault="00963F99" w:rsidP="00963F99">
            <w:pPr>
              <w:jc w:val="center"/>
              <w:rPr>
                <w:rFonts w:ascii="Arial" w:hAnsi="Arial" w:cs="Arial"/>
                <w:color w:val="000000"/>
                <w:sz w:val="20"/>
                <w:szCs w:val="20"/>
                <w:lang w:val="en-GB" w:eastAsia="en-GB"/>
              </w:rPr>
            </w:pPr>
            <w:r w:rsidRPr="00D14547">
              <w:rPr>
                <w:rFonts w:ascii="Arial" w:hAnsi="Arial" w:cs="Arial"/>
                <w:color w:val="000000"/>
                <w:sz w:val="20"/>
                <w:szCs w:val="20"/>
                <w:lang w:val="en-GB" w:eastAsia="en-GB"/>
              </w:rPr>
              <w:t>30</w:t>
            </w:r>
          </w:p>
        </w:tc>
        <w:tc>
          <w:tcPr>
            <w:tcW w:w="1802" w:type="dxa"/>
            <w:tcBorders>
              <w:top w:val="double" w:sz="4" w:space="0" w:color="auto"/>
              <w:left w:val="single" w:sz="4" w:space="0" w:color="auto"/>
              <w:right w:val="single" w:sz="4" w:space="0" w:color="auto"/>
            </w:tcBorders>
            <w:vAlign w:val="center"/>
          </w:tcPr>
          <w:p w14:paraId="1966417A" w14:textId="77777777" w:rsidR="00963F99" w:rsidRPr="00D14547" w:rsidRDefault="00963F99" w:rsidP="00963F99">
            <w:pPr>
              <w:jc w:val="center"/>
              <w:rPr>
                <w:rFonts w:ascii="Arial" w:hAnsi="Arial" w:cs="Arial"/>
                <w:color w:val="000000"/>
                <w:sz w:val="20"/>
                <w:szCs w:val="20"/>
                <w:lang w:val="en-GB" w:eastAsia="en-GB"/>
              </w:rPr>
            </w:pPr>
            <w:r w:rsidRPr="00D14547">
              <w:rPr>
                <w:rFonts w:ascii="Arial" w:hAnsi="Arial" w:cs="Arial"/>
                <w:color w:val="000000"/>
                <w:sz w:val="20"/>
                <w:szCs w:val="20"/>
                <w:lang w:val="en-GB" w:eastAsia="en-GB"/>
              </w:rPr>
              <w:t>pre-HD</w:t>
            </w:r>
          </w:p>
        </w:tc>
        <w:tc>
          <w:tcPr>
            <w:tcW w:w="1701" w:type="dxa"/>
            <w:tcBorders>
              <w:top w:val="double" w:sz="4" w:space="0" w:color="auto"/>
              <w:left w:val="single" w:sz="4" w:space="0" w:color="auto"/>
              <w:bottom w:val="nil"/>
              <w:right w:val="single" w:sz="4" w:space="0" w:color="auto"/>
            </w:tcBorders>
            <w:shd w:val="clear" w:color="auto" w:fill="auto"/>
            <w:noWrap/>
            <w:vAlign w:val="center"/>
          </w:tcPr>
          <w:p w14:paraId="02EAAE74" w14:textId="4D01D839" w:rsidR="00963F99" w:rsidRPr="00D14547" w:rsidRDefault="00D14547" w:rsidP="00D14547">
            <w:pPr>
              <w:jc w:val="center"/>
              <w:rPr>
                <w:rFonts w:ascii="Arial" w:hAnsi="Arial" w:cs="Arial"/>
                <w:color w:val="000000"/>
                <w:sz w:val="20"/>
                <w:szCs w:val="20"/>
                <w:lang w:val="en-GB" w:eastAsia="en-GB"/>
              </w:rPr>
            </w:pPr>
            <w:r w:rsidRPr="00D14547">
              <w:rPr>
                <w:rFonts w:ascii="Arial" w:hAnsi="Arial" w:cs="Arial"/>
                <w:color w:val="000000"/>
                <w:sz w:val="20"/>
                <w:szCs w:val="20"/>
                <w:lang w:val="en-GB" w:eastAsia="en-GB"/>
              </w:rPr>
              <w:t>6.727 (0.040)</w:t>
            </w:r>
          </w:p>
        </w:tc>
        <w:tc>
          <w:tcPr>
            <w:tcW w:w="3244" w:type="dxa"/>
            <w:vMerge w:val="restart"/>
            <w:tcBorders>
              <w:top w:val="double" w:sz="4" w:space="0" w:color="auto"/>
              <w:left w:val="single" w:sz="4" w:space="0" w:color="auto"/>
              <w:bottom w:val="nil"/>
              <w:right w:val="single" w:sz="4" w:space="0" w:color="auto"/>
            </w:tcBorders>
            <w:shd w:val="clear" w:color="auto" w:fill="auto"/>
            <w:noWrap/>
            <w:vAlign w:val="center"/>
          </w:tcPr>
          <w:p w14:paraId="00335669" w14:textId="53BF4CC1" w:rsidR="00963F99" w:rsidRPr="00D14547" w:rsidRDefault="00963F99" w:rsidP="00963F99">
            <w:pPr>
              <w:jc w:val="center"/>
              <w:rPr>
                <w:rFonts w:ascii="Arial" w:hAnsi="Arial" w:cs="Arial"/>
                <w:color w:val="000000"/>
                <w:sz w:val="20"/>
                <w:szCs w:val="20"/>
                <w:lang w:val="en-GB" w:eastAsia="en-GB"/>
              </w:rPr>
            </w:pPr>
            <w:r w:rsidRPr="00D14547">
              <w:rPr>
                <w:rFonts w:ascii="Arial" w:hAnsi="Arial" w:cs="Arial"/>
                <w:color w:val="000000"/>
                <w:sz w:val="20"/>
                <w:szCs w:val="20"/>
                <w:lang w:val="en-GB" w:eastAsia="en-GB"/>
              </w:rPr>
              <w:t>0.0633 [0.023, 0.104]</w:t>
            </w:r>
          </w:p>
        </w:tc>
      </w:tr>
      <w:tr w:rsidR="00963F99" w:rsidRPr="00963F99" w14:paraId="7AE95892" w14:textId="77777777" w:rsidTr="00963F99">
        <w:trPr>
          <w:trHeight w:val="288"/>
        </w:trPr>
        <w:tc>
          <w:tcPr>
            <w:tcW w:w="1167" w:type="dxa"/>
            <w:vMerge/>
            <w:tcBorders>
              <w:left w:val="single" w:sz="4" w:space="0" w:color="auto"/>
              <w:right w:val="single" w:sz="4" w:space="0" w:color="auto"/>
            </w:tcBorders>
            <w:vAlign w:val="center"/>
          </w:tcPr>
          <w:p w14:paraId="656C392E" w14:textId="77777777" w:rsidR="00963F99" w:rsidRPr="00D14547" w:rsidRDefault="00963F99" w:rsidP="00963F99">
            <w:pPr>
              <w:jc w:val="center"/>
              <w:rPr>
                <w:rFonts w:ascii="Arial" w:hAnsi="Arial" w:cs="Arial"/>
                <w:color w:val="000000"/>
                <w:sz w:val="20"/>
                <w:szCs w:val="20"/>
                <w:lang w:val="en-GB" w:eastAsia="en-GB"/>
              </w:rPr>
            </w:pPr>
          </w:p>
        </w:tc>
        <w:tc>
          <w:tcPr>
            <w:tcW w:w="1566" w:type="dxa"/>
            <w:vMerge/>
            <w:tcBorders>
              <w:top w:val="nil"/>
              <w:left w:val="single" w:sz="4" w:space="0" w:color="auto"/>
              <w:bottom w:val="nil"/>
              <w:right w:val="single" w:sz="4" w:space="0" w:color="auto"/>
            </w:tcBorders>
            <w:vAlign w:val="center"/>
            <w:hideMark/>
          </w:tcPr>
          <w:p w14:paraId="03DA8490" w14:textId="77777777" w:rsidR="00963F99" w:rsidRPr="00D14547" w:rsidRDefault="00963F99" w:rsidP="00963F99">
            <w:pPr>
              <w:jc w:val="center"/>
              <w:rPr>
                <w:rFonts w:ascii="Arial" w:hAnsi="Arial" w:cs="Arial"/>
                <w:color w:val="000000"/>
                <w:sz w:val="20"/>
                <w:szCs w:val="20"/>
                <w:lang w:val="en-GB" w:eastAsia="en-GB"/>
              </w:rPr>
            </w:pPr>
          </w:p>
        </w:tc>
        <w:tc>
          <w:tcPr>
            <w:tcW w:w="1802" w:type="dxa"/>
            <w:tcBorders>
              <w:left w:val="single" w:sz="4" w:space="0" w:color="auto"/>
              <w:bottom w:val="single" w:sz="4" w:space="0" w:color="auto"/>
              <w:right w:val="single" w:sz="4" w:space="0" w:color="auto"/>
            </w:tcBorders>
            <w:vAlign w:val="center"/>
          </w:tcPr>
          <w:p w14:paraId="711C3C89" w14:textId="77777777" w:rsidR="00963F99" w:rsidRPr="00D14547" w:rsidRDefault="00963F99" w:rsidP="00963F99">
            <w:pPr>
              <w:jc w:val="center"/>
              <w:rPr>
                <w:rFonts w:ascii="Arial" w:hAnsi="Arial" w:cs="Arial"/>
                <w:color w:val="000000"/>
                <w:sz w:val="20"/>
                <w:szCs w:val="20"/>
                <w:lang w:val="en-GB" w:eastAsia="en-GB"/>
              </w:rPr>
            </w:pPr>
            <w:r w:rsidRPr="00D14547">
              <w:rPr>
                <w:rFonts w:ascii="Arial" w:hAnsi="Arial" w:cs="Arial"/>
                <w:color w:val="000000"/>
                <w:sz w:val="20"/>
                <w:szCs w:val="20"/>
                <w:lang w:val="en-GB" w:eastAsia="en-GB"/>
              </w:rPr>
              <w:t>during HD</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634B44C2" w14:textId="2053625C" w:rsidR="00963F99" w:rsidRPr="00D14547" w:rsidRDefault="00D14547" w:rsidP="00D14547">
            <w:pPr>
              <w:jc w:val="center"/>
              <w:rPr>
                <w:rFonts w:ascii="Arial" w:hAnsi="Arial" w:cs="Arial"/>
                <w:color w:val="000000"/>
                <w:sz w:val="20"/>
                <w:szCs w:val="20"/>
                <w:lang w:val="en-GB" w:eastAsia="en-GB"/>
              </w:rPr>
            </w:pPr>
            <w:r w:rsidRPr="00D14547">
              <w:rPr>
                <w:rFonts w:ascii="Arial" w:hAnsi="Arial" w:cs="Arial"/>
                <w:color w:val="000000"/>
                <w:sz w:val="20"/>
                <w:szCs w:val="20"/>
                <w:lang w:val="en-GB" w:eastAsia="en-GB"/>
              </w:rPr>
              <w:t>6.664 (0.040)</w:t>
            </w:r>
          </w:p>
        </w:tc>
        <w:tc>
          <w:tcPr>
            <w:tcW w:w="3244" w:type="dxa"/>
            <w:vMerge/>
            <w:tcBorders>
              <w:top w:val="nil"/>
              <w:left w:val="single" w:sz="4" w:space="0" w:color="auto"/>
              <w:bottom w:val="single" w:sz="4" w:space="0" w:color="auto"/>
              <w:right w:val="single" w:sz="4" w:space="0" w:color="auto"/>
            </w:tcBorders>
            <w:vAlign w:val="center"/>
          </w:tcPr>
          <w:p w14:paraId="5999C361" w14:textId="77777777" w:rsidR="00963F99" w:rsidRPr="00D14547" w:rsidRDefault="00963F99" w:rsidP="00963F99">
            <w:pPr>
              <w:jc w:val="center"/>
              <w:rPr>
                <w:rFonts w:ascii="Arial" w:hAnsi="Arial" w:cs="Arial"/>
                <w:color w:val="000000"/>
                <w:sz w:val="20"/>
                <w:szCs w:val="20"/>
                <w:lang w:val="en-GB" w:eastAsia="en-GB"/>
              </w:rPr>
            </w:pPr>
          </w:p>
        </w:tc>
      </w:tr>
      <w:tr w:rsidR="00963F99" w:rsidRPr="00963F99" w14:paraId="7CCF2A60" w14:textId="77777777" w:rsidTr="00963F99">
        <w:trPr>
          <w:trHeight w:val="288"/>
        </w:trPr>
        <w:tc>
          <w:tcPr>
            <w:tcW w:w="1167" w:type="dxa"/>
            <w:vMerge/>
            <w:tcBorders>
              <w:left w:val="single" w:sz="4" w:space="0" w:color="auto"/>
              <w:right w:val="single" w:sz="4" w:space="0" w:color="auto"/>
            </w:tcBorders>
            <w:vAlign w:val="center"/>
          </w:tcPr>
          <w:p w14:paraId="64F7CE4D" w14:textId="77777777" w:rsidR="00963F99" w:rsidRPr="00D14547" w:rsidRDefault="00963F99" w:rsidP="00963F99">
            <w:pPr>
              <w:jc w:val="center"/>
              <w:rPr>
                <w:rFonts w:ascii="Arial" w:hAnsi="Arial" w:cs="Arial"/>
                <w:color w:val="000000"/>
                <w:sz w:val="20"/>
                <w:szCs w:val="20"/>
                <w:lang w:val="en-GB" w:eastAsia="en-GB"/>
              </w:rPr>
            </w:pPr>
          </w:p>
        </w:tc>
        <w:tc>
          <w:tcPr>
            <w:tcW w:w="1566" w:type="dxa"/>
            <w:vMerge w:val="restart"/>
            <w:tcBorders>
              <w:top w:val="nil"/>
              <w:left w:val="single" w:sz="4" w:space="0" w:color="auto"/>
              <w:bottom w:val="nil"/>
              <w:right w:val="single" w:sz="4" w:space="0" w:color="auto"/>
            </w:tcBorders>
            <w:shd w:val="clear" w:color="auto" w:fill="auto"/>
            <w:vAlign w:val="center"/>
            <w:hideMark/>
          </w:tcPr>
          <w:p w14:paraId="11B24428" w14:textId="77777777" w:rsidR="00963F99" w:rsidRPr="00D14547" w:rsidRDefault="00963F99" w:rsidP="00963F99">
            <w:pPr>
              <w:jc w:val="center"/>
              <w:rPr>
                <w:rFonts w:ascii="Arial" w:hAnsi="Arial" w:cs="Arial"/>
                <w:color w:val="000000"/>
                <w:sz w:val="20"/>
                <w:szCs w:val="20"/>
                <w:lang w:val="en-GB" w:eastAsia="en-GB"/>
              </w:rPr>
            </w:pPr>
            <w:r w:rsidRPr="00D14547">
              <w:rPr>
                <w:rFonts w:ascii="Arial" w:hAnsi="Arial" w:cs="Arial"/>
                <w:color w:val="000000"/>
                <w:sz w:val="20"/>
                <w:szCs w:val="20"/>
                <w:lang w:val="en-GB" w:eastAsia="en-GB"/>
              </w:rPr>
              <w:t>60</w:t>
            </w:r>
          </w:p>
        </w:tc>
        <w:tc>
          <w:tcPr>
            <w:tcW w:w="1802" w:type="dxa"/>
            <w:tcBorders>
              <w:top w:val="single" w:sz="4" w:space="0" w:color="auto"/>
              <w:left w:val="single" w:sz="4" w:space="0" w:color="auto"/>
              <w:right w:val="single" w:sz="4" w:space="0" w:color="auto"/>
            </w:tcBorders>
            <w:vAlign w:val="center"/>
          </w:tcPr>
          <w:p w14:paraId="7EED6062" w14:textId="77777777" w:rsidR="00963F99" w:rsidRPr="00D14547" w:rsidRDefault="00963F99" w:rsidP="00963F99">
            <w:pPr>
              <w:jc w:val="center"/>
              <w:rPr>
                <w:rFonts w:ascii="Arial" w:hAnsi="Arial" w:cs="Arial"/>
                <w:color w:val="000000"/>
                <w:sz w:val="20"/>
                <w:szCs w:val="20"/>
                <w:lang w:val="en-GB" w:eastAsia="en-GB"/>
              </w:rPr>
            </w:pPr>
            <w:r w:rsidRPr="00D14547">
              <w:rPr>
                <w:rFonts w:ascii="Arial" w:hAnsi="Arial" w:cs="Arial"/>
                <w:color w:val="000000"/>
                <w:sz w:val="20"/>
                <w:szCs w:val="20"/>
                <w:lang w:val="en-GB" w:eastAsia="en-GB"/>
              </w:rPr>
              <w:t>pre-HD</w:t>
            </w:r>
          </w:p>
        </w:tc>
        <w:tc>
          <w:tcPr>
            <w:tcW w:w="1701" w:type="dxa"/>
            <w:tcBorders>
              <w:top w:val="single" w:sz="4" w:space="0" w:color="auto"/>
              <w:left w:val="single" w:sz="4" w:space="0" w:color="auto"/>
              <w:bottom w:val="nil"/>
              <w:right w:val="single" w:sz="4" w:space="0" w:color="auto"/>
            </w:tcBorders>
            <w:shd w:val="clear" w:color="auto" w:fill="auto"/>
            <w:noWrap/>
            <w:vAlign w:val="center"/>
          </w:tcPr>
          <w:p w14:paraId="73979618" w14:textId="06C85732" w:rsidR="00963F99" w:rsidRPr="00D14547" w:rsidRDefault="00D14547" w:rsidP="00963F99">
            <w:pPr>
              <w:jc w:val="center"/>
              <w:rPr>
                <w:rFonts w:ascii="Arial" w:hAnsi="Arial" w:cs="Arial"/>
                <w:color w:val="000000"/>
                <w:sz w:val="20"/>
                <w:szCs w:val="20"/>
                <w:lang w:val="en-GB" w:eastAsia="en-GB"/>
              </w:rPr>
            </w:pPr>
            <w:r w:rsidRPr="00D14547">
              <w:rPr>
                <w:rFonts w:ascii="Arial" w:hAnsi="Arial" w:cs="Arial"/>
                <w:color w:val="000000"/>
                <w:sz w:val="20"/>
                <w:szCs w:val="20"/>
                <w:lang w:val="en-GB" w:eastAsia="en-GB"/>
              </w:rPr>
              <w:t>6.878 (0.040)</w:t>
            </w:r>
          </w:p>
        </w:tc>
        <w:tc>
          <w:tcPr>
            <w:tcW w:w="3244" w:type="dxa"/>
            <w:vMerge w:val="restart"/>
            <w:tcBorders>
              <w:top w:val="single" w:sz="4" w:space="0" w:color="auto"/>
              <w:left w:val="single" w:sz="4" w:space="0" w:color="auto"/>
              <w:bottom w:val="nil"/>
              <w:right w:val="single" w:sz="4" w:space="0" w:color="auto"/>
            </w:tcBorders>
            <w:shd w:val="clear" w:color="auto" w:fill="auto"/>
            <w:noWrap/>
            <w:vAlign w:val="center"/>
          </w:tcPr>
          <w:p w14:paraId="196618B9" w14:textId="0105A338" w:rsidR="00963F99" w:rsidRPr="00D14547" w:rsidRDefault="00D14547" w:rsidP="00963F99">
            <w:pPr>
              <w:jc w:val="center"/>
              <w:rPr>
                <w:rFonts w:ascii="Arial" w:hAnsi="Arial" w:cs="Arial"/>
                <w:color w:val="000000"/>
                <w:sz w:val="20"/>
                <w:szCs w:val="20"/>
                <w:lang w:val="en-GB" w:eastAsia="en-GB"/>
              </w:rPr>
            </w:pPr>
            <w:r w:rsidRPr="00D14547">
              <w:rPr>
                <w:rFonts w:ascii="Arial" w:hAnsi="Arial" w:cs="Arial"/>
                <w:color w:val="000000"/>
                <w:sz w:val="20"/>
                <w:szCs w:val="20"/>
                <w:lang w:val="en-GB" w:eastAsia="en-GB"/>
              </w:rPr>
              <w:t>0.086 [0.046, 0.126]</w:t>
            </w:r>
          </w:p>
        </w:tc>
      </w:tr>
      <w:tr w:rsidR="00963F99" w:rsidRPr="00963F99" w14:paraId="443187D0" w14:textId="77777777" w:rsidTr="00963F99">
        <w:trPr>
          <w:trHeight w:val="288"/>
        </w:trPr>
        <w:tc>
          <w:tcPr>
            <w:tcW w:w="1167" w:type="dxa"/>
            <w:vMerge/>
            <w:tcBorders>
              <w:left w:val="single" w:sz="4" w:space="0" w:color="auto"/>
              <w:bottom w:val="single" w:sz="4" w:space="0" w:color="auto"/>
              <w:right w:val="single" w:sz="4" w:space="0" w:color="auto"/>
            </w:tcBorders>
            <w:vAlign w:val="center"/>
          </w:tcPr>
          <w:p w14:paraId="3299956B" w14:textId="77777777" w:rsidR="00963F99" w:rsidRPr="004B34D2" w:rsidRDefault="00963F99" w:rsidP="00963F99">
            <w:pPr>
              <w:rPr>
                <w:rFonts w:ascii="Calibri" w:hAnsi="Calibri" w:cs="Calibri"/>
                <w:color w:val="000000"/>
                <w:sz w:val="22"/>
                <w:szCs w:val="22"/>
                <w:lang w:val="en-GB" w:eastAsia="en-GB"/>
              </w:rPr>
            </w:pPr>
          </w:p>
        </w:tc>
        <w:tc>
          <w:tcPr>
            <w:tcW w:w="1566" w:type="dxa"/>
            <w:vMerge/>
            <w:tcBorders>
              <w:top w:val="nil"/>
              <w:left w:val="single" w:sz="4" w:space="0" w:color="auto"/>
              <w:bottom w:val="single" w:sz="4" w:space="0" w:color="auto"/>
              <w:right w:val="single" w:sz="4" w:space="0" w:color="auto"/>
            </w:tcBorders>
            <w:vAlign w:val="center"/>
            <w:hideMark/>
          </w:tcPr>
          <w:p w14:paraId="4905FD1E" w14:textId="77777777" w:rsidR="00963F99" w:rsidRPr="004B34D2" w:rsidRDefault="00963F99" w:rsidP="00963F99">
            <w:pPr>
              <w:rPr>
                <w:rFonts w:ascii="Calibri" w:hAnsi="Calibri" w:cs="Calibri"/>
                <w:color w:val="000000"/>
                <w:sz w:val="22"/>
                <w:szCs w:val="22"/>
                <w:lang w:val="en-GB" w:eastAsia="en-GB"/>
              </w:rPr>
            </w:pPr>
          </w:p>
        </w:tc>
        <w:tc>
          <w:tcPr>
            <w:tcW w:w="1802" w:type="dxa"/>
            <w:tcBorders>
              <w:left w:val="single" w:sz="4" w:space="0" w:color="auto"/>
              <w:bottom w:val="single" w:sz="4" w:space="0" w:color="auto"/>
              <w:right w:val="single" w:sz="4" w:space="0" w:color="auto"/>
            </w:tcBorders>
            <w:vAlign w:val="center"/>
          </w:tcPr>
          <w:p w14:paraId="05CC3A2C" w14:textId="77777777" w:rsidR="00963F99" w:rsidRPr="004B34D2" w:rsidRDefault="00963F99" w:rsidP="00963F99">
            <w:pPr>
              <w:jc w:val="center"/>
              <w:rPr>
                <w:rFonts w:ascii="Calibri" w:hAnsi="Calibri" w:cs="Calibri"/>
                <w:color w:val="000000"/>
                <w:sz w:val="22"/>
                <w:szCs w:val="22"/>
                <w:lang w:val="en-GB" w:eastAsia="en-GB"/>
              </w:rPr>
            </w:pPr>
            <w:r>
              <w:rPr>
                <w:rFonts w:ascii="Calibri" w:hAnsi="Calibri" w:cs="Calibri"/>
                <w:color w:val="000000"/>
                <w:sz w:val="22"/>
                <w:szCs w:val="22"/>
                <w:lang w:val="en-GB" w:eastAsia="en-GB"/>
              </w:rPr>
              <w:t>during HD</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06E06E66" w14:textId="1F11D881" w:rsidR="00963F99" w:rsidRPr="004B34D2" w:rsidRDefault="00D14547" w:rsidP="00963F99">
            <w:pPr>
              <w:jc w:val="center"/>
              <w:rPr>
                <w:rFonts w:ascii="Calibri" w:hAnsi="Calibri" w:cs="Calibri"/>
                <w:color w:val="000000"/>
                <w:sz w:val="22"/>
                <w:szCs w:val="22"/>
                <w:lang w:val="en-GB" w:eastAsia="en-GB"/>
              </w:rPr>
            </w:pPr>
            <w:r>
              <w:rPr>
                <w:rFonts w:ascii="Calibri" w:hAnsi="Calibri" w:cs="Calibri"/>
                <w:color w:val="000000"/>
                <w:sz w:val="22"/>
                <w:szCs w:val="22"/>
                <w:lang w:val="en-GB" w:eastAsia="en-GB"/>
              </w:rPr>
              <w:t>6.792 (0.040</w:t>
            </w:r>
            <w:r w:rsidRPr="00D14547">
              <w:rPr>
                <w:rFonts w:ascii="Calibri" w:hAnsi="Calibri" w:cs="Calibri"/>
                <w:color w:val="000000"/>
                <w:sz w:val="22"/>
                <w:szCs w:val="22"/>
                <w:lang w:val="en-GB" w:eastAsia="en-GB"/>
              </w:rPr>
              <w:t>)</w:t>
            </w:r>
          </w:p>
        </w:tc>
        <w:tc>
          <w:tcPr>
            <w:tcW w:w="3244" w:type="dxa"/>
            <w:vMerge/>
            <w:tcBorders>
              <w:top w:val="nil"/>
              <w:left w:val="single" w:sz="4" w:space="0" w:color="auto"/>
              <w:bottom w:val="single" w:sz="4" w:space="0" w:color="auto"/>
              <w:right w:val="single" w:sz="4" w:space="0" w:color="auto"/>
            </w:tcBorders>
            <w:vAlign w:val="center"/>
          </w:tcPr>
          <w:p w14:paraId="6AF7EC4F" w14:textId="77777777" w:rsidR="00963F99" w:rsidRPr="004B34D2" w:rsidRDefault="00963F99" w:rsidP="00963F99">
            <w:pPr>
              <w:rPr>
                <w:rFonts w:ascii="Calibri" w:hAnsi="Calibri" w:cs="Calibri"/>
                <w:color w:val="000000"/>
                <w:sz w:val="22"/>
                <w:szCs w:val="22"/>
                <w:lang w:val="en-GB" w:eastAsia="en-GB"/>
              </w:rPr>
            </w:pPr>
          </w:p>
        </w:tc>
      </w:tr>
    </w:tbl>
    <w:p w14:paraId="0DF76A45" w14:textId="77777777" w:rsidR="00535B82" w:rsidRDefault="00535B82" w:rsidP="00535B82">
      <w:pPr>
        <w:jc w:val="both"/>
        <w:rPr>
          <w:rFonts w:ascii="Arial" w:hAnsi="Arial" w:cs="Arial"/>
          <w:color w:val="000000"/>
          <w:sz w:val="22"/>
          <w:szCs w:val="22"/>
          <w:lang w:val="en-US"/>
        </w:rPr>
      </w:pPr>
    </w:p>
    <w:p w14:paraId="1791B12B" w14:textId="77777777" w:rsidR="005D61AD" w:rsidRDefault="005D61AD" w:rsidP="00C13D5F">
      <w:pPr>
        <w:jc w:val="both"/>
        <w:rPr>
          <w:rFonts w:ascii="Arial" w:eastAsiaTheme="minorEastAsia" w:hAnsi="Arial" w:cs="Arial"/>
          <w:color w:val="000000"/>
          <w:sz w:val="22"/>
          <w:szCs w:val="22"/>
          <w:lang w:val="en-US" w:eastAsia="ko-KR"/>
        </w:rPr>
      </w:pPr>
    </w:p>
    <w:p w14:paraId="171D50CC" w14:textId="77777777" w:rsidR="005D61AD" w:rsidRDefault="005D61AD" w:rsidP="00C13D5F">
      <w:pPr>
        <w:jc w:val="both"/>
        <w:rPr>
          <w:rFonts w:ascii="Arial" w:eastAsiaTheme="minorEastAsia" w:hAnsi="Arial" w:cs="Arial"/>
          <w:color w:val="000000"/>
          <w:sz w:val="22"/>
          <w:szCs w:val="22"/>
          <w:lang w:val="en-US" w:eastAsia="ko-KR"/>
        </w:rPr>
      </w:pPr>
    </w:p>
    <w:p w14:paraId="52E6B010" w14:textId="241D0A47" w:rsidR="00A120F4" w:rsidRDefault="00A120F4" w:rsidP="00C13D5F">
      <w:pPr>
        <w:jc w:val="both"/>
        <w:rPr>
          <w:rFonts w:ascii="Arial" w:eastAsiaTheme="minorEastAsia" w:hAnsi="Arial" w:cs="Arial"/>
          <w:color w:val="000000"/>
          <w:sz w:val="22"/>
          <w:szCs w:val="22"/>
          <w:lang w:val="en-US" w:eastAsia="ko-KR"/>
        </w:rPr>
      </w:pPr>
      <w:r w:rsidRPr="00F86EB4">
        <w:rPr>
          <w:rFonts w:ascii="Arial" w:hAnsi="Arial" w:cs="Arial"/>
          <w:b/>
          <w:bCs/>
          <w:sz w:val="22"/>
          <w:szCs w:val="22"/>
          <w:lang w:val="en-GB"/>
        </w:rPr>
        <w:lastRenderedPageBreak/>
        <w:t xml:space="preserve">Supplementary Table </w:t>
      </w:r>
      <w:r w:rsidR="00EF6D49" w:rsidRPr="00F86EB4">
        <w:rPr>
          <w:rFonts w:ascii="Arial" w:hAnsi="Arial" w:cs="Arial"/>
          <w:b/>
          <w:bCs/>
          <w:sz w:val="22"/>
          <w:szCs w:val="22"/>
          <w:lang w:val="en-GB"/>
        </w:rPr>
        <w:t>4</w:t>
      </w:r>
      <w:r w:rsidRPr="00E92857">
        <w:rPr>
          <w:rFonts w:ascii="Arial" w:hAnsi="Arial" w:cs="Arial"/>
          <w:b/>
          <w:bCs/>
          <w:sz w:val="22"/>
          <w:szCs w:val="22"/>
          <w:lang w:val="en-GB"/>
        </w:rPr>
        <w:t>.</w:t>
      </w:r>
      <w:r>
        <w:rPr>
          <w:rFonts w:ascii="Arial" w:hAnsi="Arial" w:cs="Arial"/>
          <w:sz w:val="22"/>
          <w:szCs w:val="22"/>
          <w:lang w:val="en-GB"/>
        </w:rPr>
        <w:t xml:space="preserve"> </w:t>
      </w:r>
      <w:r w:rsidRPr="003745CB">
        <w:rPr>
          <w:rFonts w:ascii="Arial" w:hAnsi="Arial" w:cs="Arial"/>
          <w:sz w:val="22"/>
          <w:szCs w:val="22"/>
          <w:lang w:val="en-GB"/>
        </w:rPr>
        <w:t xml:space="preserve">Effect estimates from univariate and </w:t>
      </w:r>
      <w:r w:rsidR="001C486F">
        <w:rPr>
          <w:rFonts w:ascii="Arial" w:hAnsi="Arial" w:cs="Arial"/>
          <w:sz w:val="22"/>
          <w:szCs w:val="22"/>
          <w:lang w:val="en-GB"/>
        </w:rPr>
        <w:t xml:space="preserve">a </w:t>
      </w:r>
      <w:r w:rsidRPr="003745CB">
        <w:rPr>
          <w:rFonts w:ascii="Arial" w:hAnsi="Arial" w:cs="Arial"/>
          <w:sz w:val="22"/>
          <w:szCs w:val="22"/>
          <w:lang w:val="en-GB"/>
        </w:rPr>
        <w:t>multivaria</w:t>
      </w:r>
      <w:r>
        <w:rPr>
          <w:rFonts w:ascii="Arial" w:hAnsi="Arial" w:cs="Arial"/>
          <w:sz w:val="22"/>
          <w:szCs w:val="22"/>
          <w:lang w:val="en-GB"/>
        </w:rPr>
        <w:t xml:space="preserve">ble linear </w:t>
      </w:r>
      <w:r w:rsidRPr="003745CB">
        <w:rPr>
          <w:rFonts w:ascii="Arial" w:hAnsi="Arial" w:cs="Arial"/>
          <w:sz w:val="22"/>
          <w:szCs w:val="22"/>
          <w:lang w:val="en-GB"/>
        </w:rPr>
        <w:t xml:space="preserve">additive </w:t>
      </w:r>
      <w:r>
        <w:rPr>
          <w:rFonts w:ascii="Arial" w:hAnsi="Arial" w:cs="Arial"/>
          <w:sz w:val="22"/>
          <w:szCs w:val="22"/>
          <w:lang w:val="en-GB"/>
        </w:rPr>
        <w:t xml:space="preserve">mixed </w:t>
      </w:r>
      <w:r w:rsidRPr="003745CB">
        <w:rPr>
          <w:rFonts w:ascii="Arial" w:hAnsi="Arial" w:cs="Arial"/>
          <w:sz w:val="22"/>
          <w:szCs w:val="22"/>
          <w:lang w:val="en-GB"/>
        </w:rPr>
        <w:t xml:space="preserve">models for serum cortisol concentration (nmol/l) </w:t>
      </w:r>
      <w:r>
        <w:rPr>
          <w:rFonts w:ascii="Arial" w:hAnsi="Arial" w:cs="Arial"/>
          <w:sz w:val="22"/>
          <w:szCs w:val="22"/>
          <w:lang w:val="en-GB"/>
        </w:rPr>
        <w:t xml:space="preserve">corrected for </w:t>
      </w:r>
      <w:proofErr w:type="spellStart"/>
      <w:r>
        <w:rPr>
          <w:rFonts w:ascii="Arial" w:hAnsi="Arial" w:cs="Arial"/>
          <w:sz w:val="22"/>
          <w:szCs w:val="22"/>
          <w:lang w:val="en-GB"/>
        </w:rPr>
        <w:t>hemoconcentration</w:t>
      </w:r>
      <w:proofErr w:type="spellEnd"/>
      <w:r>
        <w:rPr>
          <w:rFonts w:ascii="Arial" w:hAnsi="Arial" w:cs="Arial"/>
          <w:sz w:val="22"/>
          <w:szCs w:val="22"/>
          <w:lang w:val="en-GB"/>
        </w:rPr>
        <w:t xml:space="preserve"> </w:t>
      </w:r>
      <w:r w:rsidRPr="003745CB">
        <w:rPr>
          <w:rFonts w:ascii="Arial" w:hAnsi="Arial" w:cs="Arial"/>
          <w:sz w:val="22"/>
          <w:szCs w:val="22"/>
          <w:lang w:val="en-GB"/>
        </w:rPr>
        <w:t>on log-scale</w:t>
      </w:r>
      <w:r>
        <w:rPr>
          <w:rFonts w:ascii="Arial" w:hAnsi="Arial" w:cs="Arial"/>
          <w:sz w:val="22"/>
          <w:szCs w:val="22"/>
          <w:lang w:val="en-GB"/>
        </w:rPr>
        <w:t xml:space="preserve"> during HD without </w:t>
      </w:r>
      <w:proofErr w:type="spellStart"/>
      <w:r>
        <w:rPr>
          <w:rFonts w:ascii="Arial" w:hAnsi="Arial" w:cs="Arial"/>
          <w:sz w:val="22"/>
          <w:szCs w:val="22"/>
          <w:lang w:val="en-GB"/>
        </w:rPr>
        <w:t>Synacthen</w:t>
      </w:r>
      <w:proofErr w:type="spellEnd"/>
      <w:r>
        <w:rPr>
          <w:rFonts w:ascii="Arial" w:hAnsi="Arial" w:cs="Arial"/>
          <w:sz w:val="22"/>
          <w:szCs w:val="22"/>
          <w:lang w:val="en-GB"/>
        </w:rPr>
        <w:t xml:space="preserve"> stimulation</w:t>
      </w:r>
      <w:r w:rsidRPr="003745CB">
        <w:rPr>
          <w:rFonts w:ascii="Arial" w:hAnsi="Arial" w:cs="Arial"/>
          <w:sz w:val="22"/>
          <w:szCs w:val="22"/>
          <w:lang w:val="en-GB"/>
        </w:rPr>
        <w:t>.</w:t>
      </w:r>
      <w:r>
        <w:rPr>
          <w:rFonts w:ascii="Arial" w:hAnsi="Arial" w:cs="Arial"/>
          <w:sz w:val="22"/>
          <w:szCs w:val="22"/>
          <w:lang w:val="en-GB"/>
        </w:rPr>
        <w:t xml:space="preserve"> </w:t>
      </w:r>
      <w:r w:rsidR="001C486F" w:rsidRPr="00F56464">
        <w:rPr>
          <w:rFonts w:ascii="Arial" w:eastAsiaTheme="minorEastAsia" w:hAnsi="Arial" w:cs="Arial"/>
          <w:color w:val="000000"/>
          <w:sz w:val="22"/>
          <w:szCs w:val="22"/>
          <w:lang w:val="en-US" w:eastAsia="ko-KR"/>
        </w:rPr>
        <w:t xml:space="preserve">Multiple measurements during HD per subject were accounted for including a random intercept for subjects. </w:t>
      </w:r>
      <w:r w:rsidR="001C486F">
        <w:rPr>
          <w:rFonts w:ascii="Arial" w:eastAsiaTheme="minorEastAsia" w:hAnsi="Arial" w:cs="Arial"/>
          <w:color w:val="000000"/>
          <w:sz w:val="22"/>
          <w:szCs w:val="22"/>
          <w:lang w:val="en-US" w:eastAsia="ko-KR"/>
        </w:rPr>
        <w:t>Corrected s</w:t>
      </w:r>
      <w:r w:rsidR="001C486F" w:rsidRPr="00F56464">
        <w:rPr>
          <w:rFonts w:ascii="Arial" w:eastAsiaTheme="minorEastAsia" w:hAnsi="Arial" w:cs="Arial"/>
          <w:color w:val="000000"/>
          <w:sz w:val="22"/>
          <w:szCs w:val="22"/>
          <w:lang w:val="en-US" w:eastAsia="ko-KR"/>
        </w:rPr>
        <w:t>erum cortisol concentration is modelled on the log-scale accounting for patient and HD variables. Time during HD is assumed to be non-linear and fitted as restricted cubic splines.</w:t>
      </w:r>
      <w:r w:rsidR="001C486F">
        <w:rPr>
          <w:rFonts w:ascii="Arial" w:eastAsiaTheme="minorEastAsia" w:hAnsi="Arial" w:cs="Arial"/>
          <w:color w:val="000000"/>
          <w:sz w:val="22"/>
          <w:szCs w:val="22"/>
          <w:lang w:val="en-US" w:eastAsia="ko-KR"/>
        </w:rPr>
        <w:t xml:space="preserve"> </w:t>
      </w:r>
    </w:p>
    <w:p w14:paraId="5B8E23EB" w14:textId="77777777" w:rsidR="00C13D5F" w:rsidRDefault="00C13D5F" w:rsidP="00C13D5F">
      <w:pPr>
        <w:jc w:val="both"/>
        <w:rPr>
          <w:rFonts w:ascii="Arial" w:hAnsi="Arial" w:cs="Arial"/>
          <w:sz w:val="22"/>
          <w:szCs w:val="22"/>
          <w:lang w:val="en-GB"/>
        </w:rPr>
      </w:pPr>
    </w:p>
    <w:tbl>
      <w:tblPr>
        <w:tblStyle w:val="TableGrid"/>
        <w:tblpPr w:leftFromText="180" w:rightFromText="180" w:vertAnchor="text" w:tblpY="1"/>
        <w:tblOverlap w:val="never"/>
        <w:tblW w:w="9067" w:type="dxa"/>
        <w:tblLayout w:type="fixed"/>
        <w:tblLook w:val="04A0" w:firstRow="1" w:lastRow="0" w:firstColumn="1" w:lastColumn="0" w:noHBand="0" w:noVBand="1"/>
      </w:tblPr>
      <w:tblGrid>
        <w:gridCol w:w="3114"/>
        <w:gridCol w:w="2977"/>
        <w:gridCol w:w="2976"/>
      </w:tblGrid>
      <w:tr w:rsidR="001C486F" w:rsidRPr="00206568" w14:paraId="139280AA" w14:textId="77777777" w:rsidTr="00387E31">
        <w:trPr>
          <w:trHeight w:val="841"/>
        </w:trPr>
        <w:tc>
          <w:tcPr>
            <w:tcW w:w="3114" w:type="dxa"/>
            <w:shd w:val="clear" w:color="auto" w:fill="E7E6E6" w:themeFill="background2"/>
            <w:vAlign w:val="center"/>
          </w:tcPr>
          <w:p w14:paraId="0ECF1937" w14:textId="77777777" w:rsidR="001C486F" w:rsidRDefault="001C486F" w:rsidP="00387E31">
            <w:pPr>
              <w:spacing w:line="276" w:lineRule="auto"/>
              <w:jc w:val="center"/>
              <w:rPr>
                <w:rFonts w:ascii="Arial" w:hAnsi="Arial" w:cs="Arial"/>
                <w:b/>
                <w:lang w:val="fr-CH" w:eastAsia="de-CH"/>
              </w:rPr>
            </w:pPr>
            <w:proofErr w:type="spellStart"/>
            <w:r w:rsidRPr="00206568">
              <w:rPr>
                <w:rFonts w:ascii="Arial" w:hAnsi="Arial" w:cs="Arial"/>
                <w:b/>
                <w:lang w:val="fr-CH" w:eastAsia="de-CH"/>
              </w:rPr>
              <w:t>Effect</w:t>
            </w:r>
            <w:proofErr w:type="spellEnd"/>
            <w:r w:rsidRPr="00206568">
              <w:rPr>
                <w:rFonts w:ascii="Arial" w:hAnsi="Arial" w:cs="Arial"/>
                <w:b/>
                <w:lang w:val="fr-CH" w:eastAsia="de-CH"/>
              </w:rPr>
              <w:t xml:space="preserve"> </w:t>
            </w:r>
            <w:proofErr w:type="spellStart"/>
            <w:r>
              <w:rPr>
                <w:rFonts w:ascii="Arial" w:hAnsi="Arial" w:cs="Arial"/>
                <w:b/>
                <w:lang w:val="fr-CH" w:eastAsia="de-CH"/>
              </w:rPr>
              <w:t>estimate</w:t>
            </w:r>
            <w:proofErr w:type="spellEnd"/>
            <w:r>
              <w:rPr>
                <w:rFonts w:ascii="Arial" w:hAnsi="Arial" w:cs="Arial"/>
                <w:b/>
                <w:lang w:val="fr-CH" w:eastAsia="de-CH"/>
              </w:rPr>
              <w:t xml:space="preserve"> </w:t>
            </w:r>
            <w:r w:rsidRPr="00206568">
              <w:rPr>
                <w:rFonts w:ascii="Arial" w:hAnsi="Arial" w:cs="Arial"/>
                <w:b/>
                <w:lang w:val="fr-CH" w:eastAsia="de-CH"/>
              </w:rPr>
              <w:t>(95%</w:t>
            </w:r>
            <w:r>
              <w:rPr>
                <w:rFonts w:ascii="Arial" w:hAnsi="Arial" w:cs="Arial"/>
                <w:b/>
                <w:lang w:val="fr-CH" w:eastAsia="de-CH"/>
              </w:rPr>
              <w:t xml:space="preserve"> </w:t>
            </w:r>
            <w:r w:rsidRPr="00206568">
              <w:rPr>
                <w:rFonts w:ascii="Arial" w:hAnsi="Arial" w:cs="Arial"/>
                <w:b/>
                <w:lang w:val="fr-CH" w:eastAsia="de-CH"/>
              </w:rPr>
              <w:t xml:space="preserve">CI) </w:t>
            </w:r>
          </w:p>
          <w:p w14:paraId="3A070B2D" w14:textId="77777777" w:rsidR="001C486F" w:rsidRPr="00206568" w:rsidRDefault="001C486F" w:rsidP="00387E31">
            <w:pPr>
              <w:spacing w:line="276" w:lineRule="auto"/>
              <w:jc w:val="center"/>
              <w:rPr>
                <w:rFonts w:ascii="Arial" w:hAnsi="Arial" w:cs="Arial"/>
                <w:b/>
                <w:lang w:val="fr-CH" w:eastAsia="de-CH"/>
              </w:rPr>
            </w:pPr>
            <w:r w:rsidRPr="00206568">
              <w:rPr>
                <w:rFonts w:ascii="Arial" w:hAnsi="Arial" w:cs="Arial"/>
                <w:b/>
                <w:lang w:val="fr-CH" w:eastAsia="de-CH"/>
              </w:rPr>
              <w:t>[</w:t>
            </w:r>
            <w:proofErr w:type="gramStart"/>
            <w:r w:rsidRPr="00206568">
              <w:rPr>
                <w:rFonts w:ascii="Arial" w:hAnsi="Arial" w:cs="Arial"/>
                <w:b/>
                <w:lang w:val="fr-CH" w:eastAsia="de-CH"/>
              </w:rPr>
              <w:t>p</w:t>
            </w:r>
            <w:proofErr w:type="gramEnd"/>
            <w:r w:rsidRPr="00206568">
              <w:rPr>
                <w:rFonts w:ascii="Arial" w:hAnsi="Arial" w:cs="Arial"/>
                <w:b/>
                <w:lang w:val="fr-CH" w:eastAsia="de-CH"/>
              </w:rPr>
              <w:t>-value]</w:t>
            </w:r>
          </w:p>
        </w:tc>
        <w:tc>
          <w:tcPr>
            <w:tcW w:w="2977" w:type="dxa"/>
            <w:shd w:val="clear" w:color="auto" w:fill="E7E6E6" w:themeFill="background2"/>
            <w:vAlign w:val="center"/>
          </w:tcPr>
          <w:p w14:paraId="3B44A007" w14:textId="77777777" w:rsidR="001C486F" w:rsidRPr="00206568" w:rsidRDefault="001C486F" w:rsidP="00387E31">
            <w:pPr>
              <w:spacing w:line="276" w:lineRule="auto"/>
              <w:jc w:val="center"/>
              <w:rPr>
                <w:rFonts w:ascii="Arial" w:hAnsi="Arial" w:cs="Arial"/>
                <w:b/>
                <w:lang w:val="en-GB"/>
              </w:rPr>
            </w:pPr>
            <w:r w:rsidRPr="00206568">
              <w:rPr>
                <w:rFonts w:ascii="Arial" w:hAnsi="Arial" w:cs="Arial"/>
                <w:b/>
                <w:lang w:val="en-GB"/>
              </w:rPr>
              <w:t>Univariate</w:t>
            </w:r>
          </w:p>
        </w:tc>
        <w:tc>
          <w:tcPr>
            <w:tcW w:w="2976" w:type="dxa"/>
            <w:shd w:val="clear" w:color="auto" w:fill="E7E6E6" w:themeFill="background2"/>
            <w:vAlign w:val="center"/>
          </w:tcPr>
          <w:p w14:paraId="52BC0ED9" w14:textId="77777777" w:rsidR="001C486F" w:rsidRPr="00206568" w:rsidRDefault="001C486F" w:rsidP="00387E31">
            <w:pPr>
              <w:jc w:val="center"/>
              <w:rPr>
                <w:rFonts w:ascii="Arial" w:hAnsi="Arial" w:cs="Arial"/>
                <w:b/>
                <w:lang w:val="en-GB"/>
              </w:rPr>
            </w:pPr>
            <w:r w:rsidRPr="00206568">
              <w:rPr>
                <w:rFonts w:ascii="Arial" w:hAnsi="Arial" w:cs="Arial"/>
                <w:b/>
                <w:lang w:val="en-GB"/>
              </w:rPr>
              <w:t>Multivariable</w:t>
            </w:r>
            <w:r>
              <w:rPr>
                <w:rFonts w:ascii="Arial" w:hAnsi="Arial" w:cs="Arial"/>
                <w:b/>
                <w:lang w:val="en-GB"/>
              </w:rPr>
              <w:t xml:space="preserve"> </w:t>
            </w:r>
          </w:p>
        </w:tc>
      </w:tr>
      <w:tr w:rsidR="001C486F" w:rsidRPr="005D61AD" w14:paraId="37E03E08" w14:textId="77777777" w:rsidTr="00387E31">
        <w:trPr>
          <w:trHeight w:val="219"/>
        </w:trPr>
        <w:tc>
          <w:tcPr>
            <w:tcW w:w="9067" w:type="dxa"/>
            <w:gridSpan w:val="3"/>
            <w:shd w:val="clear" w:color="auto" w:fill="auto"/>
            <w:vAlign w:val="center"/>
          </w:tcPr>
          <w:p w14:paraId="765EA776" w14:textId="77777777" w:rsidR="001C486F" w:rsidRDefault="001C486F" w:rsidP="00387E31">
            <w:pPr>
              <w:rPr>
                <w:rFonts w:ascii="Arial" w:hAnsi="Arial" w:cs="Arial"/>
                <w:lang w:val="en-GB"/>
              </w:rPr>
            </w:pPr>
          </w:p>
          <w:p w14:paraId="284B526E" w14:textId="77777777" w:rsidR="001C486F" w:rsidRPr="00FD38F7" w:rsidRDefault="001C486F" w:rsidP="00387E31">
            <w:pPr>
              <w:rPr>
                <w:rFonts w:ascii="Arial" w:hAnsi="Arial" w:cs="Arial"/>
                <w:i/>
                <w:lang w:val="en-GB"/>
              </w:rPr>
            </w:pPr>
            <w:r w:rsidRPr="00FD38F7">
              <w:rPr>
                <w:rFonts w:ascii="Arial" w:hAnsi="Arial" w:cs="Arial"/>
                <w:i/>
                <w:lang w:val="en-GB"/>
              </w:rPr>
              <w:t xml:space="preserve">Patient </w:t>
            </w:r>
            <w:r>
              <w:rPr>
                <w:rFonts w:ascii="Arial" w:hAnsi="Arial" w:cs="Arial"/>
                <w:i/>
                <w:lang w:val="en-GB"/>
              </w:rPr>
              <w:t>variables at start of HD</w:t>
            </w:r>
          </w:p>
          <w:p w14:paraId="6CA6037A" w14:textId="77777777" w:rsidR="001C486F" w:rsidRPr="00206568" w:rsidRDefault="001C486F" w:rsidP="00387E31">
            <w:pPr>
              <w:rPr>
                <w:rFonts w:ascii="Arial" w:hAnsi="Arial" w:cs="Arial"/>
                <w:lang w:val="en-GB"/>
              </w:rPr>
            </w:pPr>
          </w:p>
        </w:tc>
      </w:tr>
      <w:tr w:rsidR="001C486F" w:rsidRPr="00206568" w14:paraId="35D92728" w14:textId="77777777" w:rsidTr="00387E31">
        <w:trPr>
          <w:trHeight w:val="426"/>
        </w:trPr>
        <w:tc>
          <w:tcPr>
            <w:tcW w:w="3114" w:type="dxa"/>
            <w:shd w:val="clear" w:color="auto" w:fill="E7E6E6" w:themeFill="background2"/>
            <w:vAlign w:val="center"/>
          </w:tcPr>
          <w:p w14:paraId="30B88329" w14:textId="77777777" w:rsidR="001C486F" w:rsidRPr="00206568" w:rsidRDefault="001C486F" w:rsidP="00387E31">
            <w:pPr>
              <w:spacing w:line="276" w:lineRule="auto"/>
              <w:rPr>
                <w:rFonts w:ascii="Arial" w:hAnsi="Arial" w:cs="Arial"/>
                <w:b/>
                <w:lang w:val="en-GB"/>
              </w:rPr>
            </w:pPr>
            <w:r w:rsidRPr="00206568">
              <w:rPr>
                <w:rFonts w:ascii="Arial" w:hAnsi="Arial" w:cs="Arial"/>
                <w:b/>
                <w:lang w:val="en-GB"/>
              </w:rPr>
              <w:t>Age (years)</w:t>
            </w:r>
          </w:p>
        </w:tc>
        <w:tc>
          <w:tcPr>
            <w:tcW w:w="2977" w:type="dxa"/>
            <w:vAlign w:val="center"/>
          </w:tcPr>
          <w:p w14:paraId="318C95F6" w14:textId="13755EFC" w:rsidR="001C486F" w:rsidRPr="00206568" w:rsidRDefault="00C6280E" w:rsidP="00387E31">
            <w:pPr>
              <w:spacing w:line="276" w:lineRule="auto"/>
              <w:jc w:val="right"/>
              <w:rPr>
                <w:rFonts w:ascii="Arial" w:hAnsi="Arial" w:cs="Arial"/>
                <w:lang w:val="en-GB"/>
              </w:rPr>
            </w:pPr>
            <w:r>
              <w:rPr>
                <w:rFonts w:ascii="Arial" w:hAnsi="Arial" w:cs="Arial"/>
                <w:lang w:val="en-GB"/>
              </w:rPr>
              <w:t>0.004 (-0.007, 0.014</w:t>
            </w:r>
            <w:r w:rsidR="001C486F" w:rsidRPr="00206568">
              <w:rPr>
                <w:rFonts w:ascii="Arial" w:hAnsi="Arial" w:cs="Arial"/>
                <w:lang w:val="en-GB"/>
              </w:rPr>
              <w:t>)</w:t>
            </w:r>
            <w:r w:rsidR="001C486F">
              <w:rPr>
                <w:rFonts w:ascii="Arial" w:hAnsi="Arial" w:cs="Arial"/>
                <w:lang w:val="en-GB"/>
              </w:rPr>
              <w:t xml:space="preserve"> </w:t>
            </w:r>
            <w:r>
              <w:rPr>
                <w:rFonts w:ascii="Arial" w:hAnsi="Arial" w:cs="Arial"/>
                <w:lang w:val="en-GB"/>
              </w:rPr>
              <w:t>[0.48</w:t>
            </w:r>
            <w:r w:rsidR="001C486F" w:rsidRPr="00206568">
              <w:rPr>
                <w:rFonts w:ascii="Arial" w:hAnsi="Arial" w:cs="Arial"/>
                <w:lang w:val="en-GB"/>
              </w:rPr>
              <w:t>]</w:t>
            </w:r>
          </w:p>
        </w:tc>
        <w:tc>
          <w:tcPr>
            <w:tcW w:w="2976" w:type="dxa"/>
            <w:vAlign w:val="center"/>
          </w:tcPr>
          <w:p w14:paraId="7961BE94" w14:textId="77777777" w:rsidR="001C486F" w:rsidRPr="00206568" w:rsidRDefault="001C486F" w:rsidP="00387E31">
            <w:pPr>
              <w:spacing w:line="276" w:lineRule="auto"/>
              <w:jc w:val="right"/>
              <w:rPr>
                <w:rFonts w:ascii="Arial" w:hAnsi="Arial" w:cs="Arial"/>
                <w:lang w:val="en-GB"/>
              </w:rPr>
            </w:pPr>
            <w:r w:rsidRPr="00206568">
              <w:rPr>
                <w:rFonts w:ascii="Arial" w:hAnsi="Arial" w:cs="Arial"/>
                <w:lang w:val="en-GB"/>
              </w:rPr>
              <w:t>-</w:t>
            </w:r>
          </w:p>
        </w:tc>
      </w:tr>
      <w:tr w:rsidR="001C486F" w:rsidRPr="00206568" w14:paraId="69490B55" w14:textId="77777777" w:rsidTr="00387E31">
        <w:trPr>
          <w:trHeight w:val="219"/>
        </w:trPr>
        <w:tc>
          <w:tcPr>
            <w:tcW w:w="3114" w:type="dxa"/>
            <w:shd w:val="clear" w:color="auto" w:fill="E7E6E6" w:themeFill="background2"/>
            <w:vAlign w:val="center"/>
          </w:tcPr>
          <w:p w14:paraId="66BFF8E1" w14:textId="77777777" w:rsidR="001C486F" w:rsidRDefault="001C486F" w:rsidP="00387E31">
            <w:pPr>
              <w:spacing w:line="276" w:lineRule="auto"/>
              <w:rPr>
                <w:rFonts w:ascii="Arial" w:hAnsi="Arial" w:cs="Arial"/>
                <w:b/>
                <w:lang w:val="en-GB"/>
              </w:rPr>
            </w:pPr>
            <w:r>
              <w:rPr>
                <w:rFonts w:ascii="Arial" w:hAnsi="Arial" w:cs="Arial"/>
                <w:b/>
                <w:lang w:val="en-GB"/>
              </w:rPr>
              <w:t xml:space="preserve">Gender: </w:t>
            </w:r>
          </w:p>
          <w:p w14:paraId="6DBBB749" w14:textId="77777777" w:rsidR="001C486F" w:rsidRDefault="001C486F" w:rsidP="00387E31">
            <w:pPr>
              <w:pStyle w:val="ListParagraph"/>
              <w:numPr>
                <w:ilvl w:val="0"/>
                <w:numId w:val="5"/>
              </w:numPr>
              <w:rPr>
                <w:rFonts w:ascii="Arial" w:hAnsi="Arial" w:cs="Arial"/>
                <w:bCs/>
                <w:lang w:val="en-GB"/>
              </w:rPr>
            </w:pPr>
            <w:r>
              <w:rPr>
                <w:rFonts w:ascii="Arial" w:hAnsi="Arial" w:cs="Arial"/>
                <w:bCs/>
                <w:lang w:val="en-GB"/>
              </w:rPr>
              <w:t>Male</w:t>
            </w:r>
          </w:p>
          <w:p w14:paraId="55736CC5" w14:textId="77777777" w:rsidR="001C486F" w:rsidRPr="00327EA0" w:rsidRDefault="001C486F" w:rsidP="00387E31">
            <w:pPr>
              <w:pStyle w:val="ListParagraph"/>
              <w:numPr>
                <w:ilvl w:val="0"/>
                <w:numId w:val="5"/>
              </w:numPr>
              <w:rPr>
                <w:rFonts w:ascii="Arial" w:hAnsi="Arial" w:cs="Arial"/>
                <w:bCs/>
                <w:lang w:val="en-GB"/>
              </w:rPr>
            </w:pPr>
            <w:r>
              <w:rPr>
                <w:rFonts w:ascii="Arial" w:hAnsi="Arial" w:cs="Arial"/>
                <w:bCs/>
                <w:lang w:val="en-GB"/>
              </w:rPr>
              <w:t>Female</w:t>
            </w:r>
          </w:p>
          <w:p w14:paraId="4820A825" w14:textId="77777777" w:rsidR="001C486F" w:rsidRPr="00206568" w:rsidRDefault="001C486F" w:rsidP="00387E31">
            <w:pPr>
              <w:spacing w:line="276" w:lineRule="auto"/>
              <w:rPr>
                <w:rFonts w:ascii="Arial" w:hAnsi="Arial" w:cs="Arial"/>
                <w:b/>
                <w:lang w:val="en-GB"/>
              </w:rPr>
            </w:pPr>
          </w:p>
        </w:tc>
        <w:tc>
          <w:tcPr>
            <w:tcW w:w="2977" w:type="dxa"/>
            <w:vAlign w:val="center"/>
          </w:tcPr>
          <w:p w14:paraId="27DF6078" w14:textId="77777777" w:rsidR="001C486F" w:rsidRDefault="001C486F" w:rsidP="00387E31">
            <w:pPr>
              <w:spacing w:line="276" w:lineRule="auto"/>
              <w:jc w:val="right"/>
              <w:rPr>
                <w:rFonts w:ascii="Arial" w:hAnsi="Arial" w:cs="Arial"/>
                <w:lang w:val="en-GB"/>
              </w:rPr>
            </w:pPr>
            <w:r>
              <w:rPr>
                <w:rFonts w:ascii="Arial" w:hAnsi="Arial" w:cs="Arial"/>
                <w:lang w:val="en-GB"/>
              </w:rPr>
              <w:t>(reference)</w:t>
            </w:r>
          </w:p>
          <w:p w14:paraId="3F84AAF1" w14:textId="3E5C991B" w:rsidR="001C486F" w:rsidRPr="00206568" w:rsidRDefault="00C6280E" w:rsidP="00C6280E">
            <w:pPr>
              <w:spacing w:line="276" w:lineRule="auto"/>
              <w:jc w:val="right"/>
              <w:rPr>
                <w:rFonts w:ascii="Arial" w:hAnsi="Arial" w:cs="Arial"/>
                <w:lang w:val="en-GB"/>
              </w:rPr>
            </w:pPr>
            <w:r>
              <w:rPr>
                <w:rFonts w:ascii="Arial" w:hAnsi="Arial" w:cs="Arial"/>
                <w:lang w:val="en-GB"/>
              </w:rPr>
              <w:t>-0.06 (-0.29, 0.17</w:t>
            </w:r>
            <w:r w:rsidR="001C486F" w:rsidRPr="00206568">
              <w:rPr>
                <w:rFonts w:ascii="Arial" w:hAnsi="Arial" w:cs="Arial"/>
                <w:lang w:val="en-GB"/>
              </w:rPr>
              <w:t>)</w:t>
            </w:r>
            <w:r w:rsidR="001C486F">
              <w:rPr>
                <w:rFonts w:ascii="Arial" w:hAnsi="Arial" w:cs="Arial"/>
                <w:lang w:val="en-GB"/>
              </w:rPr>
              <w:t xml:space="preserve"> </w:t>
            </w:r>
            <w:r w:rsidR="001C486F" w:rsidRPr="00206568">
              <w:rPr>
                <w:rFonts w:ascii="Arial" w:hAnsi="Arial" w:cs="Arial"/>
                <w:lang w:val="en-GB"/>
              </w:rPr>
              <w:t>[0.</w:t>
            </w:r>
            <w:r>
              <w:rPr>
                <w:rFonts w:ascii="Arial" w:hAnsi="Arial" w:cs="Arial"/>
                <w:lang w:val="en-GB"/>
              </w:rPr>
              <w:t>60</w:t>
            </w:r>
            <w:r w:rsidR="001C486F" w:rsidRPr="00206568">
              <w:rPr>
                <w:rFonts w:ascii="Arial" w:hAnsi="Arial" w:cs="Arial"/>
                <w:lang w:val="en-GB"/>
              </w:rPr>
              <w:t>]</w:t>
            </w:r>
          </w:p>
        </w:tc>
        <w:tc>
          <w:tcPr>
            <w:tcW w:w="2976" w:type="dxa"/>
            <w:vAlign w:val="center"/>
          </w:tcPr>
          <w:p w14:paraId="5F9EC71A" w14:textId="77777777" w:rsidR="001C486F" w:rsidRPr="00206568" w:rsidRDefault="001C486F" w:rsidP="00387E31">
            <w:pPr>
              <w:spacing w:line="276" w:lineRule="auto"/>
              <w:jc w:val="right"/>
              <w:rPr>
                <w:rFonts w:ascii="Arial" w:hAnsi="Arial" w:cs="Arial"/>
                <w:lang w:val="en-GB"/>
              </w:rPr>
            </w:pPr>
            <w:r w:rsidRPr="00206568">
              <w:rPr>
                <w:rFonts w:ascii="Arial" w:hAnsi="Arial" w:cs="Arial"/>
                <w:lang w:val="en-GB"/>
              </w:rPr>
              <w:t>-</w:t>
            </w:r>
          </w:p>
        </w:tc>
      </w:tr>
      <w:tr w:rsidR="001C486F" w:rsidRPr="00206568" w14:paraId="1A84DA77" w14:textId="77777777" w:rsidTr="00387E31">
        <w:trPr>
          <w:trHeight w:val="558"/>
        </w:trPr>
        <w:tc>
          <w:tcPr>
            <w:tcW w:w="3114" w:type="dxa"/>
            <w:shd w:val="clear" w:color="auto" w:fill="E7E6E6" w:themeFill="background2"/>
            <w:vAlign w:val="center"/>
          </w:tcPr>
          <w:p w14:paraId="3244A262" w14:textId="77777777" w:rsidR="001C486F" w:rsidRPr="00206568" w:rsidRDefault="001C486F" w:rsidP="00387E31">
            <w:pPr>
              <w:rPr>
                <w:rFonts w:ascii="Arial" w:hAnsi="Arial" w:cs="Arial"/>
                <w:b/>
                <w:lang w:val="en-GB"/>
              </w:rPr>
            </w:pPr>
            <w:r w:rsidRPr="00206568">
              <w:rPr>
                <w:rFonts w:ascii="Arial" w:hAnsi="Arial" w:cs="Arial"/>
                <w:b/>
                <w:lang w:val="en-GB"/>
              </w:rPr>
              <w:t>Dry weight (kg)</w:t>
            </w:r>
          </w:p>
        </w:tc>
        <w:tc>
          <w:tcPr>
            <w:tcW w:w="2977" w:type="dxa"/>
            <w:vAlign w:val="center"/>
          </w:tcPr>
          <w:p w14:paraId="0E164FAA" w14:textId="6D44D4F3" w:rsidR="001C486F" w:rsidRPr="00206568" w:rsidRDefault="001C486F" w:rsidP="00C6280E">
            <w:pPr>
              <w:jc w:val="right"/>
              <w:rPr>
                <w:rFonts w:ascii="Arial" w:hAnsi="Arial" w:cs="Arial"/>
                <w:lang w:val="en-GB"/>
              </w:rPr>
            </w:pPr>
            <w:r w:rsidRPr="00206568">
              <w:rPr>
                <w:rFonts w:ascii="Arial" w:hAnsi="Arial" w:cs="Arial"/>
                <w:lang w:val="en-GB"/>
              </w:rPr>
              <w:t>0.002 (-0.003, 0.006)</w:t>
            </w:r>
            <w:r>
              <w:rPr>
                <w:rFonts w:ascii="Arial" w:hAnsi="Arial" w:cs="Arial"/>
                <w:lang w:val="en-GB"/>
              </w:rPr>
              <w:t xml:space="preserve"> </w:t>
            </w:r>
            <w:r w:rsidRPr="00206568">
              <w:rPr>
                <w:rFonts w:ascii="Arial" w:hAnsi="Arial" w:cs="Arial"/>
                <w:lang w:val="en-GB"/>
              </w:rPr>
              <w:t>[0.</w:t>
            </w:r>
            <w:r w:rsidR="00C6280E">
              <w:rPr>
                <w:rFonts w:ascii="Arial" w:hAnsi="Arial" w:cs="Arial"/>
                <w:lang w:val="en-GB"/>
              </w:rPr>
              <w:t>52</w:t>
            </w:r>
            <w:r w:rsidRPr="00206568">
              <w:rPr>
                <w:rFonts w:ascii="Arial" w:hAnsi="Arial" w:cs="Arial"/>
                <w:lang w:val="en-GB"/>
              </w:rPr>
              <w:t>]</w:t>
            </w:r>
          </w:p>
        </w:tc>
        <w:tc>
          <w:tcPr>
            <w:tcW w:w="2976" w:type="dxa"/>
            <w:vAlign w:val="center"/>
          </w:tcPr>
          <w:p w14:paraId="08FAD9DE" w14:textId="77777777" w:rsidR="001C486F" w:rsidRPr="00206568" w:rsidRDefault="001C486F" w:rsidP="00387E31">
            <w:pPr>
              <w:jc w:val="right"/>
              <w:rPr>
                <w:rFonts w:ascii="Arial" w:hAnsi="Arial" w:cs="Arial"/>
                <w:lang w:val="en-GB"/>
              </w:rPr>
            </w:pPr>
            <w:r w:rsidRPr="00206568">
              <w:rPr>
                <w:rFonts w:ascii="Arial" w:hAnsi="Arial" w:cs="Arial"/>
                <w:lang w:val="en-GB"/>
              </w:rPr>
              <w:t>-</w:t>
            </w:r>
          </w:p>
        </w:tc>
      </w:tr>
      <w:tr w:rsidR="001C486F" w:rsidRPr="00206568" w14:paraId="05204561" w14:textId="77777777" w:rsidTr="00387E31">
        <w:trPr>
          <w:trHeight w:val="219"/>
        </w:trPr>
        <w:tc>
          <w:tcPr>
            <w:tcW w:w="3114" w:type="dxa"/>
            <w:shd w:val="clear" w:color="auto" w:fill="E7E6E6" w:themeFill="background2"/>
            <w:vAlign w:val="center"/>
          </w:tcPr>
          <w:p w14:paraId="75BDBF46" w14:textId="77777777" w:rsidR="001C486F" w:rsidRPr="00206568" w:rsidRDefault="001C486F" w:rsidP="00387E31">
            <w:pPr>
              <w:spacing w:line="276" w:lineRule="auto"/>
              <w:rPr>
                <w:rFonts w:ascii="Arial" w:hAnsi="Arial" w:cs="Arial"/>
                <w:b/>
                <w:lang w:val="en-GB"/>
              </w:rPr>
            </w:pPr>
            <w:r w:rsidRPr="00206568">
              <w:rPr>
                <w:rFonts w:ascii="Arial" w:hAnsi="Arial" w:cs="Arial"/>
                <w:b/>
                <w:lang w:val="en-GB"/>
              </w:rPr>
              <w:t>Albumin</w:t>
            </w:r>
            <w:r>
              <w:rPr>
                <w:rFonts w:ascii="Arial" w:hAnsi="Arial" w:cs="Arial"/>
                <w:b/>
                <w:lang w:val="en-GB"/>
              </w:rPr>
              <w:t xml:space="preserve"> (g/l)</w:t>
            </w:r>
          </w:p>
        </w:tc>
        <w:tc>
          <w:tcPr>
            <w:tcW w:w="2977" w:type="dxa"/>
            <w:vAlign w:val="center"/>
          </w:tcPr>
          <w:p w14:paraId="0B5FDB8A" w14:textId="00389A6B" w:rsidR="001C486F" w:rsidRPr="00206568" w:rsidRDefault="00584733" w:rsidP="00387E31">
            <w:pPr>
              <w:spacing w:line="276" w:lineRule="auto"/>
              <w:jc w:val="right"/>
              <w:rPr>
                <w:rFonts w:ascii="Arial" w:hAnsi="Arial" w:cs="Arial"/>
                <w:lang w:val="en-GB"/>
              </w:rPr>
            </w:pPr>
            <w:r>
              <w:rPr>
                <w:rFonts w:ascii="Arial" w:hAnsi="Arial" w:cs="Arial"/>
                <w:lang w:val="en-GB"/>
              </w:rPr>
              <w:t>0.010 (-0.018</w:t>
            </w:r>
            <w:r w:rsidR="001C486F" w:rsidRPr="00206568">
              <w:rPr>
                <w:rFonts w:ascii="Arial" w:hAnsi="Arial" w:cs="Arial"/>
                <w:lang w:val="en-GB"/>
              </w:rPr>
              <w:t>, 0.03</w:t>
            </w:r>
            <w:r>
              <w:rPr>
                <w:rFonts w:ascii="Arial" w:hAnsi="Arial" w:cs="Arial"/>
                <w:lang w:val="en-GB"/>
              </w:rPr>
              <w:t>7</w:t>
            </w:r>
            <w:r w:rsidR="001C486F" w:rsidRPr="00206568">
              <w:rPr>
                <w:rFonts w:ascii="Arial" w:hAnsi="Arial" w:cs="Arial"/>
                <w:lang w:val="en-GB"/>
              </w:rPr>
              <w:t>)</w:t>
            </w:r>
            <w:r w:rsidR="001C486F">
              <w:rPr>
                <w:rFonts w:ascii="Arial" w:hAnsi="Arial" w:cs="Arial"/>
                <w:lang w:val="en-GB"/>
              </w:rPr>
              <w:t xml:space="preserve"> </w:t>
            </w:r>
            <w:r>
              <w:rPr>
                <w:rFonts w:ascii="Arial" w:hAnsi="Arial" w:cs="Arial"/>
                <w:lang w:val="en-GB"/>
              </w:rPr>
              <w:t>[0.49</w:t>
            </w:r>
            <w:r w:rsidR="001C486F" w:rsidRPr="00206568">
              <w:rPr>
                <w:rFonts w:ascii="Arial" w:hAnsi="Arial" w:cs="Arial"/>
                <w:lang w:val="en-GB"/>
              </w:rPr>
              <w:t>]</w:t>
            </w:r>
          </w:p>
        </w:tc>
        <w:tc>
          <w:tcPr>
            <w:tcW w:w="2976" w:type="dxa"/>
            <w:vAlign w:val="center"/>
          </w:tcPr>
          <w:p w14:paraId="77760164" w14:textId="63AEC083" w:rsidR="001C486F" w:rsidRPr="00206568" w:rsidRDefault="004F48C7" w:rsidP="00387E31">
            <w:pPr>
              <w:spacing w:line="276" w:lineRule="auto"/>
              <w:jc w:val="right"/>
              <w:rPr>
                <w:rFonts w:ascii="Arial" w:hAnsi="Arial" w:cs="Arial"/>
                <w:lang w:val="en-GB"/>
              </w:rPr>
            </w:pPr>
            <w:r>
              <w:rPr>
                <w:rFonts w:ascii="Arial" w:hAnsi="Arial" w:cs="Arial"/>
                <w:lang w:val="en-GB"/>
              </w:rPr>
              <w:t>0.010</w:t>
            </w:r>
            <w:r w:rsidR="001C486F" w:rsidRPr="00206568">
              <w:rPr>
                <w:rFonts w:ascii="Arial" w:hAnsi="Arial" w:cs="Arial"/>
                <w:lang w:val="en-GB"/>
              </w:rPr>
              <w:t xml:space="preserve"> (-0.01</w:t>
            </w:r>
            <w:r>
              <w:rPr>
                <w:rFonts w:ascii="Arial" w:hAnsi="Arial" w:cs="Arial"/>
                <w:lang w:val="en-GB"/>
              </w:rPr>
              <w:t>4</w:t>
            </w:r>
            <w:r w:rsidR="001C486F" w:rsidRPr="00206568">
              <w:rPr>
                <w:rFonts w:ascii="Arial" w:hAnsi="Arial" w:cs="Arial"/>
                <w:lang w:val="en-GB"/>
              </w:rPr>
              <w:t>, 0.03</w:t>
            </w:r>
            <w:r>
              <w:rPr>
                <w:rFonts w:ascii="Arial" w:hAnsi="Arial" w:cs="Arial"/>
                <w:lang w:val="en-GB"/>
              </w:rPr>
              <w:t>4</w:t>
            </w:r>
            <w:r w:rsidR="001C486F" w:rsidRPr="00206568">
              <w:rPr>
                <w:rFonts w:ascii="Arial" w:hAnsi="Arial" w:cs="Arial"/>
                <w:lang w:val="en-GB"/>
              </w:rPr>
              <w:t xml:space="preserve">) </w:t>
            </w:r>
            <w:r w:rsidR="001C486F">
              <w:rPr>
                <w:rFonts w:ascii="Arial" w:hAnsi="Arial" w:cs="Arial"/>
                <w:lang w:val="en-GB"/>
              </w:rPr>
              <w:t>[0.4</w:t>
            </w:r>
            <w:r>
              <w:rPr>
                <w:rFonts w:ascii="Arial" w:hAnsi="Arial" w:cs="Arial"/>
                <w:lang w:val="en-GB"/>
              </w:rPr>
              <w:t>1</w:t>
            </w:r>
            <w:r w:rsidR="001C486F" w:rsidRPr="00206568">
              <w:rPr>
                <w:rFonts w:ascii="Arial" w:hAnsi="Arial" w:cs="Arial"/>
                <w:lang w:val="en-GB"/>
              </w:rPr>
              <w:t>]</w:t>
            </w:r>
          </w:p>
        </w:tc>
      </w:tr>
      <w:tr w:rsidR="001C486F" w:rsidRPr="005D61AD" w14:paraId="185970E1" w14:textId="77777777" w:rsidTr="00387E31">
        <w:trPr>
          <w:trHeight w:val="219"/>
        </w:trPr>
        <w:tc>
          <w:tcPr>
            <w:tcW w:w="9067" w:type="dxa"/>
            <w:gridSpan w:val="3"/>
            <w:shd w:val="clear" w:color="auto" w:fill="auto"/>
            <w:vAlign w:val="center"/>
          </w:tcPr>
          <w:p w14:paraId="42124B04" w14:textId="77777777" w:rsidR="001C486F" w:rsidRDefault="001C486F" w:rsidP="00387E31">
            <w:pPr>
              <w:jc w:val="center"/>
              <w:rPr>
                <w:rFonts w:ascii="Arial" w:hAnsi="Arial" w:cs="Arial"/>
                <w:i/>
                <w:lang w:val="en-GB"/>
              </w:rPr>
            </w:pPr>
          </w:p>
          <w:p w14:paraId="52D4BBCF" w14:textId="77777777" w:rsidR="001C486F" w:rsidRDefault="001C486F" w:rsidP="00387E31">
            <w:pPr>
              <w:rPr>
                <w:rFonts w:ascii="Arial" w:hAnsi="Arial" w:cs="Arial"/>
                <w:i/>
                <w:lang w:val="en-GB"/>
              </w:rPr>
            </w:pPr>
            <w:r>
              <w:rPr>
                <w:rFonts w:ascii="Arial" w:hAnsi="Arial" w:cs="Arial"/>
                <w:i/>
                <w:lang w:val="en-GB"/>
              </w:rPr>
              <w:t xml:space="preserve">Patient </w:t>
            </w:r>
            <w:r w:rsidRPr="00FD38F7">
              <w:rPr>
                <w:rFonts w:ascii="Arial" w:hAnsi="Arial" w:cs="Arial"/>
                <w:i/>
                <w:lang w:val="en-GB"/>
              </w:rPr>
              <w:t>variables</w:t>
            </w:r>
            <w:r>
              <w:rPr>
                <w:rFonts w:ascii="Arial" w:hAnsi="Arial" w:cs="Arial"/>
                <w:i/>
                <w:lang w:val="en-GB"/>
              </w:rPr>
              <w:t xml:space="preserve"> varying over HD time</w:t>
            </w:r>
          </w:p>
          <w:p w14:paraId="4635C87E" w14:textId="77777777" w:rsidR="001C486F" w:rsidRPr="00FD38F7" w:rsidRDefault="001C486F" w:rsidP="00387E31">
            <w:pPr>
              <w:jc w:val="center"/>
              <w:rPr>
                <w:rFonts w:ascii="Arial" w:hAnsi="Arial" w:cs="Arial"/>
                <w:lang w:val="en-GB"/>
              </w:rPr>
            </w:pPr>
          </w:p>
        </w:tc>
      </w:tr>
      <w:tr w:rsidR="001C486F" w:rsidRPr="00206568" w14:paraId="07B7B531" w14:textId="77777777" w:rsidTr="00387E31">
        <w:trPr>
          <w:trHeight w:val="219"/>
        </w:trPr>
        <w:tc>
          <w:tcPr>
            <w:tcW w:w="3114" w:type="dxa"/>
            <w:shd w:val="clear" w:color="auto" w:fill="E7E6E6" w:themeFill="background2"/>
            <w:vAlign w:val="center"/>
          </w:tcPr>
          <w:p w14:paraId="3A4C18D1" w14:textId="77777777" w:rsidR="001C486F" w:rsidRPr="00206568" w:rsidRDefault="001C486F" w:rsidP="00387E31">
            <w:pPr>
              <w:spacing w:line="276" w:lineRule="auto"/>
              <w:rPr>
                <w:rFonts w:ascii="Arial" w:hAnsi="Arial" w:cs="Arial"/>
                <w:b/>
                <w:lang w:val="en-GB"/>
              </w:rPr>
            </w:pPr>
            <w:r>
              <w:rPr>
                <w:rFonts w:ascii="Arial" w:hAnsi="Arial" w:cs="Arial"/>
                <w:b/>
                <w:lang w:val="en-GB"/>
              </w:rPr>
              <w:t>L</w:t>
            </w:r>
            <w:r w:rsidRPr="00206568">
              <w:rPr>
                <w:rFonts w:ascii="Arial" w:hAnsi="Arial" w:cs="Arial"/>
                <w:b/>
                <w:lang w:val="en-GB"/>
              </w:rPr>
              <w:t>oss</w:t>
            </w:r>
            <w:r>
              <w:rPr>
                <w:rFonts w:ascii="Arial" w:hAnsi="Arial" w:cs="Arial"/>
                <w:b/>
                <w:lang w:val="en-GB"/>
              </w:rPr>
              <w:t xml:space="preserve"> of weight</w:t>
            </w:r>
            <w:r w:rsidRPr="00206568">
              <w:rPr>
                <w:rFonts w:ascii="Arial" w:hAnsi="Arial" w:cs="Arial"/>
                <w:b/>
                <w:lang w:val="en-GB"/>
              </w:rPr>
              <w:t xml:space="preserve"> </w:t>
            </w:r>
            <w:r>
              <w:rPr>
                <w:rFonts w:ascii="Arial" w:hAnsi="Arial" w:cs="Arial"/>
                <w:b/>
                <w:lang w:val="en-GB"/>
              </w:rPr>
              <w:t>between start and end of HD (kg)</w:t>
            </w:r>
          </w:p>
        </w:tc>
        <w:tc>
          <w:tcPr>
            <w:tcW w:w="2977" w:type="dxa"/>
            <w:vAlign w:val="center"/>
          </w:tcPr>
          <w:p w14:paraId="1460E2CB" w14:textId="5D38AA26" w:rsidR="001C486F" w:rsidRPr="00206568" w:rsidRDefault="00584733" w:rsidP="00584733">
            <w:pPr>
              <w:spacing w:line="276" w:lineRule="auto"/>
              <w:jc w:val="right"/>
              <w:rPr>
                <w:rFonts w:ascii="Arial" w:hAnsi="Arial" w:cs="Arial"/>
                <w:lang w:val="en-GB"/>
              </w:rPr>
            </w:pPr>
            <w:r>
              <w:rPr>
                <w:rFonts w:ascii="Arial" w:hAnsi="Arial" w:cs="Arial"/>
                <w:lang w:val="en-GB"/>
              </w:rPr>
              <w:t>-0.063 (-0.149</w:t>
            </w:r>
            <w:r w:rsidR="001C486F" w:rsidRPr="00206568">
              <w:rPr>
                <w:rFonts w:ascii="Arial" w:hAnsi="Arial" w:cs="Arial"/>
                <w:lang w:val="en-GB"/>
              </w:rPr>
              <w:t>, 0.0</w:t>
            </w:r>
            <w:r>
              <w:rPr>
                <w:rFonts w:ascii="Arial" w:hAnsi="Arial" w:cs="Arial"/>
                <w:lang w:val="en-GB"/>
              </w:rPr>
              <w:t>22) [0.16</w:t>
            </w:r>
            <w:r w:rsidR="001C486F" w:rsidRPr="00206568">
              <w:rPr>
                <w:rFonts w:ascii="Arial" w:hAnsi="Arial" w:cs="Arial"/>
                <w:lang w:val="en-GB"/>
              </w:rPr>
              <w:t>]</w:t>
            </w:r>
          </w:p>
        </w:tc>
        <w:tc>
          <w:tcPr>
            <w:tcW w:w="2976" w:type="dxa"/>
            <w:vAlign w:val="center"/>
          </w:tcPr>
          <w:p w14:paraId="63E9498E" w14:textId="77777777" w:rsidR="001C486F" w:rsidRPr="00206568" w:rsidRDefault="001C486F" w:rsidP="00387E31">
            <w:pPr>
              <w:spacing w:line="276" w:lineRule="auto"/>
              <w:jc w:val="right"/>
              <w:rPr>
                <w:rFonts w:ascii="Arial" w:hAnsi="Arial" w:cs="Arial"/>
                <w:lang w:val="en-GB"/>
              </w:rPr>
            </w:pPr>
            <w:r w:rsidRPr="00206568">
              <w:rPr>
                <w:rFonts w:ascii="Arial" w:hAnsi="Arial" w:cs="Arial"/>
                <w:lang w:val="en-GB"/>
              </w:rPr>
              <w:t>-</w:t>
            </w:r>
          </w:p>
        </w:tc>
      </w:tr>
      <w:tr w:rsidR="001C486F" w:rsidRPr="00206568" w14:paraId="271EC461" w14:textId="77777777" w:rsidTr="00387E31">
        <w:trPr>
          <w:trHeight w:val="219"/>
        </w:trPr>
        <w:tc>
          <w:tcPr>
            <w:tcW w:w="3114" w:type="dxa"/>
            <w:shd w:val="clear" w:color="auto" w:fill="E7E6E6" w:themeFill="background2"/>
            <w:vAlign w:val="center"/>
          </w:tcPr>
          <w:p w14:paraId="2DAEBBCB" w14:textId="77777777" w:rsidR="001C486F" w:rsidRPr="00206568" w:rsidRDefault="001C486F" w:rsidP="00387E31">
            <w:pPr>
              <w:spacing w:line="276" w:lineRule="auto"/>
              <w:rPr>
                <w:rFonts w:ascii="Arial" w:hAnsi="Arial" w:cs="Arial"/>
                <w:b/>
                <w:lang w:val="en-GB"/>
              </w:rPr>
            </w:pPr>
            <w:r w:rsidRPr="00206568">
              <w:rPr>
                <w:rFonts w:ascii="Arial" w:hAnsi="Arial" w:cs="Arial"/>
                <w:b/>
                <w:lang w:val="en-GB"/>
              </w:rPr>
              <w:t>Glucose</w:t>
            </w:r>
            <w:r>
              <w:rPr>
                <w:rFonts w:ascii="Arial" w:hAnsi="Arial" w:cs="Arial"/>
                <w:b/>
                <w:lang w:val="en-GB"/>
              </w:rPr>
              <w:t xml:space="preserve"> (mmol/l)</w:t>
            </w:r>
          </w:p>
        </w:tc>
        <w:tc>
          <w:tcPr>
            <w:tcW w:w="2977" w:type="dxa"/>
            <w:vAlign w:val="center"/>
          </w:tcPr>
          <w:p w14:paraId="23672DEB" w14:textId="4195D3AE" w:rsidR="001C486F" w:rsidRPr="00206568" w:rsidRDefault="00584733" w:rsidP="00387E31">
            <w:pPr>
              <w:spacing w:line="276" w:lineRule="auto"/>
              <w:jc w:val="right"/>
              <w:rPr>
                <w:rFonts w:ascii="Arial" w:hAnsi="Arial" w:cs="Arial"/>
                <w:lang w:val="en-GB"/>
              </w:rPr>
            </w:pPr>
            <w:r>
              <w:rPr>
                <w:rFonts w:ascii="Arial" w:hAnsi="Arial" w:cs="Arial"/>
                <w:lang w:val="en-GB"/>
              </w:rPr>
              <w:t>0.013 (-0.019</w:t>
            </w:r>
            <w:r w:rsidR="001C486F" w:rsidRPr="00206568">
              <w:rPr>
                <w:rFonts w:ascii="Arial" w:hAnsi="Arial" w:cs="Arial"/>
                <w:lang w:val="en-GB"/>
              </w:rPr>
              <w:t>, 0.04</w:t>
            </w:r>
            <w:r>
              <w:rPr>
                <w:rFonts w:ascii="Arial" w:hAnsi="Arial" w:cs="Arial"/>
                <w:lang w:val="en-GB"/>
              </w:rPr>
              <w:t>4</w:t>
            </w:r>
            <w:r w:rsidR="001C486F" w:rsidRPr="00206568">
              <w:rPr>
                <w:rFonts w:ascii="Arial" w:hAnsi="Arial" w:cs="Arial"/>
                <w:lang w:val="en-GB"/>
              </w:rPr>
              <w:t>)</w:t>
            </w:r>
            <w:r w:rsidR="001C486F">
              <w:rPr>
                <w:rFonts w:ascii="Arial" w:hAnsi="Arial" w:cs="Arial"/>
                <w:lang w:val="en-GB"/>
              </w:rPr>
              <w:t xml:space="preserve"> </w:t>
            </w:r>
            <w:r>
              <w:rPr>
                <w:rFonts w:ascii="Arial" w:hAnsi="Arial" w:cs="Arial"/>
                <w:lang w:val="en-GB"/>
              </w:rPr>
              <w:t>[0.44</w:t>
            </w:r>
            <w:r w:rsidR="001C486F" w:rsidRPr="00206568">
              <w:rPr>
                <w:rFonts w:ascii="Arial" w:hAnsi="Arial" w:cs="Arial"/>
                <w:lang w:val="en-GB"/>
              </w:rPr>
              <w:t>]</w:t>
            </w:r>
          </w:p>
        </w:tc>
        <w:tc>
          <w:tcPr>
            <w:tcW w:w="2976" w:type="dxa"/>
            <w:vAlign w:val="center"/>
          </w:tcPr>
          <w:p w14:paraId="48595BAD" w14:textId="3C383315" w:rsidR="001C486F" w:rsidRPr="00206568" w:rsidRDefault="001C486F" w:rsidP="004F48C7">
            <w:pPr>
              <w:spacing w:line="276" w:lineRule="auto"/>
              <w:jc w:val="right"/>
              <w:rPr>
                <w:rFonts w:ascii="Arial" w:hAnsi="Arial" w:cs="Arial"/>
                <w:lang w:val="en-GB"/>
              </w:rPr>
            </w:pPr>
            <w:r w:rsidRPr="00206568">
              <w:rPr>
                <w:rFonts w:ascii="Arial" w:hAnsi="Arial" w:cs="Arial"/>
                <w:lang w:val="en-GB"/>
              </w:rPr>
              <w:t>-0.0</w:t>
            </w:r>
            <w:r w:rsidR="004F48C7">
              <w:rPr>
                <w:rFonts w:ascii="Arial" w:hAnsi="Arial" w:cs="Arial"/>
                <w:lang w:val="en-GB"/>
              </w:rPr>
              <w:t>07 (-0.03</w:t>
            </w:r>
            <w:r w:rsidRPr="00206568">
              <w:rPr>
                <w:rFonts w:ascii="Arial" w:hAnsi="Arial" w:cs="Arial"/>
                <w:lang w:val="en-GB"/>
              </w:rPr>
              <w:t>, 0.0</w:t>
            </w:r>
            <w:r>
              <w:rPr>
                <w:rFonts w:ascii="Arial" w:hAnsi="Arial" w:cs="Arial"/>
                <w:lang w:val="en-GB"/>
              </w:rPr>
              <w:t>2</w:t>
            </w:r>
            <w:r w:rsidRPr="00206568">
              <w:rPr>
                <w:rFonts w:ascii="Arial" w:hAnsi="Arial" w:cs="Arial"/>
                <w:lang w:val="en-GB"/>
              </w:rPr>
              <w:t xml:space="preserve">) </w:t>
            </w:r>
            <w:r>
              <w:rPr>
                <w:rFonts w:ascii="Arial" w:hAnsi="Arial" w:cs="Arial"/>
                <w:lang w:val="en-GB"/>
              </w:rPr>
              <w:t>[0.</w:t>
            </w:r>
            <w:r w:rsidRPr="00F2306A">
              <w:rPr>
                <w:rFonts w:ascii="Arial" w:hAnsi="Arial" w:cs="Arial"/>
                <w:lang w:val="en-GB"/>
              </w:rPr>
              <w:t>6</w:t>
            </w:r>
            <w:r w:rsidR="004F48C7">
              <w:rPr>
                <w:rFonts w:ascii="Arial" w:hAnsi="Arial" w:cs="Arial"/>
                <w:lang w:val="en-GB"/>
              </w:rPr>
              <w:t>1</w:t>
            </w:r>
            <w:r w:rsidRPr="00206568">
              <w:rPr>
                <w:rFonts w:ascii="Arial" w:hAnsi="Arial" w:cs="Arial"/>
                <w:lang w:val="en-GB"/>
              </w:rPr>
              <w:t>]</w:t>
            </w:r>
          </w:p>
        </w:tc>
      </w:tr>
      <w:tr w:rsidR="001C486F" w:rsidRPr="00206568" w14:paraId="0B583D27" w14:textId="77777777" w:rsidTr="00387E31">
        <w:trPr>
          <w:trHeight w:val="219"/>
        </w:trPr>
        <w:tc>
          <w:tcPr>
            <w:tcW w:w="3114" w:type="dxa"/>
            <w:shd w:val="clear" w:color="auto" w:fill="E7E6E6" w:themeFill="background2"/>
            <w:vAlign w:val="center"/>
          </w:tcPr>
          <w:p w14:paraId="6260907B" w14:textId="77777777" w:rsidR="001C486F" w:rsidRPr="00206568" w:rsidRDefault="001C486F" w:rsidP="00387E31">
            <w:pPr>
              <w:spacing w:line="276" w:lineRule="auto"/>
              <w:rPr>
                <w:rFonts w:ascii="Arial" w:hAnsi="Arial" w:cs="Arial"/>
                <w:b/>
                <w:lang w:val="en-GB"/>
              </w:rPr>
            </w:pPr>
            <w:r w:rsidRPr="00206568">
              <w:rPr>
                <w:rFonts w:ascii="Arial" w:hAnsi="Arial" w:cs="Arial"/>
                <w:b/>
                <w:lang w:val="en-GB"/>
              </w:rPr>
              <w:t>Systolic blood pressure</w:t>
            </w:r>
            <w:r>
              <w:rPr>
                <w:rFonts w:ascii="Arial" w:hAnsi="Arial" w:cs="Arial"/>
                <w:b/>
                <w:lang w:val="en-GB"/>
              </w:rPr>
              <w:t>*</w:t>
            </w:r>
          </w:p>
        </w:tc>
        <w:tc>
          <w:tcPr>
            <w:tcW w:w="2977" w:type="dxa"/>
            <w:vAlign w:val="center"/>
          </w:tcPr>
          <w:p w14:paraId="2D93B752" w14:textId="1A5E7DBF" w:rsidR="001C486F" w:rsidRPr="00E00445" w:rsidRDefault="00584733" w:rsidP="00387E31">
            <w:pPr>
              <w:spacing w:line="276" w:lineRule="auto"/>
              <w:jc w:val="right"/>
              <w:rPr>
                <w:rFonts w:ascii="Arial" w:hAnsi="Arial" w:cs="Arial"/>
                <w:b/>
                <w:lang w:val="en-GB"/>
              </w:rPr>
            </w:pPr>
            <w:r>
              <w:rPr>
                <w:rFonts w:ascii="Arial" w:hAnsi="Arial" w:cs="Arial"/>
                <w:lang w:val="en-GB"/>
              </w:rPr>
              <w:t>-0.003 (-0.006, 0.0002</w:t>
            </w:r>
            <w:r w:rsidR="001C486F" w:rsidRPr="00206568">
              <w:rPr>
                <w:rFonts w:ascii="Arial" w:hAnsi="Arial" w:cs="Arial"/>
                <w:lang w:val="en-GB"/>
              </w:rPr>
              <w:t>)</w:t>
            </w:r>
            <w:r w:rsidR="001C486F">
              <w:rPr>
                <w:rFonts w:ascii="Arial" w:hAnsi="Arial" w:cs="Arial"/>
                <w:b/>
                <w:lang w:val="en-GB"/>
              </w:rPr>
              <w:t xml:space="preserve"> </w:t>
            </w:r>
            <w:r w:rsidR="001C486F" w:rsidRPr="00E00445">
              <w:rPr>
                <w:rFonts w:ascii="Arial" w:hAnsi="Arial" w:cs="Arial"/>
                <w:b/>
                <w:lang w:val="en-GB"/>
              </w:rPr>
              <w:t>[0.0</w:t>
            </w:r>
            <w:r>
              <w:rPr>
                <w:rFonts w:ascii="Arial" w:hAnsi="Arial" w:cs="Arial"/>
                <w:b/>
                <w:lang w:val="en-GB"/>
              </w:rPr>
              <w:t>7</w:t>
            </w:r>
            <w:r w:rsidR="001C486F" w:rsidRPr="00E00445">
              <w:rPr>
                <w:rFonts w:ascii="Arial" w:hAnsi="Arial" w:cs="Arial"/>
                <w:b/>
                <w:lang w:val="en-GB"/>
              </w:rPr>
              <w:t>]</w:t>
            </w:r>
          </w:p>
        </w:tc>
        <w:tc>
          <w:tcPr>
            <w:tcW w:w="2976" w:type="dxa"/>
            <w:vAlign w:val="center"/>
          </w:tcPr>
          <w:p w14:paraId="16EC8934" w14:textId="542BAEEB" w:rsidR="001C486F" w:rsidRPr="00206568" w:rsidRDefault="004F48C7" w:rsidP="00387E31">
            <w:pPr>
              <w:spacing w:line="276" w:lineRule="auto"/>
              <w:jc w:val="right"/>
              <w:rPr>
                <w:rFonts w:ascii="Arial" w:hAnsi="Arial" w:cs="Arial"/>
                <w:lang w:val="en-GB"/>
              </w:rPr>
            </w:pPr>
            <w:r>
              <w:rPr>
                <w:rFonts w:ascii="Arial" w:hAnsi="Arial" w:cs="Arial"/>
                <w:lang w:val="en-GB"/>
              </w:rPr>
              <w:t>-0.004 (-0.007, -0.001</w:t>
            </w:r>
            <w:r w:rsidR="001C486F" w:rsidRPr="00206568">
              <w:rPr>
                <w:rFonts w:ascii="Arial" w:hAnsi="Arial" w:cs="Arial"/>
                <w:lang w:val="en-GB"/>
              </w:rPr>
              <w:t>)</w:t>
            </w:r>
            <w:r w:rsidR="001C486F">
              <w:rPr>
                <w:rFonts w:ascii="Arial" w:hAnsi="Arial" w:cs="Arial"/>
                <w:lang w:val="en-GB"/>
              </w:rPr>
              <w:t xml:space="preserve"> </w:t>
            </w:r>
            <w:r>
              <w:rPr>
                <w:rFonts w:ascii="Arial" w:hAnsi="Arial" w:cs="Arial"/>
                <w:b/>
                <w:lang w:val="en-GB"/>
              </w:rPr>
              <w:t>[0.005</w:t>
            </w:r>
            <w:r w:rsidR="001C486F" w:rsidRPr="00E00445">
              <w:rPr>
                <w:rFonts w:ascii="Arial" w:hAnsi="Arial" w:cs="Arial"/>
                <w:b/>
                <w:lang w:val="en-GB"/>
              </w:rPr>
              <w:t>]</w:t>
            </w:r>
          </w:p>
        </w:tc>
      </w:tr>
      <w:tr w:rsidR="001C486F" w:rsidRPr="00206568" w14:paraId="2B184CD1" w14:textId="77777777" w:rsidTr="00387E31">
        <w:trPr>
          <w:trHeight w:val="219"/>
        </w:trPr>
        <w:tc>
          <w:tcPr>
            <w:tcW w:w="3114" w:type="dxa"/>
            <w:shd w:val="clear" w:color="auto" w:fill="E7E6E6" w:themeFill="background2"/>
            <w:vAlign w:val="center"/>
          </w:tcPr>
          <w:p w14:paraId="532EA98E" w14:textId="77777777" w:rsidR="001C486F" w:rsidRPr="00206568" w:rsidRDefault="001C486F" w:rsidP="00387E31">
            <w:pPr>
              <w:spacing w:line="276" w:lineRule="auto"/>
              <w:rPr>
                <w:rFonts w:ascii="Arial" w:hAnsi="Arial" w:cs="Arial"/>
                <w:b/>
                <w:lang w:val="en-GB"/>
              </w:rPr>
            </w:pPr>
            <w:r w:rsidRPr="00206568">
              <w:rPr>
                <w:rFonts w:ascii="Arial" w:hAnsi="Arial" w:cs="Arial"/>
                <w:b/>
                <w:lang w:val="en-GB"/>
              </w:rPr>
              <w:t>Diastolic blood pressure</w:t>
            </w:r>
            <w:r>
              <w:rPr>
                <w:rFonts w:ascii="Arial" w:hAnsi="Arial" w:cs="Arial"/>
                <w:b/>
                <w:lang w:val="en-GB"/>
              </w:rPr>
              <w:t>*</w:t>
            </w:r>
          </w:p>
        </w:tc>
        <w:tc>
          <w:tcPr>
            <w:tcW w:w="2977" w:type="dxa"/>
            <w:vAlign w:val="center"/>
          </w:tcPr>
          <w:p w14:paraId="402B82C1" w14:textId="60517CE7" w:rsidR="001C486F" w:rsidRPr="00206568" w:rsidRDefault="00584733" w:rsidP="00584733">
            <w:pPr>
              <w:spacing w:line="276" w:lineRule="auto"/>
              <w:jc w:val="right"/>
              <w:rPr>
                <w:rFonts w:ascii="Arial" w:hAnsi="Arial" w:cs="Arial"/>
                <w:lang w:val="en-GB"/>
              </w:rPr>
            </w:pPr>
            <w:r>
              <w:rPr>
                <w:rFonts w:ascii="Arial" w:hAnsi="Arial" w:cs="Arial"/>
                <w:lang w:val="en-GB"/>
              </w:rPr>
              <w:t>0.001 (-0.004, 0.007</w:t>
            </w:r>
            <w:r w:rsidR="001C486F" w:rsidRPr="00206568">
              <w:rPr>
                <w:rFonts w:ascii="Arial" w:hAnsi="Arial" w:cs="Arial"/>
                <w:lang w:val="en-GB"/>
              </w:rPr>
              <w:t>)</w:t>
            </w:r>
            <w:r w:rsidR="001C486F">
              <w:rPr>
                <w:rFonts w:ascii="Arial" w:hAnsi="Arial" w:cs="Arial"/>
                <w:lang w:val="en-GB"/>
              </w:rPr>
              <w:t xml:space="preserve"> </w:t>
            </w:r>
            <w:r w:rsidR="001C486F" w:rsidRPr="00206568">
              <w:rPr>
                <w:rFonts w:ascii="Arial" w:hAnsi="Arial" w:cs="Arial"/>
                <w:lang w:val="en-GB"/>
              </w:rPr>
              <w:t>[0.</w:t>
            </w:r>
            <w:r>
              <w:rPr>
                <w:rFonts w:ascii="Arial" w:hAnsi="Arial" w:cs="Arial"/>
                <w:lang w:val="en-GB"/>
              </w:rPr>
              <w:t>63</w:t>
            </w:r>
            <w:r w:rsidR="001C486F" w:rsidRPr="00206568">
              <w:rPr>
                <w:rFonts w:ascii="Arial" w:hAnsi="Arial" w:cs="Arial"/>
                <w:lang w:val="en-GB"/>
              </w:rPr>
              <w:t>]</w:t>
            </w:r>
          </w:p>
        </w:tc>
        <w:tc>
          <w:tcPr>
            <w:tcW w:w="2976" w:type="dxa"/>
            <w:vAlign w:val="center"/>
          </w:tcPr>
          <w:p w14:paraId="6043FB9B" w14:textId="77777777" w:rsidR="001C486F" w:rsidRPr="00206568" w:rsidRDefault="001C486F" w:rsidP="00387E31">
            <w:pPr>
              <w:spacing w:line="276" w:lineRule="auto"/>
              <w:jc w:val="right"/>
              <w:rPr>
                <w:rFonts w:ascii="Arial" w:hAnsi="Arial" w:cs="Arial"/>
                <w:lang w:val="en-GB"/>
              </w:rPr>
            </w:pPr>
            <w:r w:rsidRPr="00206568">
              <w:rPr>
                <w:rFonts w:ascii="Arial" w:hAnsi="Arial" w:cs="Arial"/>
                <w:lang w:val="en-GB"/>
              </w:rPr>
              <w:t>-</w:t>
            </w:r>
          </w:p>
        </w:tc>
      </w:tr>
      <w:tr w:rsidR="001C486F" w:rsidRPr="00584733" w14:paraId="3A0D220A" w14:textId="77777777" w:rsidTr="00387E31">
        <w:trPr>
          <w:trHeight w:val="219"/>
        </w:trPr>
        <w:tc>
          <w:tcPr>
            <w:tcW w:w="3114" w:type="dxa"/>
            <w:shd w:val="clear" w:color="auto" w:fill="E7E6E6" w:themeFill="background2"/>
            <w:vAlign w:val="center"/>
          </w:tcPr>
          <w:p w14:paraId="5E47A9CB" w14:textId="77777777" w:rsidR="001C486F" w:rsidRDefault="001C486F" w:rsidP="00387E31">
            <w:pPr>
              <w:spacing w:line="276" w:lineRule="auto"/>
              <w:rPr>
                <w:rFonts w:ascii="Arial" w:hAnsi="Arial" w:cs="Arial"/>
                <w:bCs/>
                <w:lang w:val="en-GB"/>
              </w:rPr>
            </w:pPr>
            <w:r w:rsidRPr="00206568">
              <w:rPr>
                <w:rFonts w:ascii="Arial" w:hAnsi="Arial" w:cs="Arial"/>
                <w:b/>
                <w:lang w:val="en-GB"/>
              </w:rPr>
              <w:t xml:space="preserve">Daytime of HD: </w:t>
            </w:r>
          </w:p>
          <w:p w14:paraId="7E49AF9A" w14:textId="77777777" w:rsidR="001C486F" w:rsidRDefault="001C486F" w:rsidP="00387E31">
            <w:pPr>
              <w:pStyle w:val="ListParagraph"/>
              <w:numPr>
                <w:ilvl w:val="0"/>
                <w:numId w:val="5"/>
              </w:numPr>
              <w:rPr>
                <w:rFonts w:ascii="Arial" w:hAnsi="Arial" w:cs="Arial"/>
                <w:bCs/>
                <w:lang w:val="en-GB"/>
              </w:rPr>
            </w:pPr>
            <w:r>
              <w:rPr>
                <w:rFonts w:ascii="Arial" w:hAnsi="Arial" w:cs="Arial"/>
                <w:bCs/>
                <w:lang w:val="en-GB"/>
              </w:rPr>
              <w:t>Morning</w:t>
            </w:r>
          </w:p>
          <w:p w14:paraId="6BE2A57F" w14:textId="77777777" w:rsidR="001C486F" w:rsidRPr="00327EA0" w:rsidRDefault="001C486F" w:rsidP="00387E31">
            <w:pPr>
              <w:pStyle w:val="ListParagraph"/>
              <w:numPr>
                <w:ilvl w:val="0"/>
                <w:numId w:val="5"/>
              </w:numPr>
              <w:rPr>
                <w:rFonts w:ascii="Arial" w:hAnsi="Arial" w:cs="Arial"/>
                <w:bCs/>
                <w:lang w:val="en-GB"/>
              </w:rPr>
            </w:pPr>
            <w:r>
              <w:rPr>
                <w:rFonts w:ascii="Arial" w:hAnsi="Arial" w:cs="Arial"/>
                <w:bCs/>
                <w:lang w:val="en-GB"/>
              </w:rPr>
              <w:t>Afternoon</w:t>
            </w:r>
          </w:p>
          <w:p w14:paraId="70F3F165" w14:textId="77777777" w:rsidR="001C486F" w:rsidRPr="00206568" w:rsidRDefault="001C486F" w:rsidP="00387E31">
            <w:pPr>
              <w:pStyle w:val="ListParagraph"/>
              <w:rPr>
                <w:rFonts w:ascii="Arial" w:hAnsi="Arial" w:cs="Arial"/>
                <w:b/>
                <w:lang w:val="en-GB"/>
              </w:rPr>
            </w:pPr>
          </w:p>
        </w:tc>
        <w:tc>
          <w:tcPr>
            <w:tcW w:w="2977" w:type="dxa"/>
            <w:vAlign w:val="center"/>
          </w:tcPr>
          <w:p w14:paraId="59809E0F" w14:textId="77777777" w:rsidR="001C486F" w:rsidRDefault="001C486F" w:rsidP="00387E31">
            <w:pPr>
              <w:spacing w:line="276" w:lineRule="auto"/>
              <w:jc w:val="right"/>
              <w:rPr>
                <w:rFonts w:ascii="Arial" w:hAnsi="Arial" w:cs="Arial"/>
                <w:lang w:val="en-GB"/>
              </w:rPr>
            </w:pPr>
            <w:r>
              <w:rPr>
                <w:rFonts w:ascii="Arial" w:hAnsi="Arial" w:cs="Arial"/>
                <w:lang w:val="en-GB"/>
              </w:rPr>
              <w:t>(reference)</w:t>
            </w:r>
          </w:p>
          <w:p w14:paraId="363C94B8" w14:textId="19EC0595" w:rsidR="001C486F" w:rsidRPr="00E00445" w:rsidRDefault="00584733" w:rsidP="00387E31">
            <w:pPr>
              <w:spacing w:line="276" w:lineRule="auto"/>
              <w:jc w:val="right"/>
              <w:rPr>
                <w:rFonts w:ascii="Arial" w:hAnsi="Arial" w:cs="Arial"/>
                <w:b/>
                <w:lang w:val="en-GB"/>
              </w:rPr>
            </w:pPr>
            <w:r>
              <w:rPr>
                <w:rFonts w:ascii="Arial" w:hAnsi="Arial" w:cs="Arial"/>
                <w:lang w:val="en-GB"/>
              </w:rPr>
              <w:t>-0.29 (-0.47, -0.11</w:t>
            </w:r>
            <w:r w:rsidR="001C486F" w:rsidRPr="00206568">
              <w:rPr>
                <w:rFonts w:ascii="Arial" w:hAnsi="Arial" w:cs="Arial"/>
                <w:lang w:val="en-GB"/>
              </w:rPr>
              <w:t>)</w:t>
            </w:r>
            <w:r w:rsidR="001C486F">
              <w:rPr>
                <w:rFonts w:ascii="Arial" w:hAnsi="Arial" w:cs="Arial"/>
                <w:b/>
                <w:lang w:val="en-GB"/>
              </w:rPr>
              <w:t xml:space="preserve"> </w:t>
            </w:r>
            <w:r>
              <w:rPr>
                <w:rFonts w:ascii="Arial" w:hAnsi="Arial" w:cs="Arial"/>
                <w:b/>
                <w:lang w:val="en-GB"/>
              </w:rPr>
              <w:t>[0.004</w:t>
            </w:r>
            <w:r w:rsidR="001C486F" w:rsidRPr="00E00445">
              <w:rPr>
                <w:rFonts w:ascii="Arial" w:hAnsi="Arial" w:cs="Arial"/>
                <w:b/>
                <w:lang w:val="en-GB"/>
              </w:rPr>
              <w:t>]</w:t>
            </w:r>
          </w:p>
        </w:tc>
        <w:tc>
          <w:tcPr>
            <w:tcW w:w="2976" w:type="dxa"/>
            <w:vAlign w:val="center"/>
          </w:tcPr>
          <w:p w14:paraId="4D222691" w14:textId="77777777" w:rsidR="001C486F" w:rsidRDefault="001C486F" w:rsidP="00387E31">
            <w:pPr>
              <w:spacing w:line="276" w:lineRule="auto"/>
              <w:jc w:val="right"/>
              <w:rPr>
                <w:rFonts w:ascii="Arial" w:hAnsi="Arial" w:cs="Arial"/>
                <w:lang w:val="en-GB"/>
              </w:rPr>
            </w:pPr>
            <w:r>
              <w:rPr>
                <w:rFonts w:ascii="Arial" w:hAnsi="Arial" w:cs="Arial"/>
                <w:lang w:val="en-GB"/>
              </w:rPr>
              <w:t>(reference)</w:t>
            </w:r>
          </w:p>
          <w:p w14:paraId="322E6CB5" w14:textId="66359105" w:rsidR="001C486F" w:rsidRPr="00E00445" w:rsidRDefault="004F48C7" w:rsidP="00387E31">
            <w:pPr>
              <w:spacing w:line="276" w:lineRule="auto"/>
              <w:jc w:val="right"/>
              <w:rPr>
                <w:rFonts w:ascii="Arial" w:hAnsi="Arial" w:cs="Arial"/>
                <w:b/>
                <w:lang w:val="en-GB"/>
              </w:rPr>
            </w:pPr>
            <w:r>
              <w:rPr>
                <w:rFonts w:ascii="Arial" w:hAnsi="Arial" w:cs="Arial"/>
                <w:lang w:val="en-GB"/>
              </w:rPr>
              <w:t>-0.28</w:t>
            </w:r>
            <w:r w:rsidR="001C486F" w:rsidRPr="00206568">
              <w:rPr>
                <w:rFonts w:ascii="Arial" w:hAnsi="Arial" w:cs="Arial"/>
                <w:lang w:val="en-GB"/>
              </w:rPr>
              <w:t xml:space="preserve"> (-0.4</w:t>
            </w:r>
            <w:r>
              <w:rPr>
                <w:rFonts w:ascii="Arial" w:hAnsi="Arial" w:cs="Arial"/>
                <w:lang w:val="en-GB"/>
              </w:rPr>
              <w:t>6, -0.10</w:t>
            </w:r>
            <w:r w:rsidR="001C486F" w:rsidRPr="00206568">
              <w:rPr>
                <w:rFonts w:ascii="Arial" w:hAnsi="Arial" w:cs="Arial"/>
                <w:lang w:val="en-GB"/>
              </w:rPr>
              <w:t>)</w:t>
            </w:r>
            <w:r w:rsidR="001C486F">
              <w:rPr>
                <w:rFonts w:ascii="Arial" w:hAnsi="Arial" w:cs="Arial"/>
                <w:lang w:val="en-GB"/>
              </w:rPr>
              <w:t xml:space="preserve"> </w:t>
            </w:r>
            <w:r>
              <w:rPr>
                <w:rFonts w:ascii="Arial" w:hAnsi="Arial" w:cs="Arial"/>
                <w:b/>
                <w:lang w:val="en-GB"/>
              </w:rPr>
              <w:t>[0.004</w:t>
            </w:r>
            <w:r w:rsidR="001C486F" w:rsidRPr="00E00445">
              <w:rPr>
                <w:rFonts w:ascii="Arial" w:hAnsi="Arial" w:cs="Arial"/>
                <w:b/>
                <w:lang w:val="en-GB"/>
              </w:rPr>
              <w:t>]</w:t>
            </w:r>
          </w:p>
        </w:tc>
      </w:tr>
      <w:tr w:rsidR="001C486F" w:rsidRPr="00584733" w14:paraId="52B1A47C" w14:textId="77777777" w:rsidTr="00387E31">
        <w:trPr>
          <w:trHeight w:val="219"/>
        </w:trPr>
        <w:tc>
          <w:tcPr>
            <w:tcW w:w="3114" w:type="dxa"/>
            <w:shd w:val="clear" w:color="auto" w:fill="E7E6E6" w:themeFill="background2"/>
            <w:vAlign w:val="center"/>
          </w:tcPr>
          <w:p w14:paraId="24DF9BA6" w14:textId="77777777" w:rsidR="001C486F" w:rsidRPr="00206568" w:rsidRDefault="001C486F" w:rsidP="00387E31">
            <w:pPr>
              <w:rPr>
                <w:rFonts w:ascii="Arial" w:hAnsi="Arial" w:cs="Arial"/>
                <w:b/>
                <w:lang w:val="en-GB"/>
              </w:rPr>
            </w:pPr>
            <w:r w:rsidRPr="00206568">
              <w:rPr>
                <w:rFonts w:ascii="Arial" w:hAnsi="Arial" w:cs="Arial"/>
                <w:b/>
                <w:lang w:val="en-GB"/>
              </w:rPr>
              <w:t>Ultrafiltration amount</w:t>
            </w:r>
          </w:p>
        </w:tc>
        <w:tc>
          <w:tcPr>
            <w:tcW w:w="2977" w:type="dxa"/>
            <w:vAlign w:val="center"/>
          </w:tcPr>
          <w:p w14:paraId="3162E3C1" w14:textId="38E231A4" w:rsidR="001C486F" w:rsidRPr="00206568" w:rsidRDefault="00584733" w:rsidP="00387E31">
            <w:pPr>
              <w:jc w:val="right"/>
              <w:rPr>
                <w:rFonts w:ascii="Arial" w:hAnsi="Arial" w:cs="Arial"/>
                <w:lang w:val="en-GB"/>
              </w:rPr>
            </w:pPr>
            <w:r>
              <w:rPr>
                <w:rFonts w:ascii="Arial" w:hAnsi="Arial" w:cs="Arial"/>
                <w:lang w:val="en-GB"/>
              </w:rPr>
              <w:t>-0.023 (-0.05, 0.003</w:t>
            </w:r>
            <w:r w:rsidR="001C486F" w:rsidRPr="00206568">
              <w:rPr>
                <w:rFonts w:ascii="Arial" w:hAnsi="Arial" w:cs="Arial"/>
                <w:lang w:val="en-GB"/>
              </w:rPr>
              <w:t>)</w:t>
            </w:r>
            <w:r>
              <w:rPr>
                <w:rFonts w:ascii="Arial" w:hAnsi="Arial" w:cs="Arial"/>
                <w:lang w:val="en-GB"/>
              </w:rPr>
              <w:t xml:space="preserve"> [0.09</w:t>
            </w:r>
            <w:r w:rsidR="001C486F" w:rsidRPr="00206568">
              <w:rPr>
                <w:rFonts w:ascii="Arial" w:hAnsi="Arial" w:cs="Arial"/>
                <w:lang w:val="en-GB"/>
              </w:rPr>
              <w:t>]</w:t>
            </w:r>
          </w:p>
        </w:tc>
        <w:tc>
          <w:tcPr>
            <w:tcW w:w="2976" w:type="dxa"/>
            <w:vAlign w:val="center"/>
          </w:tcPr>
          <w:p w14:paraId="39C842A6" w14:textId="77777777" w:rsidR="001C486F" w:rsidRPr="00206568" w:rsidRDefault="001C486F" w:rsidP="00387E31">
            <w:pPr>
              <w:jc w:val="right"/>
              <w:rPr>
                <w:rFonts w:ascii="Arial" w:hAnsi="Arial" w:cs="Arial"/>
                <w:lang w:val="en-GB"/>
              </w:rPr>
            </w:pPr>
            <w:r w:rsidRPr="00206568">
              <w:rPr>
                <w:rFonts w:ascii="Arial" w:hAnsi="Arial" w:cs="Arial"/>
                <w:lang w:val="en-GB"/>
              </w:rPr>
              <w:t>-</w:t>
            </w:r>
          </w:p>
        </w:tc>
      </w:tr>
      <w:tr w:rsidR="001C486F" w:rsidRPr="00584733" w14:paraId="4F6ACE7D" w14:textId="77777777" w:rsidTr="00387E31">
        <w:trPr>
          <w:trHeight w:val="219"/>
        </w:trPr>
        <w:tc>
          <w:tcPr>
            <w:tcW w:w="3114" w:type="dxa"/>
            <w:shd w:val="clear" w:color="auto" w:fill="E7E6E6" w:themeFill="background2"/>
            <w:vAlign w:val="center"/>
          </w:tcPr>
          <w:p w14:paraId="03FFFC25" w14:textId="77777777" w:rsidR="001C486F" w:rsidRDefault="001C486F" w:rsidP="00387E31">
            <w:pPr>
              <w:rPr>
                <w:rFonts w:ascii="Arial" w:hAnsi="Arial" w:cs="Arial"/>
                <w:b/>
                <w:lang w:val="en-GB"/>
              </w:rPr>
            </w:pPr>
          </w:p>
          <w:p w14:paraId="0E78DBC8" w14:textId="77777777" w:rsidR="001C486F" w:rsidRDefault="001C486F" w:rsidP="00387E31">
            <w:pPr>
              <w:rPr>
                <w:rFonts w:ascii="Arial" w:hAnsi="Arial" w:cs="Arial"/>
                <w:b/>
                <w:lang w:val="en-GB"/>
              </w:rPr>
            </w:pPr>
            <w:r w:rsidRPr="00206568">
              <w:rPr>
                <w:rFonts w:ascii="Arial" w:hAnsi="Arial" w:cs="Arial"/>
                <w:b/>
                <w:lang w:val="en-GB"/>
              </w:rPr>
              <w:t>HD time (min)</w:t>
            </w:r>
            <w:r>
              <w:rPr>
                <w:rFonts w:ascii="Arial" w:hAnsi="Arial" w:cs="Arial"/>
                <w:b/>
                <w:lang w:val="en-GB"/>
              </w:rPr>
              <w:t xml:space="preserve"> </w:t>
            </w:r>
          </w:p>
          <w:p w14:paraId="4D942DF2" w14:textId="77777777" w:rsidR="001C486F" w:rsidRDefault="001C486F" w:rsidP="00387E31">
            <w:pPr>
              <w:pStyle w:val="ListParagraph"/>
              <w:numPr>
                <w:ilvl w:val="0"/>
                <w:numId w:val="5"/>
              </w:numPr>
              <w:rPr>
                <w:rFonts w:ascii="Arial" w:hAnsi="Arial" w:cs="Arial"/>
                <w:bCs/>
                <w:lang w:val="en-GB"/>
              </w:rPr>
            </w:pPr>
            <w:r>
              <w:rPr>
                <w:rFonts w:ascii="Arial" w:hAnsi="Arial" w:cs="Arial"/>
                <w:bCs/>
                <w:lang w:val="en-GB"/>
              </w:rPr>
              <w:t>0</w:t>
            </w:r>
          </w:p>
          <w:p w14:paraId="48B36FC9" w14:textId="77777777" w:rsidR="001C486F" w:rsidRPr="00F2306A" w:rsidRDefault="001C486F" w:rsidP="00387E31">
            <w:pPr>
              <w:pStyle w:val="ListParagraph"/>
              <w:numPr>
                <w:ilvl w:val="0"/>
                <w:numId w:val="5"/>
              </w:numPr>
              <w:rPr>
                <w:rFonts w:ascii="Arial" w:hAnsi="Arial" w:cs="Arial"/>
                <w:bCs/>
                <w:lang w:val="en-GB"/>
              </w:rPr>
            </w:pPr>
            <w:r w:rsidRPr="00F2306A">
              <w:rPr>
                <w:rFonts w:ascii="Arial" w:hAnsi="Arial" w:cs="Arial"/>
                <w:bCs/>
                <w:lang w:val="en-GB"/>
              </w:rPr>
              <w:t>30 vs. 0</w:t>
            </w:r>
          </w:p>
          <w:p w14:paraId="26D447D0" w14:textId="77777777" w:rsidR="001C486F" w:rsidRPr="00F2306A" w:rsidRDefault="001C486F" w:rsidP="00387E31">
            <w:pPr>
              <w:pStyle w:val="ListParagraph"/>
              <w:numPr>
                <w:ilvl w:val="0"/>
                <w:numId w:val="5"/>
              </w:numPr>
              <w:rPr>
                <w:rFonts w:ascii="Arial" w:hAnsi="Arial" w:cs="Arial"/>
                <w:bCs/>
                <w:lang w:val="en-GB"/>
              </w:rPr>
            </w:pPr>
            <w:r w:rsidRPr="00F2306A">
              <w:rPr>
                <w:rFonts w:ascii="Arial" w:hAnsi="Arial" w:cs="Arial"/>
                <w:bCs/>
                <w:lang w:val="en-GB"/>
              </w:rPr>
              <w:t>60 vs. 0</w:t>
            </w:r>
          </w:p>
          <w:p w14:paraId="38D3CF94" w14:textId="77777777" w:rsidR="001C486F" w:rsidRPr="00F2306A" w:rsidRDefault="001C486F" w:rsidP="00387E31">
            <w:pPr>
              <w:pStyle w:val="ListParagraph"/>
              <w:numPr>
                <w:ilvl w:val="0"/>
                <w:numId w:val="5"/>
              </w:numPr>
              <w:rPr>
                <w:rFonts w:ascii="Arial" w:hAnsi="Arial" w:cs="Arial"/>
                <w:bCs/>
                <w:lang w:val="en-GB"/>
              </w:rPr>
            </w:pPr>
            <w:r w:rsidRPr="00F2306A">
              <w:rPr>
                <w:rFonts w:ascii="Arial" w:hAnsi="Arial" w:cs="Arial"/>
                <w:bCs/>
                <w:lang w:val="en-GB"/>
              </w:rPr>
              <w:t>240 vs. 0</w:t>
            </w:r>
          </w:p>
          <w:p w14:paraId="30CF3283" w14:textId="77777777" w:rsidR="001C486F" w:rsidRPr="000673ED" w:rsidRDefault="001C486F" w:rsidP="00387E31">
            <w:pPr>
              <w:pStyle w:val="ListParagraph"/>
              <w:rPr>
                <w:rFonts w:ascii="Arial" w:hAnsi="Arial" w:cs="Arial"/>
                <w:b/>
                <w:lang w:val="en-GB"/>
              </w:rPr>
            </w:pPr>
          </w:p>
        </w:tc>
        <w:tc>
          <w:tcPr>
            <w:tcW w:w="2977" w:type="dxa"/>
            <w:vAlign w:val="center"/>
          </w:tcPr>
          <w:p w14:paraId="17D1ABF3" w14:textId="77777777" w:rsidR="001C486F" w:rsidRDefault="001C486F" w:rsidP="00387E31">
            <w:pPr>
              <w:jc w:val="right"/>
              <w:rPr>
                <w:rFonts w:ascii="Arial" w:hAnsi="Arial" w:cs="Arial"/>
                <w:lang w:val="en-GB"/>
              </w:rPr>
            </w:pPr>
          </w:p>
          <w:p w14:paraId="61BE5361" w14:textId="77777777" w:rsidR="001C486F" w:rsidRDefault="001C486F" w:rsidP="00387E31">
            <w:pPr>
              <w:jc w:val="right"/>
              <w:rPr>
                <w:rFonts w:ascii="Arial" w:hAnsi="Arial" w:cs="Arial"/>
                <w:lang w:val="en-GB"/>
              </w:rPr>
            </w:pPr>
          </w:p>
          <w:p w14:paraId="5D91A2BA" w14:textId="77777777" w:rsidR="001C486F" w:rsidRDefault="001C486F" w:rsidP="00387E31">
            <w:pPr>
              <w:jc w:val="right"/>
              <w:rPr>
                <w:rFonts w:ascii="Arial" w:hAnsi="Arial" w:cs="Arial"/>
                <w:lang w:val="en-GB"/>
              </w:rPr>
            </w:pPr>
            <w:r>
              <w:rPr>
                <w:rFonts w:ascii="Arial" w:hAnsi="Arial" w:cs="Arial"/>
                <w:lang w:val="en-GB"/>
              </w:rPr>
              <w:t>(reference)</w:t>
            </w:r>
          </w:p>
          <w:p w14:paraId="371CA864" w14:textId="43192303" w:rsidR="001C486F" w:rsidRPr="00206568" w:rsidRDefault="00584733" w:rsidP="00387E31">
            <w:pPr>
              <w:jc w:val="right"/>
              <w:rPr>
                <w:rFonts w:ascii="Arial" w:hAnsi="Arial" w:cs="Arial"/>
                <w:lang w:val="en-GB"/>
              </w:rPr>
            </w:pPr>
            <w:r>
              <w:rPr>
                <w:rFonts w:ascii="Arial" w:hAnsi="Arial" w:cs="Arial"/>
                <w:lang w:val="en-GB"/>
              </w:rPr>
              <w:t>-0.21 (-0.28</w:t>
            </w:r>
            <w:r w:rsidR="001C486F" w:rsidRPr="00206568">
              <w:rPr>
                <w:rFonts w:ascii="Arial" w:hAnsi="Arial" w:cs="Arial"/>
                <w:lang w:val="en-GB"/>
              </w:rPr>
              <w:t>, -0.14)</w:t>
            </w:r>
          </w:p>
          <w:p w14:paraId="6174D09A" w14:textId="220E0018" w:rsidR="001C486F" w:rsidRPr="00206568" w:rsidRDefault="00584733" w:rsidP="00387E31">
            <w:pPr>
              <w:jc w:val="right"/>
              <w:rPr>
                <w:rFonts w:ascii="Arial" w:hAnsi="Arial" w:cs="Arial"/>
                <w:lang w:val="en-GB"/>
              </w:rPr>
            </w:pPr>
            <w:r>
              <w:rPr>
                <w:rFonts w:ascii="Arial" w:hAnsi="Arial" w:cs="Arial"/>
                <w:lang w:val="en-GB"/>
              </w:rPr>
              <w:t>-0.39 (-0.51, -0.26</w:t>
            </w:r>
            <w:r w:rsidR="001C486F" w:rsidRPr="00206568">
              <w:rPr>
                <w:rFonts w:ascii="Arial" w:hAnsi="Arial" w:cs="Arial"/>
                <w:lang w:val="en-GB"/>
              </w:rPr>
              <w:t>)</w:t>
            </w:r>
          </w:p>
          <w:p w14:paraId="5973A0B3" w14:textId="1D7988B7" w:rsidR="001C486F" w:rsidRPr="00206568" w:rsidRDefault="00584733" w:rsidP="00387E31">
            <w:pPr>
              <w:jc w:val="right"/>
              <w:rPr>
                <w:rFonts w:ascii="Arial" w:hAnsi="Arial" w:cs="Arial"/>
                <w:lang w:val="en-GB"/>
              </w:rPr>
            </w:pPr>
            <w:r>
              <w:rPr>
                <w:rFonts w:ascii="Arial" w:hAnsi="Arial" w:cs="Arial"/>
                <w:lang w:val="en-GB"/>
              </w:rPr>
              <w:t>-0.40 (-0.53, -0.27</w:t>
            </w:r>
            <w:r w:rsidR="001C486F" w:rsidRPr="00206568">
              <w:rPr>
                <w:rFonts w:ascii="Arial" w:hAnsi="Arial" w:cs="Arial"/>
                <w:lang w:val="en-GB"/>
              </w:rPr>
              <w:t>)</w:t>
            </w:r>
          </w:p>
          <w:p w14:paraId="43E8DD6D" w14:textId="77777777" w:rsidR="001C486F" w:rsidRPr="00E00445" w:rsidRDefault="001C486F" w:rsidP="00387E31">
            <w:pPr>
              <w:jc w:val="right"/>
              <w:rPr>
                <w:rFonts w:ascii="Arial" w:hAnsi="Arial" w:cs="Arial"/>
                <w:b/>
                <w:lang w:val="en-GB"/>
              </w:rPr>
            </w:pPr>
            <w:r w:rsidRPr="00E00445">
              <w:rPr>
                <w:rFonts w:ascii="Arial" w:hAnsi="Arial" w:cs="Arial"/>
                <w:b/>
                <w:lang w:val="en-GB"/>
              </w:rPr>
              <w:t>[&lt;0.001]</w:t>
            </w:r>
          </w:p>
        </w:tc>
        <w:tc>
          <w:tcPr>
            <w:tcW w:w="2976" w:type="dxa"/>
            <w:vAlign w:val="center"/>
          </w:tcPr>
          <w:p w14:paraId="578375BD" w14:textId="77777777" w:rsidR="001C486F" w:rsidRDefault="001C486F" w:rsidP="00387E31">
            <w:pPr>
              <w:jc w:val="right"/>
              <w:rPr>
                <w:rFonts w:ascii="Arial" w:hAnsi="Arial" w:cs="Arial"/>
                <w:b/>
                <w:lang w:val="en-GB"/>
              </w:rPr>
            </w:pPr>
          </w:p>
          <w:p w14:paraId="6948B703" w14:textId="77777777" w:rsidR="001C486F" w:rsidRDefault="001C486F" w:rsidP="00387E31">
            <w:pPr>
              <w:jc w:val="right"/>
              <w:rPr>
                <w:rFonts w:ascii="Arial" w:hAnsi="Arial" w:cs="Arial"/>
                <w:b/>
                <w:lang w:val="en-GB"/>
              </w:rPr>
            </w:pPr>
          </w:p>
          <w:p w14:paraId="25A1E8C0" w14:textId="77777777" w:rsidR="001C486F" w:rsidRPr="00E00445" w:rsidRDefault="001C486F" w:rsidP="00387E31">
            <w:pPr>
              <w:jc w:val="right"/>
              <w:rPr>
                <w:rFonts w:ascii="Arial" w:hAnsi="Arial" w:cs="Arial"/>
                <w:b/>
                <w:lang w:val="en-GB"/>
              </w:rPr>
            </w:pPr>
            <w:r>
              <w:rPr>
                <w:rFonts w:ascii="Arial" w:hAnsi="Arial" w:cs="Arial"/>
                <w:b/>
                <w:lang w:val="en-GB"/>
              </w:rPr>
              <w:t>-</w:t>
            </w:r>
          </w:p>
        </w:tc>
      </w:tr>
      <w:tr w:rsidR="001C486F" w:rsidRPr="00C97DFE" w14:paraId="48B5B6EC" w14:textId="77777777" w:rsidTr="00387E31">
        <w:trPr>
          <w:trHeight w:val="219"/>
        </w:trPr>
        <w:tc>
          <w:tcPr>
            <w:tcW w:w="3114" w:type="dxa"/>
            <w:shd w:val="clear" w:color="auto" w:fill="E7E6E6" w:themeFill="background2"/>
            <w:vAlign w:val="center"/>
          </w:tcPr>
          <w:p w14:paraId="4F8068DA" w14:textId="77777777" w:rsidR="001C486F" w:rsidRDefault="001C486F" w:rsidP="00387E31">
            <w:pPr>
              <w:rPr>
                <w:rFonts w:ascii="Arial" w:hAnsi="Arial" w:cs="Arial"/>
                <w:b/>
                <w:lang w:val="en-GB"/>
              </w:rPr>
            </w:pPr>
            <w:r>
              <w:rPr>
                <w:rFonts w:ascii="Arial" w:hAnsi="Arial" w:cs="Arial"/>
                <w:b/>
                <w:lang w:val="en-GB"/>
              </w:rPr>
              <w:t>HD time (min) at morning:</w:t>
            </w:r>
          </w:p>
          <w:p w14:paraId="0C434C10" w14:textId="77777777" w:rsidR="001C486F" w:rsidRDefault="001C486F" w:rsidP="00387E31">
            <w:pPr>
              <w:pStyle w:val="ListParagraph"/>
              <w:numPr>
                <w:ilvl w:val="0"/>
                <w:numId w:val="5"/>
              </w:numPr>
              <w:rPr>
                <w:rFonts w:ascii="Arial" w:hAnsi="Arial" w:cs="Arial"/>
                <w:bCs/>
                <w:lang w:val="en-GB"/>
              </w:rPr>
            </w:pPr>
            <w:r w:rsidRPr="00F2306A">
              <w:rPr>
                <w:rFonts w:ascii="Arial" w:hAnsi="Arial" w:cs="Arial"/>
                <w:bCs/>
                <w:lang w:val="en-GB"/>
              </w:rPr>
              <w:t>0</w:t>
            </w:r>
          </w:p>
          <w:p w14:paraId="0CC9C5A0" w14:textId="77777777" w:rsidR="001C486F" w:rsidRPr="00F2306A" w:rsidRDefault="001C486F" w:rsidP="00387E31">
            <w:pPr>
              <w:pStyle w:val="ListParagraph"/>
              <w:numPr>
                <w:ilvl w:val="0"/>
                <w:numId w:val="5"/>
              </w:numPr>
              <w:rPr>
                <w:rFonts w:ascii="Arial" w:hAnsi="Arial" w:cs="Arial"/>
                <w:bCs/>
                <w:lang w:val="en-GB"/>
              </w:rPr>
            </w:pPr>
            <w:r w:rsidRPr="00F2306A">
              <w:rPr>
                <w:rFonts w:ascii="Arial" w:hAnsi="Arial" w:cs="Arial"/>
                <w:bCs/>
                <w:lang w:val="en-GB"/>
              </w:rPr>
              <w:t>30 vs. 0</w:t>
            </w:r>
          </w:p>
          <w:p w14:paraId="33AF4D5D" w14:textId="77777777" w:rsidR="001C486F" w:rsidRPr="00F2306A" w:rsidRDefault="001C486F" w:rsidP="00387E31">
            <w:pPr>
              <w:pStyle w:val="ListParagraph"/>
              <w:numPr>
                <w:ilvl w:val="0"/>
                <w:numId w:val="5"/>
              </w:numPr>
              <w:rPr>
                <w:rFonts w:ascii="Arial" w:hAnsi="Arial" w:cs="Arial"/>
                <w:bCs/>
                <w:lang w:val="en-GB"/>
              </w:rPr>
            </w:pPr>
            <w:r w:rsidRPr="00F2306A">
              <w:rPr>
                <w:rFonts w:ascii="Arial" w:hAnsi="Arial" w:cs="Arial"/>
                <w:bCs/>
                <w:lang w:val="en-GB"/>
              </w:rPr>
              <w:t>60 vs. 0</w:t>
            </w:r>
          </w:p>
          <w:p w14:paraId="6737B223" w14:textId="77777777" w:rsidR="001C486F" w:rsidRPr="00F2306A" w:rsidRDefault="001C486F" w:rsidP="00387E31">
            <w:pPr>
              <w:pStyle w:val="ListParagraph"/>
              <w:numPr>
                <w:ilvl w:val="0"/>
                <w:numId w:val="5"/>
              </w:numPr>
              <w:rPr>
                <w:rFonts w:ascii="Arial" w:hAnsi="Arial" w:cs="Arial"/>
                <w:bCs/>
                <w:lang w:val="en-GB"/>
              </w:rPr>
            </w:pPr>
            <w:r w:rsidRPr="00F2306A">
              <w:rPr>
                <w:rFonts w:ascii="Arial" w:hAnsi="Arial" w:cs="Arial"/>
                <w:bCs/>
                <w:lang w:val="en-GB"/>
              </w:rPr>
              <w:t>240 vs. 0</w:t>
            </w:r>
          </w:p>
          <w:p w14:paraId="5EB9E23F" w14:textId="77777777" w:rsidR="001C486F" w:rsidRDefault="001C486F" w:rsidP="00387E31">
            <w:pPr>
              <w:rPr>
                <w:rFonts w:ascii="Arial" w:hAnsi="Arial" w:cs="Arial"/>
                <w:b/>
                <w:lang w:val="en-GB"/>
              </w:rPr>
            </w:pPr>
          </w:p>
          <w:p w14:paraId="1C297C8E" w14:textId="77777777" w:rsidR="001C486F" w:rsidRDefault="001C486F" w:rsidP="00387E31">
            <w:pPr>
              <w:rPr>
                <w:bCs/>
                <w:lang w:val="en-GB"/>
              </w:rPr>
            </w:pPr>
            <w:r>
              <w:rPr>
                <w:rFonts w:ascii="Arial" w:hAnsi="Arial" w:cs="Arial"/>
                <w:b/>
                <w:lang w:val="en-GB"/>
              </w:rPr>
              <w:t>HD time (min) at afternoon:</w:t>
            </w:r>
          </w:p>
          <w:p w14:paraId="7E9C1C1D" w14:textId="77777777" w:rsidR="001C486F" w:rsidRDefault="001C486F" w:rsidP="00387E31">
            <w:pPr>
              <w:pStyle w:val="ListParagraph"/>
              <w:numPr>
                <w:ilvl w:val="0"/>
                <w:numId w:val="5"/>
              </w:numPr>
              <w:rPr>
                <w:rFonts w:ascii="Arial" w:hAnsi="Arial" w:cs="Arial"/>
                <w:bCs/>
                <w:lang w:val="en-GB"/>
              </w:rPr>
            </w:pPr>
            <w:r>
              <w:rPr>
                <w:rFonts w:ascii="Arial" w:hAnsi="Arial" w:cs="Arial"/>
                <w:bCs/>
                <w:lang w:val="en-GB"/>
              </w:rPr>
              <w:t>0</w:t>
            </w:r>
          </w:p>
          <w:p w14:paraId="45EF7E25" w14:textId="77777777" w:rsidR="001C486F" w:rsidRPr="00327EA0" w:rsidRDefault="001C486F" w:rsidP="00387E31">
            <w:pPr>
              <w:pStyle w:val="ListParagraph"/>
              <w:numPr>
                <w:ilvl w:val="0"/>
                <w:numId w:val="5"/>
              </w:numPr>
              <w:rPr>
                <w:rFonts w:ascii="Arial" w:hAnsi="Arial" w:cs="Arial"/>
                <w:bCs/>
                <w:lang w:val="en-GB"/>
              </w:rPr>
            </w:pPr>
            <w:r w:rsidRPr="00327EA0">
              <w:rPr>
                <w:rFonts w:ascii="Arial" w:hAnsi="Arial" w:cs="Arial"/>
                <w:bCs/>
                <w:lang w:val="en-GB"/>
              </w:rPr>
              <w:t>30 vs. 0</w:t>
            </w:r>
          </w:p>
          <w:p w14:paraId="0FC723CA" w14:textId="77777777" w:rsidR="001C486F" w:rsidRPr="00327EA0" w:rsidRDefault="001C486F" w:rsidP="00387E31">
            <w:pPr>
              <w:pStyle w:val="ListParagraph"/>
              <w:numPr>
                <w:ilvl w:val="0"/>
                <w:numId w:val="5"/>
              </w:numPr>
              <w:rPr>
                <w:rFonts w:ascii="Arial" w:hAnsi="Arial" w:cs="Arial"/>
                <w:bCs/>
                <w:lang w:val="en-GB"/>
              </w:rPr>
            </w:pPr>
            <w:r w:rsidRPr="00327EA0">
              <w:rPr>
                <w:rFonts w:ascii="Arial" w:hAnsi="Arial" w:cs="Arial"/>
                <w:bCs/>
                <w:lang w:val="en-GB"/>
              </w:rPr>
              <w:t>60 vs. 0</w:t>
            </w:r>
          </w:p>
          <w:p w14:paraId="65B4C7C2" w14:textId="77777777" w:rsidR="001C486F" w:rsidRPr="00327EA0" w:rsidRDefault="001C486F" w:rsidP="00387E31">
            <w:pPr>
              <w:pStyle w:val="ListParagraph"/>
              <w:numPr>
                <w:ilvl w:val="0"/>
                <w:numId w:val="5"/>
              </w:numPr>
              <w:rPr>
                <w:rFonts w:ascii="Arial" w:hAnsi="Arial" w:cs="Arial"/>
                <w:bCs/>
                <w:lang w:val="en-GB"/>
              </w:rPr>
            </w:pPr>
            <w:r w:rsidRPr="00327EA0">
              <w:rPr>
                <w:rFonts w:ascii="Arial" w:hAnsi="Arial" w:cs="Arial"/>
                <w:bCs/>
                <w:lang w:val="en-GB"/>
              </w:rPr>
              <w:t>240 vs. 0</w:t>
            </w:r>
          </w:p>
          <w:p w14:paraId="63605356" w14:textId="77777777" w:rsidR="001C486F" w:rsidRPr="000673ED" w:rsidRDefault="001C486F" w:rsidP="00387E31">
            <w:pPr>
              <w:pStyle w:val="ListParagraph"/>
              <w:rPr>
                <w:rFonts w:ascii="Arial" w:hAnsi="Arial" w:cs="Arial"/>
                <w:b/>
                <w:lang w:val="en-GB"/>
              </w:rPr>
            </w:pPr>
          </w:p>
        </w:tc>
        <w:tc>
          <w:tcPr>
            <w:tcW w:w="2977" w:type="dxa"/>
            <w:vAlign w:val="center"/>
          </w:tcPr>
          <w:p w14:paraId="0169FFBC" w14:textId="77777777" w:rsidR="001C486F" w:rsidRPr="00206568" w:rsidRDefault="001C486F" w:rsidP="00387E31">
            <w:pPr>
              <w:jc w:val="right"/>
              <w:rPr>
                <w:rFonts w:ascii="Arial" w:hAnsi="Arial" w:cs="Arial"/>
                <w:lang w:val="en-GB"/>
              </w:rPr>
            </w:pPr>
          </w:p>
        </w:tc>
        <w:tc>
          <w:tcPr>
            <w:tcW w:w="2976" w:type="dxa"/>
            <w:vAlign w:val="center"/>
          </w:tcPr>
          <w:p w14:paraId="5A847B94" w14:textId="77777777" w:rsidR="001C486F" w:rsidRDefault="001C486F" w:rsidP="00387E31">
            <w:pPr>
              <w:jc w:val="right"/>
              <w:rPr>
                <w:rFonts w:ascii="Arial" w:hAnsi="Arial" w:cs="Arial"/>
                <w:lang w:val="en-GB"/>
              </w:rPr>
            </w:pPr>
          </w:p>
          <w:p w14:paraId="2785C405" w14:textId="77777777" w:rsidR="001C486F" w:rsidRDefault="001C486F" w:rsidP="00387E31">
            <w:pPr>
              <w:rPr>
                <w:rFonts w:ascii="Arial" w:hAnsi="Arial" w:cs="Arial"/>
                <w:lang w:val="en-GB"/>
              </w:rPr>
            </w:pPr>
          </w:p>
          <w:p w14:paraId="51BDBE4B" w14:textId="77777777" w:rsidR="001C486F" w:rsidRDefault="001C486F" w:rsidP="00387E31">
            <w:pPr>
              <w:jc w:val="right"/>
              <w:rPr>
                <w:rFonts w:ascii="Arial" w:hAnsi="Arial" w:cs="Arial"/>
                <w:lang w:val="en-GB"/>
              </w:rPr>
            </w:pPr>
            <w:r>
              <w:rPr>
                <w:rFonts w:ascii="Arial" w:hAnsi="Arial" w:cs="Arial"/>
                <w:lang w:val="en-GB"/>
              </w:rPr>
              <w:t>(reference)</w:t>
            </w:r>
          </w:p>
          <w:p w14:paraId="773A3236" w14:textId="1B6437E6" w:rsidR="001C486F" w:rsidRDefault="001C486F" w:rsidP="00387E31">
            <w:pPr>
              <w:jc w:val="right"/>
              <w:rPr>
                <w:rFonts w:ascii="Arial" w:hAnsi="Arial" w:cs="Arial"/>
                <w:lang w:val="en-GB"/>
              </w:rPr>
            </w:pPr>
            <w:r>
              <w:rPr>
                <w:rFonts w:ascii="Arial" w:hAnsi="Arial" w:cs="Arial"/>
                <w:lang w:val="en-GB"/>
              </w:rPr>
              <w:t>-0.</w:t>
            </w:r>
            <w:r w:rsidR="00C97DFE">
              <w:rPr>
                <w:rFonts w:ascii="Arial" w:hAnsi="Arial" w:cs="Arial"/>
                <w:lang w:val="en-GB"/>
              </w:rPr>
              <w:t>1</w:t>
            </w:r>
            <w:r w:rsidR="004F48C7">
              <w:rPr>
                <w:rFonts w:ascii="Arial" w:hAnsi="Arial" w:cs="Arial"/>
                <w:lang w:val="en-GB"/>
              </w:rPr>
              <w:t>8</w:t>
            </w:r>
            <w:r>
              <w:rPr>
                <w:rFonts w:ascii="Arial" w:hAnsi="Arial" w:cs="Arial"/>
                <w:lang w:val="en-GB"/>
              </w:rPr>
              <w:t xml:space="preserve"> (-0.</w:t>
            </w:r>
            <w:r w:rsidR="004F48C7">
              <w:rPr>
                <w:rFonts w:ascii="Arial" w:hAnsi="Arial" w:cs="Arial"/>
                <w:lang w:val="en-GB"/>
              </w:rPr>
              <w:t>29</w:t>
            </w:r>
            <w:r>
              <w:rPr>
                <w:rFonts w:ascii="Arial" w:hAnsi="Arial" w:cs="Arial"/>
                <w:lang w:val="en-GB"/>
              </w:rPr>
              <w:t>, -0.0</w:t>
            </w:r>
            <w:r w:rsidR="004F48C7">
              <w:rPr>
                <w:rFonts w:ascii="Arial" w:hAnsi="Arial" w:cs="Arial"/>
                <w:lang w:val="en-GB"/>
              </w:rPr>
              <w:t>7</w:t>
            </w:r>
            <w:r>
              <w:rPr>
                <w:rFonts w:ascii="Arial" w:hAnsi="Arial" w:cs="Arial"/>
                <w:lang w:val="en-GB"/>
              </w:rPr>
              <w:t>)</w:t>
            </w:r>
          </w:p>
          <w:p w14:paraId="0EA54233" w14:textId="2C318DA9" w:rsidR="001C486F" w:rsidRDefault="004F48C7" w:rsidP="00387E31">
            <w:pPr>
              <w:jc w:val="right"/>
              <w:rPr>
                <w:rFonts w:ascii="Arial" w:hAnsi="Arial" w:cs="Arial"/>
                <w:lang w:val="en-GB"/>
              </w:rPr>
            </w:pPr>
            <w:r>
              <w:rPr>
                <w:rFonts w:ascii="Arial" w:hAnsi="Arial" w:cs="Arial"/>
                <w:lang w:val="en-GB"/>
              </w:rPr>
              <w:t>-0.34 (-0.54</w:t>
            </w:r>
            <w:r w:rsidR="00C97DFE">
              <w:rPr>
                <w:rFonts w:ascii="Arial" w:hAnsi="Arial" w:cs="Arial"/>
                <w:lang w:val="en-GB"/>
              </w:rPr>
              <w:t>, -0.14</w:t>
            </w:r>
            <w:r w:rsidR="001C486F">
              <w:rPr>
                <w:rFonts w:ascii="Arial" w:hAnsi="Arial" w:cs="Arial"/>
                <w:lang w:val="en-GB"/>
              </w:rPr>
              <w:t>)</w:t>
            </w:r>
          </w:p>
          <w:p w14:paraId="74E94650" w14:textId="3C2FD72B" w:rsidR="001C486F" w:rsidRDefault="004F48C7" w:rsidP="00387E31">
            <w:pPr>
              <w:jc w:val="right"/>
              <w:rPr>
                <w:rFonts w:ascii="Arial" w:hAnsi="Arial" w:cs="Arial"/>
                <w:lang w:val="en-GB"/>
              </w:rPr>
            </w:pPr>
            <w:r>
              <w:rPr>
                <w:rFonts w:ascii="Arial" w:hAnsi="Arial" w:cs="Arial"/>
                <w:lang w:val="en-GB"/>
              </w:rPr>
              <w:t>-0.52</w:t>
            </w:r>
            <w:r w:rsidR="001C486F">
              <w:rPr>
                <w:rFonts w:ascii="Arial" w:hAnsi="Arial" w:cs="Arial"/>
                <w:lang w:val="en-GB"/>
              </w:rPr>
              <w:t xml:space="preserve"> (-0.</w:t>
            </w:r>
            <w:r>
              <w:rPr>
                <w:rFonts w:ascii="Arial" w:hAnsi="Arial" w:cs="Arial"/>
                <w:lang w:val="en-GB"/>
              </w:rPr>
              <w:t>72</w:t>
            </w:r>
            <w:r w:rsidR="001C486F">
              <w:rPr>
                <w:rFonts w:ascii="Arial" w:hAnsi="Arial" w:cs="Arial"/>
                <w:lang w:val="en-GB"/>
              </w:rPr>
              <w:t>, -0.</w:t>
            </w:r>
            <w:r>
              <w:rPr>
                <w:rFonts w:ascii="Arial" w:hAnsi="Arial" w:cs="Arial"/>
                <w:lang w:val="en-GB"/>
              </w:rPr>
              <w:t>32</w:t>
            </w:r>
            <w:r w:rsidR="001C486F">
              <w:rPr>
                <w:rFonts w:ascii="Arial" w:hAnsi="Arial" w:cs="Arial"/>
                <w:lang w:val="en-GB"/>
              </w:rPr>
              <w:t>)</w:t>
            </w:r>
          </w:p>
          <w:p w14:paraId="343B5636" w14:textId="77777777" w:rsidR="001C486F" w:rsidRPr="000673ED" w:rsidRDefault="001C486F" w:rsidP="00387E31">
            <w:pPr>
              <w:jc w:val="right"/>
              <w:rPr>
                <w:rFonts w:ascii="Arial" w:hAnsi="Arial" w:cs="Arial"/>
                <w:b/>
                <w:lang w:val="en-GB"/>
              </w:rPr>
            </w:pPr>
            <w:r w:rsidRPr="000673ED">
              <w:rPr>
                <w:rFonts w:ascii="Arial" w:hAnsi="Arial" w:cs="Arial"/>
                <w:b/>
                <w:lang w:val="en-GB"/>
              </w:rPr>
              <w:t>[&lt;0.001]</w:t>
            </w:r>
          </w:p>
          <w:p w14:paraId="636725DD" w14:textId="77777777" w:rsidR="001C486F" w:rsidRDefault="001C486F" w:rsidP="00387E31">
            <w:pPr>
              <w:rPr>
                <w:rFonts w:ascii="Arial" w:hAnsi="Arial" w:cs="Arial"/>
                <w:lang w:val="en-GB"/>
              </w:rPr>
            </w:pPr>
          </w:p>
          <w:p w14:paraId="07247DBC" w14:textId="77777777" w:rsidR="001C486F" w:rsidRDefault="001C486F" w:rsidP="00387E31">
            <w:pPr>
              <w:jc w:val="right"/>
              <w:rPr>
                <w:rFonts w:ascii="Arial" w:hAnsi="Arial" w:cs="Arial"/>
                <w:lang w:val="en-GB"/>
              </w:rPr>
            </w:pPr>
            <w:r>
              <w:rPr>
                <w:rFonts w:ascii="Arial" w:hAnsi="Arial" w:cs="Arial"/>
                <w:lang w:val="en-GB"/>
              </w:rPr>
              <w:t>(reference)</w:t>
            </w:r>
          </w:p>
          <w:p w14:paraId="1DF83EBC" w14:textId="04D07BD6" w:rsidR="001C486F" w:rsidRDefault="004F48C7" w:rsidP="00387E31">
            <w:pPr>
              <w:jc w:val="right"/>
              <w:rPr>
                <w:rFonts w:ascii="Arial" w:hAnsi="Arial" w:cs="Arial"/>
                <w:lang w:val="en-GB"/>
              </w:rPr>
            </w:pPr>
            <w:r>
              <w:rPr>
                <w:rFonts w:ascii="Arial" w:hAnsi="Arial" w:cs="Arial"/>
                <w:lang w:val="en-GB"/>
              </w:rPr>
              <w:t>-0.21 (-0.31, -0.11</w:t>
            </w:r>
            <w:r w:rsidR="001C486F">
              <w:rPr>
                <w:rFonts w:ascii="Arial" w:hAnsi="Arial" w:cs="Arial"/>
                <w:lang w:val="en-GB"/>
              </w:rPr>
              <w:t>)</w:t>
            </w:r>
          </w:p>
          <w:p w14:paraId="578B76EE" w14:textId="2249D207" w:rsidR="001C486F" w:rsidRDefault="00C97DFE" w:rsidP="00387E31">
            <w:pPr>
              <w:jc w:val="right"/>
              <w:rPr>
                <w:rFonts w:ascii="Arial" w:hAnsi="Arial" w:cs="Arial"/>
                <w:lang w:val="en-GB"/>
              </w:rPr>
            </w:pPr>
            <w:r>
              <w:rPr>
                <w:rFonts w:ascii="Arial" w:hAnsi="Arial" w:cs="Arial"/>
                <w:lang w:val="en-GB"/>
              </w:rPr>
              <w:t>-0.</w:t>
            </w:r>
            <w:r w:rsidR="004F48C7">
              <w:rPr>
                <w:rFonts w:ascii="Arial" w:hAnsi="Arial" w:cs="Arial"/>
                <w:lang w:val="en-GB"/>
              </w:rPr>
              <w:t>39</w:t>
            </w:r>
            <w:r>
              <w:rPr>
                <w:rFonts w:ascii="Arial" w:hAnsi="Arial" w:cs="Arial"/>
                <w:lang w:val="en-GB"/>
              </w:rPr>
              <w:t xml:space="preserve"> (-0.57</w:t>
            </w:r>
            <w:r w:rsidR="004F48C7">
              <w:rPr>
                <w:rFonts w:ascii="Arial" w:hAnsi="Arial" w:cs="Arial"/>
                <w:lang w:val="en-GB"/>
              </w:rPr>
              <w:t>, -0.21</w:t>
            </w:r>
            <w:r w:rsidR="001C486F">
              <w:rPr>
                <w:rFonts w:ascii="Arial" w:hAnsi="Arial" w:cs="Arial"/>
                <w:lang w:val="en-GB"/>
              </w:rPr>
              <w:t>)</w:t>
            </w:r>
          </w:p>
          <w:p w14:paraId="1C5E70FD" w14:textId="1001D893" w:rsidR="001C486F" w:rsidRDefault="00C97DFE" w:rsidP="00387E31">
            <w:pPr>
              <w:jc w:val="right"/>
              <w:rPr>
                <w:rFonts w:ascii="Arial" w:hAnsi="Arial" w:cs="Arial"/>
                <w:lang w:val="en-GB"/>
              </w:rPr>
            </w:pPr>
            <w:r>
              <w:rPr>
                <w:rFonts w:ascii="Arial" w:hAnsi="Arial" w:cs="Arial"/>
                <w:lang w:val="en-GB"/>
              </w:rPr>
              <w:t>-0.32</w:t>
            </w:r>
            <w:r w:rsidR="004F48C7">
              <w:rPr>
                <w:rFonts w:ascii="Arial" w:hAnsi="Arial" w:cs="Arial"/>
                <w:lang w:val="en-GB"/>
              </w:rPr>
              <w:t xml:space="preserve"> (-0.50, -0.15</w:t>
            </w:r>
            <w:r w:rsidR="001C486F">
              <w:rPr>
                <w:rFonts w:ascii="Arial" w:hAnsi="Arial" w:cs="Arial"/>
                <w:lang w:val="en-GB"/>
              </w:rPr>
              <w:t>)</w:t>
            </w:r>
          </w:p>
          <w:p w14:paraId="6E215C4B" w14:textId="77777777" w:rsidR="001C486F" w:rsidRDefault="001C486F" w:rsidP="00387E31">
            <w:pPr>
              <w:jc w:val="right"/>
              <w:rPr>
                <w:rFonts w:ascii="Arial" w:hAnsi="Arial" w:cs="Arial"/>
                <w:b/>
                <w:lang w:val="en-GB"/>
              </w:rPr>
            </w:pPr>
            <w:r>
              <w:rPr>
                <w:rFonts w:ascii="Arial" w:hAnsi="Arial" w:cs="Arial"/>
                <w:b/>
                <w:lang w:val="en-GB"/>
              </w:rPr>
              <w:t>[&lt;0.001]</w:t>
            </w:r>
          </w:p>
          <w:p w14:paraId="10DEA6E7" w14:textId="77777777" w:rsidR="001C486F" w:rsidRPr="00826466" w:rsidRDefault="001C486F" w:rsidP="00387E31">
            <w:pPr>
              <w:jc w:val="right"/>
              <w:rPr>
                <w:rFonts w:ascii="Arial" w:hAnsi="Arial" w:cs="Arial"/>
                <w:b/>
                <w:lang w:val="en-GB"/>
              </w:rPr>
            </w:pPr>
          </w:p>
        </w:tc>
      </w:tr>
      <w:tr w:rsidR="001C486F" w:rsidRPr="00C97DFE" w14:paraId="48281CE4" w14:textId="77777777" w:rsidTr="00387E31">
        <w:trPr>
          <w:trHeight w:val="219"/>
        </w:trPr>
        <w:tc>
          <w:tcPr>
            <w:tcW w:w="9067" w:type="dxa"/>
            <w:gridSpan w:val="3"/>
            <w:shd w:val="clear" w:color="auto" w:fill="auto"/>
            <w:vAlign w:val="center"/>
          </w:tcPr>
          <w:p w14:paraId="7E374EC0" w14:textId="77777777" w:rsidR="001C486F" w:rsidRDefault="001C486F" w:rsidP="00387E31">
            <w:pPr>
              <w:rPr>
                <w:rFonts w:ascii="Arial" w:hAnsi="Arial" w:cs="Arial"/>
                <w:lang w:val="en-GB"/>
              </w:rPr>
            </w:pPr>
          </w:p>
          <w:p w14:paraId="2AD525D8" w14:textId="77777777" w:rsidR="001C486F" w:rsidRPr="00FD38F7" w:rsidRDefault="001C486F" w:rsidP="00387E31">
            <w:pPr>
              <w:rPr>
                <w:rFonts w:ascii="Arial" w:hAnsi="Arial" w:cs="Arial"/>
                <w:i/>
                <w:lang w:val="en-GB"/>
              </w:rPr>
            </w:pPr>
            <w:r w:rsidRPr="00FD38F7">
              <w:rPr>
                <w:rFonts w:ascii="Arial" w:hAnsi="Arial" w:cs="Arial"/>
                <w:i/>
                <w:lang w:val="en-GB"/>
              </w:rPr>
              <w:t>Random effects</w:t>
            </w:r>
            <w:r>
              <w:rPr>
                <w:rFonts w:ascii="Arial" w:hAnsi="Arial" w:cs="Arial"/>
                <w:i/>
                <w:lang w:val="en-GB"/>
              </w:rPr>
              <w:t xml:space="preserve"> </w:t>
            </w:r>
          </w:p>
          <w:p w14:paraId="4E19A051" w14:textId="77777777" w:rsidR="001C486F" w:rsidRPr="00206568" w:rsidRDefault="001C486F" w:rsidP="00387E31">
            <w:pPr>
              <w:rPr>
                <w:rFonts w:ascii="Arial" w:hAnsi="Arial" w:cs="Arial"/>
                <w:lang w:val="en-GB"/>
              </w:rPr>
            </w:pPr>
          </w:p>
        </w:tc>
      </w:tr>
      <w:tr w:rsidR="001C486F" w:rsidRPr="00206568" w14:paraId="16CA0F34" w14:textId="77777777" w:rsidTr="00387E31">
        <w:trPr>
          <w:trHeight w:val="219"/>
        </w:trPr>
        <w:tc>
          <w:tcPr>
            <w:tcW w:w="3114" w:type="dxa"/>
            <w:shd w:val="clear" w:color="auto" w:fill="E7E6E6" w:themeFill="background2"/>
            <w:vAlign w:val="center"/>
          </w:tcPr>
          <w:p w14:paraId="45E92C06" w14:textId="77777777" w:rsidR="001C486F" w:rsidRDefault="001C486F" w:rsidP="00387E31">
            <w:pPr>
              <w:rPr>
                <w:rFonts w:ascii="Arial" w:hAnsi="Arial" w:cs="Arial"/>
                <w:b/>
                <w:lang w:val="en-GB"/>
              </w:rPr>
            </w:pPr>
          </w:p>
          <w:p w14:paraId="1D4AA9D0" w14:textId="77777777" w:rsidR="001C486F" w:rsidRPr="00F47608" w:rsidRDefault="001C486F" w:rsidP="00387E31">
            <w:pPr>
              <w:rPr>
                <w:rFonts w:ascii="Arial" w:hAnsi="Arial" w:cs="Arial"/>
                <w:b/>
                <w:lang w:val="en-GB"/>
              </w:rPr>
            </w:pPr>
            <w:r>
              <w:rPr>
                <w:rFonts w:ascii="Arial" w:hAnsi="Arial" w:cs="Arial"/>
                <w:b/>
                <w:lang w:val="en-GB"/>
              </w:rPr>
              <w:t>Between-subject variability (</w:t>
            </w:r>
            <w:proofErr w:type="spellStart"/>
            <w:r>
              <w:rPr>
                <w:rFonts w:ascii="Arial" w:hAnsi="Arial" w:cs="Arial"/>
                <w:b/>
                <w:lang w:val="en-GB"/>
              </w:rPr>
              <w:t>σ</w:t>
            </w:r>
            <w:r>
              <w:rPr>
                <w:rFonts w:ascii="Arial" w:hAnsi="Arial" w:cs="Arial"/>
                <w:b/>
                <w:vertAlign w:val="subscript"/>
                <w:lang w:val="en-GB"/>
              </w:rPr>
              <w:t>b</w:t>
            </w:r>
            <w:proofErr w:type="spellEnd"/>
            <w:r>
              <w:rPr>
                <w:rFonts w:ascii="Arial" w:hAnsi="Arial" w:cs="Arial"/>
                <w:b/>
                <w:lang w:val="en-GB"/>
              </w:rPr>
              <w:t>)</w:t>
            </w:r>
          </w:p>
          <w:p w14:paraId="54615CEA" w14:textId="77777777" w:rsidR="001C486F" w:rsidRDefault="001C486F" w:rsidP="00387E31">
            <w:pPr>
              <w:rPr>
                <w:rFonts w:ascii="Arial" w:hAnsi="Arial" w:cs="Arial"/>
                <w:b/>
                <w:lang w:val="en-GB"/>
              </w:rPr>
            </w:pPr>
            <w:r>
              <w:rPr>
                <w:rFonts w:ascii="Arial" w:hAnsi="Arial" w:cs="Arial"/>
                <w:b/>
                <w:lang w:val="en-GB"/>
              </w:rPr>
              <w:t>Within-subject variability (</w:t>
            </w:r>
            <w:proofErr w:type="spellStart"/>
            <w:r>
              <w:rPr>
                <w:rFonts w:ascii="Arial" w:hAnsi="Arial" w:cs="Arial"/>
                <w:b/>
                <w:lang w:val="en-GB"/>
              </w:rPr>
              <w:t>σ</w:t>
            </w:r>
            <w:r w:rsidRPr="00611309">
              <w:rPr>
                <w:rFonts w:ascii="Arial" w:hAnsi="Arial" w:cs="Arial"/>
                <w:b/>
                <w:vertAlign w:val="subscript"/>
                <w:lang w:val="en-GB"/>
              </w:rPr>
              <w:t>ε</w:t>
            </w:r>
            <w:proofErr w:type="spellEnd"/>
            <w:r>
              <w:rPr>
                <w:rFonts w:ascii="Arial" w:hAnsi="Arial" w:cs="Arial"/>
                <w:b/>
                <w:lang w:val="en-GB"/>
              </w:rPr>
              <w:t>)</w:t>
            </w:r>
          </w:p>
          <w:p w14:paraId="36365A5F" w14:textId="77777777" w:rsidR="001C486F" w:rsidRPr="00611309" w:rsidRDefault="001C486F" w:rsidP="00387E31">
            <w:pPr>
              <w:rPr>
                <w:rFonts w:ascii="Arial" w:hAnsi="Arial" w:cs="Arial"/>
                <w:b/>
                <w:lang w:val="en-GB"/>
              </w:rPr>
            </w:pPr>
          </w:p>
        </w:tc>
        <w:tc>
          <w:tcPr>
            <w:tcW w:w="2977" w:type="dxa"/>
            <w:vAlign w:val="center"/>
          </w:tcPr>
          <w:p w14:paraId="5E35AE6D" w14:textId="77777777" w:rsidR="001C486F" w:rsidRPr="00206568" w:rsidRDefault="001C486F" w:rsidP="00387E31">
            <w:pPr>
              <w:jc w:val="center"/>
              <w:rPr>
                <w:rFonts w:ascii="Arial" w:hAnsi="Arial" w:cs="Arial"/>
                <w:lang w:val="en-GB"/>
              </w:rPr>
            </w:pPr>
          </w:p>
        </w:tc>
        <w:tc>
          <w:tcPr>
            <w:tcW w:w="2976" w:type="dxa"/>
            <w:vAlign w:val="center"/>
          </w:tcPr>
          <w:p w14:paraId="08292B32" w14:textId="77777777" w:rsidR="00173547" w:rsidRDefault="00173547" w:rsidP="00387E31">
            <w:pPr>
              <w:jc w:val="right"/>
              <w:rPr>
                <w:rFonts w:ascii="Arial" w:hAnsi="Arial" w:cs="Arial"/>
                <w:lang w:val="en-GB"/>
              </w:rPr>
            </w:pPr>
          </w:p>
          <w:p w14:paraId="4C71631D" w14:textId="3EB02FDE" w:rsidR="001C486F" w:rsidRPr="00D33865" w:rsidRDefault="004F48C7" w:rsidP="00387E31">
            <w:pPr>
              <w:jc w:val="right"/>
              <w:rPr>
                <w:rFonts w:ascii="Arial" w:hAnsi="Arial" w:cs="Arial"/>
                <w:lang w:val="en-GB"/>
              </w:rPr>
            </w:pPr>
            <w:r>
              <w:rPr>
                <w:rFonts w:ascii="Arial" w:hAnsi="Arial" w:cs="Arial"/>
                <w:lang w:val="en-GB"/>
              </w:rPr>
              <w:t>0.19</w:t>
            </w:r>
            <w:r w:rsidR="001C486F">
              <w:rPr>
                <w:rFonts w:ascii="Arial" w:hAnsi="Arial" w:cs="Arial"/>
                <w:lang w:val="en-GB"/>
              </w:rPr>
              <w:t xml:space="preserve"> (0.</w:t>
            </w:r>
            <w:r w:rsidR="001C486F" w:rsidRPr="00D33865">
              <w:rPr>
                <w:rFonts w:ascii="Arial" w:hAnsi="Arial" w:cs="Arial"/>
                <w:lang w:val="en-GB"/>
              </w:rPr>
              <w:t>1</w:t>
            </w:r>
            <w:r>
              <w:rPr>
                <w:rFonts w:ascii="Arial" w:hAnsi="Arial" w:cs="Arial"/>
                <w:lang w:val="en-GB"/>
              </w:rPr>
              <w:t>2, 0.31</w:t>
            </w:r>
            <w:r w:rsidR="001C486F" w:rsidRPr="00D33865">
              <w:rPr>
                <w:rFonts w:ascii="Arial" w:hAnsi="Arial" w:cs="Arial"/>
                <w:lang w:val="en-GB"/>
              </w:rPr>
              <w:t xml:space="preserve">) </w:t>
            </w:r>
          </w:p>
          <w:p w14:paraId="6212C837" w14:textId="77777777" w:rsidR="00173547" w:rsidRDefault="00173547" w:rsidP="00387E31">
            <w:pPr>
              <w:jc w:val="right"/>
              <w:rPr>
                <w:rFonts w:ascii="Arial" w:hAnsi="Arial" w:cs="Arial"/>
                <w:lang w:val="en-GB"/>
              </w:rPr>
            </w:pPr>
          </w:p>
          <w:p w14:paraId="34F42F5F" w14:textId="13B00093" w:rsidR="001C486F" w:rsidRPr="00206568" w:rsidRDefault="004F48C7" w:rsidP="00387E31">
            <w:pPr>
              <w:jc w:val="right"/>
              <w:rPr>
                <w:rFonts w:ascii="Arial" w:hAnsi="Arial" w:cs="Arial"/>
                <w:lang w:val="en-GB"/>
              </w:rPr>
            </w:pPr>
            <w:r>
              <w:rPr>
                <w:rFonts w:ascii="Arial" w:hAnsi="Arial" w:cs="Arial"/>
                <w:lang w:val="en-GB"/>
              </w:rPr>
              <w:t>0.25</w:t>
            </w:r>
            <w:r w:rsidR="001C486F" w:rsidRPr="00D33865">
              <w:rPr>
                <w:rFonts w:ascii="Arial" w:hAnsi="Arial" w:cs="Arial"/>
                <w:lang w:val="en-GB"/>
              </w:rPr>
              <w:t xml:space="preserve"> (0.2</w:t>
            </w:r>
            <w:r w:rsidR="001C486F" w:rsidRPr="007B66D8">
              <w:rPr>
                <w:rFonts w:ascii="Arial" w:hAnsi="Arial" w:cs="Arial"/>
                <w:lang w:val="en-GB"/>
              </w:rPr>
              <w:t>1</w:t>
            </w:r>
            <w:r>
              <w:rPr>
                <w:rFonts w:ascii="Arial" w:hAnsi="Arial" w:cs="Arial"/>
                <w:lang w:val="en-GB"/>
              </w:rPr>
              <w:t>, 0.30</w:t>
            </w:r>
            <w:r w:rsidR="001C486F">
              <w:rPr>
                <w:rFonts w:ascii="Arial" w:hAnsi="Arial" w:cs="Arial"/>
                <w:lang w:val="en-GB"/>
              </w:rPr>
              <w:t>)</w:t>
            </w:r>
          </w:p>
        </w:tc>
      </w:tr>
    </w:tbl>
    <w:p w14:paraId="3EDEAE27" w14:textId="326BD8CE" w:rsidR="00915664" w:rsidRDefault="00915664" w:rsidP="002E34FC">
      <w:pPr>
        <w:spacing w:line="480" w:lineRule="auto"/>
        <w:jc w:val="both"/>
        <w:rPr>
          <w:rFonts w:ascii="Arial" w:hAnsi="Arial" w:cs="Arial"/>
          <w:b/>
          <w:color w:val="000000"/>
          <w:sz w:val="22"/>
          <w:szCs w:val="22"/>
          <w:lang w:val="en-US"/>
        </w:rPr>
      </w:pPr>
    </w:p>
    <w:p w14:paraId="6E692D00" w14:textId="77777777" w:rsidR="00535B82" w:rsidRDefault="00535B82" w:rsidP="002E34FC">
      <w:pPr>
        <w:spacing w:line="480" w:lineRule="auto"/>
        <w:jc w:val="both"/>
        <w:rPr>
          <w:rFonts w:ascii="Arial" w:hAnsi="Arial" w:cs="Arial"/>
          <w:b/>
          <w:color w:val="000000"/>
          <w:sz w:val="22"/>
          <w:szCs w:val="22"/>
          <w:lang w:val="en-US"/>
        </w:rPr>
      </w:pPr>
    </w:p>
    <w:p w14:paraId="4764B46C" w14:textId="1700A3AD" w:rsidR="00C1014F" w:rsidRPr="003577E7" w:rsidRDefault="007B64FC" w:rsidP="0079109D">
      <w:pPr>
        <w:spacing w:line="480" w:lineRule="auto"/>
        <w:jc w:val="both"/>
        <w:rPr>
          <w:rFonts w:ascii="Arial" w:hAnsi="Arial" w:cs="Arial"/>
          <w:b/>
          <w:sz w:val="22"/>
          <w:szCs w:val="22"/>
          <w:lang w:val="en-US"/>
        </w:rPr>
      </w:pPr>
      <w:r>
        <w:rPr>
          <w:rFonts w:ascii="Arial" w:hAnsi="Arial" w:cs="Arial"/>
          <w:b/>
          <w:color w:val="000000"/>
          <w:sz w:val="22"/>
          <w:szCs w:val="22"/>
          <w:lang w:val="en-US"/>
        </w:rPr>
        <w:t xml:space="preserve">Supplementary </w:t>
      </w:r>
      <w:r w:rsidR="00C1014F">
        <w:rPr>
          <w:rFonts w:ascii="Arial" w:hAnsi="Arial" w:cs="Arial"/>
          <w:b/>
          <w:color w:val="000000"/>
          <w:sz w:val="22"/>
          <w:szCs w:val="22"/>
          <w:lang w:val="en-US"/>
        </w:rPr>
        <w:t>Figure 1</w:t>
      </w:r>
      <w:r w:rsidR="005266AC">
        <w:rPr>
          <w:rFonts w:ascii="Arial" w:hAnsi="Arial" w:cs="Arial"/>
          <w:b/>
          <w:color w:val="000000"/>
          <w:sz w:val="22"/>
          <w:szCs w:val="22"/>
          <w:lang w:val="en-US"/>
        </w:rPr>
        <w:t xml:space="preserve">. </w:t>
      </w:r>
      <w:r w:rsidR="00C1014F" w:rsidRPr="00E92857">
        <w:rPr>
          <w:rFonts w:ascii="Arial" w:hAnsi="Arial" w:cs="Arial"/>
          <w:sz w:val="22"/>
          <w:szCs w:val="22"/>
          <w:lang w:val="en-US"/>
        </w:rPr>
        <w:t>Study plan for each participating patient</w:t>
      </w:r>
    </w:p>
    <w:p w14:paraId="46C9DBBC" w14:textId="0EE6DE74" w:rsidR="00535B82" w:rsidRDefault="00EF6D49" w:rsidP="00535B82">
      <w:pPr>
        <w:spacing w:line="480" w:lineRule="auto"/>
        <w:jc w:val="both"/>
        <w:rPr>
          <w:rFonts w:ascii="Arial" w:hAnsi="Arial" w:cs="Arial"/>
          <w:b/>
          <w:sz w:val="22"/>
          <w:szCs w:val="22"/>
          <w:lang w:val="en-US"/>
        </w:rPr>
      </w:pPr>
      <w:r>
        <w:rPr>
          <w:rFonts w:ascii="Arial" w:hAnsi="Arial" w:cs="Arial"/>
          <w:b/>
          <w:noProof/>
          <w:sz w:val="22"/>
          <w:szCs w:val="22"/>
          <w:lang w:val="en-GB" w:eastAsia="en-GB"/>
        </w:rPr>
        <w:drawing>
          <wp:inline distT="0" distB="0" distL="0" distR="0" wp14:anchorId="442D364A" wp14:editId="0A6AE90F">
            <wp:extent cx="4078605" cy="2768173"/>
            <wp:effectExtent l="0" t="0" r="0" b="635"/>
            <wp:docPr id="5" name="Grafik 5"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isch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6729" cy="2794048"/>
                    </a:xfrm>
                    <a:prstGeom prst="rect">
                      <a:avLst/>
                    </a:prstGeom>
                  </pic:spPr>
                </pic:pic>
              </a:graphicData>
            </a:graphic>
          </wp:inline>
        </w:drawing>
      </w:r>
    </w:p>
    <w:p w14:paraId="64F375FF" w14:textId="77777777" w:rsidR="008323C2" w:rsidRPr="00535B82" w:rsidRDefault="008323C2" w:rsidP="00535B82">
      <w:pPr>
        <w:spacing w:line="480" w:lineRule="auto"/>
        <w:jc w:val="both"/>
        <w:rPr>
          <w:rFonts w:ascii="Arial" w:hAnsi="Arial" w:cs="Arial"/>
          <w:b/>
          <w:sz w:val="22"/>
          <w:szCs w:val="22"/>
          <w:lang w:val="en-US"/>
        </w:rPr>
      </w:pPr>
    </w:p>
    <w:p w14:paraId="259FE148" w14:textId="21A7BD67" w:rsidR="00495A25" w:rsidRDefault="00495A25" w:rsidP="00C13D5F">
      <w:pPr>
        <w:pStyle w:val="BodyText2"/>
        <w:widowControl w:val="0"/>
        <w:rPr>
          <w:rFonts w:cs="Arial"/>
          <w:bCs/>
          <w:color w:val="000000" w:themeColor="text1"/>
          <w:sz w:val="22"/>
          <w:szCs w:val="22"/>
        </w:rPr>
      </w:pPr>
      <w:r w:rsidRPr="00F86EB4">
        <w:rPr>
          <w:rFonts w:cs="Arial"/>
          <w:b/>
          <w:bCs/>
          <w:color w:val="000000" w:themeColor="text1"/>
          <w:sz w:val="22"/>
          <w:szCs w:val="22"/>
        </w:rPr>
        <w:t xml:space="preserve">Supplementary Figure </w:t>
      </w:r>
      <w:r w:rsidR="00B33D2B" w:rsidRPr="00F86EB4">
        <w:rPr>
          <w:rFonts w:cs="Arial"/>
          <w:b/>
          <w:bCs/>
          <w:color w:val="000000" w:themeColor="text1"/>
          <w:sz w:val="22"/>
          <w:szCs w:val="22"/>
        </w:rPr>
        <w:t>2</w:t>
      </w:r>
      <w:r w:rsidRPr="006E6330">
        <w:rPr>
          <w:rFonts w:cs="Arial"/>
          <w:b/>
          <w:bCs/>
          <w:color w:val="000000" w:themeColor="text1"/>
          <w:sz w:val="22"/>
          <w:szCs w:val="22"/>
        </w:rPr>
        <w:t>.</w:t>
      </w:r>
      <w:r>
        <w:rPr>
          <w:rFonts w:cs="Arial"/>
          <w:color w:val="000000" w:themeColor="text1"/>
          <w:sz w:val="22"/>
          <w:szCs w:val="22"/>
        </w:rPr>
        <w:t xml:space="preserve"> </w:t>
      </w:r>
      <w:r w:rsidRPr="00B03E96">
        <w:rPr>
          <w:rFonts w:cs="Arial"/>
          <w:bCs/>
          <w:color w:val="000000" w:themeColor="text1"/>
          <w:sz w:val="22"/>
          <w:szCs w:val="22"/>
        </w:rPr>
        <w:t xml:space="preserve">Changes in serum cortisol concentration </w:t>
      </w:r>
      <w:r>
        <w:rPr>
          <w:rFonts w:cs="Arial"/>
          <w:bCs/>
          <w:color w:val="000000" w:themeColor="text1"/>
          <w:sz w:val="22"/>
          <w:szCs w:val="22"/>
        </w:rPr>
        <w:t xml:space="preserve">corrected for </w:t>
      </w:r>
      <w:proofErr w:type="spellStart"/>
      <w:r>
        <w:rPr>
          <w:rFonts w:cs="Arial"/>
          <w:bCs/>
          <w:color w:val="000000" w:themeColor="text1"/>
          <w:sz w:val="22"/>
          <w:szCs w:val="22"/>
        </w:rPr>
        <w:t>hemoconcentration</w:t>
      </w:r>
      <w:proofErr w:type="spellEnd"/>
      <w:r>
        <w:rPr>
          <w:rFonts w:cs="Arial"/>
          <w:bCs/>
          <w:color w:val="000000" w:themeColor="text1"/>
          <w:sz w:val="22"/>
          <w:szCs w:val="22"/>
        </w:rPr>
        <w:t xml:space="preserve"> </w:t>
      </w:r>
      <w:r w:rsidRPr="00B03E96">
        <w:rPr>
          <w:rFonts w:cs="Arial"/>
          <w:bCs/>
          <w:color w:val="000000" w:themeColor="text1"/>
          <w:sz w:val="22"/>
          <w:szCs w:val="22"/>
        </w:rPr>
        <w:t xml:space="preserve">during </w:t>
      </w:r>
      <w:r w:rsidR="00371647">
        <w:rPr>
          <w:rFonts w:cs="Arial"/>
          <w:bCs/>
          <w:color w:val="000000" w:themeColor="text1"/>
          <w:sz w:val="22"/>
          <w:szCs w:val="22"/>
        </w:rPr>
        <w:t>HD</w:t>
      </w:r>
      <w:r w:rsidRPr="00B03E96">
        <w:rPr>
          <w:rFonts w:cs="Arial"/>
          <w:bCs/>
          <w:color w:val="000000" w:themeColor="text1"/>
          <w:sz w:val="22"/>
          <w:szCs w:val="22"/>
        </w:rPr>
        <w:t xml:space="preserve"> </w:t>
      </w:r>
      <w:r>
        <w:rPr>
          <w:rFonts w:cs="Arial"/>
          <w:bCs/>
          <w:color w:val="000000" w:themeColor="text1"/>
          <w:sz w:val="22"/>
          <w:szCs w:val="22"/>
        </w:rPr>
        <w:t xml:space="preserve">without </w:t>
      </w:r>
      <w:proofErr w:type="spellStart"/>
      <w:r>
        <w:rPr>
          <w:rFonts w:cs="Arial"/>
          <w:bCs/>
          <w:color w:val="000000" w:themeColor="text1"/>
          <w:sz w:val="22"/>
          <w:szCs w:val="22"/>
        </w:rPr>
        <w:t>Synacthen</w:t>
      </w:r>
      <w:proofErr w:type="spellEnd"/>
      <w:r>
        <w:rPr>
          <w:rFonts w:cs="Arial"/>
          <w:bCs/>
          <w:color w:val="000000" w:themeColor="text1"/>
          <w:sz w:val="22"/>
          <w:szCs w:val="22"/>
        </w:rPr>
        <w:t xml:space="preserve"> stimulation</w:t>
      </w:r>
    </w:p>
    <w:p w14:paraId="3B19CF31" w14:textId="77777777" w:rsidR="00C13D5F" w:rsidRDefault="00C13D5F" w:rsidP="00C13D5F">
      <w:pPr>
        <w:pStyle w:val="BodyText2"/>
        <w:widowControl w:val="0"/>
        <w:rPr>
          <w:rFonts w:cs="Arial"/>
          <w:bCs/>
          <w:color w:val="000000" w:themeColor="text1"/>
          <w:sz w:val="22"/>
          <w:szCs w:val="22"/>
        </w:rPr>
      </w:pPr>
    </w:p>
    <w:p w14:paraId="354EC7D6" w14:textId="53F054DB" w:rsidR="002E34FC" w:rsidRPr="00535B82" w:rsidRDefault="00F16727" w:rsidP="00535B82">
      <w:pPr>
        <w:pStyle w:val="BodyText2"/>
        <w:widowControl w:val="0"/>
        <w:spacing w:line="480" w:lineRule="auto"/>
        <w:rPr>
          <w:rFonts w:cs="Arial"/>
          <w:bCs/>
          <w:color w:val="000000" w:themeColor="text1"/>
          <w:sz w:val="22"/>
          <w:szCs w:val="22"/>
        </w:rPr>
      </w:pPr>
      <w:r>
        <w:rPr>
          <w:rFonts w:cs="Arial"/>
          <w:bCs/>
          <w:noProof/>
          <w:color w:val="000000" w:themeColor="text1"/>
          <w:sz w:val="22"/>
          <w:szCs w:val="22"/>
          <w:lang w:eastAsia="en-GB"/>
        </w:rPr>
        <w:drawing>
          <wp:inline distT="0" distB="0" distL="0" distR="0" wp14:anchorId="309DA394" wp14:editId="48D4B866">
            <wp:extent cx="5731510" cy="2865755"/>
            <wp:effectExtent l="0" t="0" r="254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ynacthen_profile_cor_time_daytime_lty_2401202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2865755"/>
                    </a:xfrm>
                    <a:prstGeom prst="rect">
                      <a:avLst/>
                    </a:prstGeom>
                  </pic:spPr>
                </pic:pic>
              </a:graphicData>
            </a:graphic>
          </wp:inline>
        </w:drawing>
      </w:r>
    </w:p>
    <w:sectPr w:rsidR="002E34FC" w:rsidRPr="00535B82">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0BDE4" w14:textId="77777777" w:rsidR="00DF2DD1" w:rsidRDefault="00DF2DD1" w:rsidP="002E34FC">
      <w:r>
        <w:separator/>
      </w:r>
    </w:p>
  </w:endnote>
  <w:endnote w:type="continuationSeparator" w:id="0">
    <w:p w14:paraId="5B8A6BD8" w14:textId="77777777" w:rsidR="00DF2DD1" w:rsidRDefault="00DF2DD1" w:rsidP="002E3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2861100"/>
      <w:docPartObj>
        <w:docPartGallery w:val="Page Numbers (Bottom of Page)"/>
        <w:docPartUnique/>
      </w:docPartObj>
    </w:sdtPr>
    <w:sdtContent>
      <w:p w14:paraId="0F0375B0" w14:textId="5BBF082D" w:rsidR="005C551A" w:rsidRDefault="005C551A" w:rsidP="001809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597C55" w14:textId="77777777" w:rsidR="005C551A" w:rsidRDefault="005C551A" w:rsidP="002E34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0"/>
        <w:szCs w:val="20"/>
      </w:rPr>
      <w:id w:val="-1282877530"/>
      <w:docPartObj>
        <w:docPartGallery w:val="Page Numbers (Bottom of Page)"/>
        <w:docPartUnique/>
      </w:docPartObj>
    </w:sdtPr>
    <w:sdtContent>
      <w:p w14:paraId="423911CF" w14:textId="484BA59A" w:rsidR="005C551A" w:rsidRPr="002E34FC" w:rsidRDefault="005C551A" w:rsidP="001809B2">
        <w:pPr>
          <w:pStyle w:val="Footer"/>
          <w:framePr w:wrap="none" w:vAnchor="text" w:hAnchor="margin" w:xAlign="right" w:y="1"/>
          <w:rPr>
            <w:rStyle w:val="PageNumber"/>
            <w:sz w:val="20"/>
            <w:szCs w:val="20"/>
          </w:rPr>
        </w:pPr>
        <w:r w:rsidRPr="002E34FC">
          <w:rPr>
            <w:rStyle w:val="PageNumber"/>
            <w:sz w:val="20"/>
            <w:szCs w:val="20"/>
          </w:rPr>
          <w:fldChar w:fldCharType="begin"/>
        </w:r>
        <w:r w:rsidRPr="002E34FC">
          <w:rPr>
            <w:rStyle w:val="PageNumber"/>
            <w:sz w:val="20"/>
            <w:szCs w:val="20"/>
          </w:rPr>
          <w:instrText xml:space="preserve"> PAGE </w:instrText>
        </w:r>
        <w:r w:rsidRPr="002E34FC">
          <w:rPr>
            <w:rStyle w:val="PageNumber"/>
            <w:sz w:val="20"/>
            <w:szCs w:val="20"/>
          </w:rPr>
          <w:fldChar w:fldCharType="separate"/>
        </w:r>
        <w:r w:rsidR="00F73222">
          <w:rPr>
            <w:rStyle w:val="PageNumber"/>
            <w:noProof/>
            <w:sz w:val="20"/>
            <w:szCs w:val="20"/>
          </w:rPr>
          <w:t>29</w:t>
        </w:r>
        <w:r w:rsidRPr="002E34FC">
          <w:rPr>
            <w:rStyle w:val="PageNumber"/>
            <w:sz w:val="20"/>
            <w:szCs w:val="20"/>
          </w:rPr>
          <w:fldChar w:fldCharType="end"/>
        </w:r>
      </w:p>
    </w:sdtContent>
  </w:sdt>
  <w:p w14:paraId="3B8D9926" w14:textId="77777777" w:rsidR="005C551A" w:rsidRDefault="005C551A" w:rsidP="002E34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1B9F3" w14:textId="77777777" w:rsidR="00DF2DD1" w:rsidRDefault="00DF2DD1" w:rsidP="002E34FC">
      <w:r>
        <w:separator/>
      </w:r>
    </w:p>
  </w:footnote>
  <w:footnote w:type="continuationSeparator" w:id="0">
    <w:p w14:paraId="03668E2B" w14:textId="77777777" w:rsidR="00DF2DD1" w:rsidRDefault="00DF2DD1" w:rsidP="002E3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41457"/>
    <w:multiLevelType w:val="hybridMultilevel"/>
    <w:tmpl w:val="E5382F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24294"/>
    <w:multiLevelType w:val="hybridMultilevel"/>
    <w:tmpl w:val="E29400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833343"/>
    <w:multiLevelType w:val="hybridMultilevel"/>
    <w:tmpl w:val="9918D0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AD1A6A"/>
    <w:multiLevelType w:val="hybridMultilevel"/>
    <w:tmpl w:val="1F06909C"/>
    <w:lvl w:ilvl="0" w:tplc="D5FA91B8">
      <w:numFmt w:val="bullet"/>
      <w:lvlText w:val="-"/>
      <w:lvlJc w:val="left"/>
      <w:pPr>
        <w:ind w:left="780" w:hanging="360"/>
      </w:pPr>
      <w:rPr>
        <w:rFonts w:ascii="Arial" w:eastAsiaTheme="minorEastAsia"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393A233E"/>
    <w:multiLevelType w:val="hybridMultilevel"/>
    <w:tmpl w:val="BB7E5D04"/>
    <w:lvl w:ilvl="0" w:tplc="1ABAB9B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C749B1"/>
    <w:multiLevelType w:val="hybridMultilevel"/>
    <w:tmpl w:val="B08C70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72767D2"/>
    <w:multiLevelType w:val="hybridMultilevel"/>
    <w:tmpl w:val="AFB402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735891"/>
    <w:multiLevelType w:val="hybridMultilevel"/>
    <w:tmpl w:val="DE54E2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42507A"/>
    <w:multiLevelType w:val="hybridMultilevel"/>
    <w:tmpl w:val="EE1EB0C0"/>
    <w:lvl w:ilvl="0" w:tplc="D5FA91B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CD3599"/>
    <w:multiLevelType w:val="hybridMultilevel"/>
    <w:tmpl w:val="D96A5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725B56"/>
    <w:multiLevelType w:val="hybridMultilevel"/>
    <w:tmpl w:val="D2C8C6A4"/>
    <w:lvl w:ilvl="0" w:tplc="1A16301A">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996FD8"/>
    <w:multiLevelType w:val="hybridMultilevel"/>
    <w:tmpl w:val="FE06E990"/>
    <w:lvl w:ilvl="0" w:tplc="EF66A7FE">
      <w:start w:val="6"/>
      <w:numFmt w:val="bullet"/>
      <w:lvlText w:val="-"/>
      <w:lvlJc w:val="left"/>
      <w:pPr>
        <w:ind w:left="1080" w:hanging="360"/>
      </w:pPr>
      <w:rPr>
        <w:rFonts w:ascii="Calibri" w:eastAsiaTheme="minorEastAsia" w:hAnsi="Calibri" w:cs="Calibri"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11D6B13"/>
    <w:multiLevelType w:val="hybridMultilevel"/>
    <w:tmpl w:val="5F5819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A57905"/>
    <w:multiLevelType w:val="hybridMultilevel"/>
    <w:tmpl w:val="F6E41D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2C249E3"/>
    <w:multiLevelType w:val="hybridMultilevel"/>
    <w:tmpl w:val="951AACB6"/>
    <w:lvl w:ilvl="0" w:tplc="B45CE2F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6A025C"/>
    <w:multiLevelType w:val="hybridMultilevel"/>
    <w:tmpl w:val="D134468C"/>
    <w:lvl w:ilvl="0" w:tplc="D5FA91B8">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0011750">
    <w:abstractNumId w:val="13"/>
  </w:num>
  <w:num w:numId="2" w16cid:durableId="1088886311">
    <w:abstractNumId w:val="11"/>
  </w:num>
  <w:num w:numId="3" w16cid:durableId="597251471">
    <w:abstractNumId w:val="7"/>
  </w:num>
  <w:num w:numId="4" w16cid:durableId="2026201718">
    <w:abstractNumId w:val="9"/>
  </w:num>
  <w:num w:numId="5" w16cid:durableId="1535342694">
    <w:abstractNumId w:val="8"/>
  </w:num>
  <w:num w:numId="6" w16cid:durableId="731196223">
    <w:abstractNumId w:val="14"/>
  </w:num>
  <w:num w:numId="7" w16cid:durableId="1955558588">
    <w:abstractNumId w:val="15"/>
  </w:num>
  <w:num w:numId="8" w16cid:durableId="663434662">
    <w:abstractNumId w:val="3"/>
  </w:num>
  <w:num w:numId="9" w16cid:durableId="1052387964">
    <w:abstractNumId w:val="5"/>
  </w:num>
  <w:num w:numId="10" w16cid:durableId="1250580141">
    <w:abstractNumId w:val="4"/>
  </w:num>
  <w:num w:numId="11" w16cid:durableId="1533349424">
    <w:abstractNumId w:val="12"/>
  </w:num>
  <w:num w:numId="12" w16cid:durableId="295764167">
    <w:abstractNumId w:val="10"/>
  </w:num>
  <w:num w:numId="13" w16cid:durableId="2101827361">
    <w:abstractNumId w:val="1"/>
  </w:num>
  <w:num w:numId="14" w16cid:durableId="1528830024">
    <w:abstractNumId w:val="2"/>
  </w:num>
  <w:num w:numId="15" w16cid:durableId="1436515317">
    <w:abstractNumId w:val="0"/>
  </w:num>
  <w:num w:numId="16" w16cid:durableId="18408056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rexpzvspatx5aevdf1v0daost5eestpvtv5&quot;&gt;My EndNote Library&lt;record-ids&gt;&lt;item&gt;418&lt;/item&gt;&lt;item&gt;419&lt;/item&gt;&lt;item&gt;420&lt;/item&gt;&lt;item&gt;421&lt;/item&gt;&lt;item&gt;422&lt;/item&gt;&lt;item&gt;423&lt;/item&gt;&lt;item&gt;425&lt;/item&gt;&lt;item&gt;426&lt;/item&gt;&lt;item&gt;428&lt;/item&gt;&lt;item&gt;429&lt;/item&gt;&lt;/record-ids&gt;&lt;/item&gt;&lt;/Libraries&gt;"/>
  </w:docVars>
  <w:rsids>
    <w:rsidRoot w:val="002E34FC"/>
    <w:rsid w:val="00024B38"/>
    <w:rsid w:val="00024E32"/>
    <w:rsid w:val="00032F28"/>
    <w:rsid w:val="0004637F"/>
    <w:rsid w:val="00046D5D"/>
    <w:rsid w:val="00064222"/>
    <w:rsid w:val="00064452"/>
    <w:rsid w:val="00065B20"/>
    <w:rsid w:val="00073FD0"/>
    <w:rsid w:val="00086BEF"/>
    <w:rsid w:val="000944C8"/>
    <w:rsid w:val="00094A2B"/>
    <w:rsid w:val="000A2DA5"/>
    <w:rsid w:val="000A3A5C"/>
    <w:rsid w:val="000B0DB7"/>
    <w:rsid w:val="000B0F3E"/>
    <w:rsid w:val="000B704C"/>
    <w:rsid w:val="000C0804"/>
    <w:rsid w:val="000C0D60"/>
    <w:rsid w:val="000D2401"/>
    <w:rsid w:val="000D52C7"/>
    <w:rsid w:val="000E4F75"/>
    <w:rsid w:val="000E56D9"/>
    <w:rsid w:val="000F1C51"/>
    <w:rsid w:val="000F6BE1"/>
    <w:rsid w:val="00100E5C"/>
    <w:rsid w:val="001018A0"/>
    <w:rsid w:val="0010351C"/>
    <w:rsid w:val="00106B77"/>
    <w:rsid w:val="001073A6"/>
    <w:rsid w:val="00110794"/>
    <w:rsid w:val="00117699"/>
    <w:rsid w:val="00120274"/>
    <w:rsid w:val="00121344"/>
    <w:rsid w:val="00133AFF"/>
    <w:rsid w:val="00150D49"/>
    <w:rsid w:val="00155F25"/>
    <w:rsid w:val="00157345"/>
    <w:rsid w:val="00167ABA"/>
    <w:rsid w:val="00170FB9"/>
    <w:rsid w:val="0017244A"/>
    <w:rsid w:val="00172BA1"/>
    <w:rsid w:val="00173547"/>
    <w:rsid w:val="00173F80"/>
    <w:rsid w:val="00175CDA"/>
    <w:rsid w:val="00176467"/>
    <w:rsid w:val="0017691A"/>
    <w:rsid w:val="001809B2"/>
    <w:rsid w:val="001A2F6E"/>
    <w:rsid w:val="001A70AB"/>
    <w:rsid w:val="001B0C91"/>
    <w:rsid w:val="001B1914"/>
    <w:rsid w:val="001B1A64"/>
    <w:rsid w:val="001B53FD"/>
    <w:rsid w:val="001C3249"/>
    <w:rsid w:val="001C4737"/>
    <w:rsid w:val="001C486F"/>
    <w:rsid w:val="001D6DF6"/>
    <w:rsid w:val="001D6ECB"/>
    <w:rsid w:val="001E41FC"/>
    <w:rsid w:val="001F38EF"/>
    <w:rsid w:val="002006FF"/>
    <w:rsid w:val="00201332"/>
    <w:rsid w:val="0020410B"/>
    <w:rsid w:val="00213D9D"/>
    <w:rsid w:val="0022621C"/>
    <w:rsid w:val="00233957"/>
    <w:rsid w:val="0024241A"/>
    <w:rsid w:val="0024506D"/>
    <w:rsid w:val="00262105"/>
    <w:rsid w:val="00273AA3"/>
    <w:rsid w:val="00280FDB"/>
    <w:rsid w:val="00286024"/>
    <w:rsid w:val="00292013"/>
    <w:rsid w:val="00293562"/>
    <w:rsid w:val="002957A9"/>
    <w:rsid w:val="002A4D66"/>
    <w:rsid w:val="002B13CE"/>
    <w:rsid w:val="002B49D6"/>
    <w:rsid w:val="002C0B4E"/>
    <w:rsid w:val="002C5481"/>
    <w:rsid w:val="002D548B"/>
    <w:rsid w:val="002E2CD0"/>
    <w:rsid w:val="002E34FC"/>
    <w:rsid w:val="00311AD0"/>
    <w:rsid w:val="00317050"/>
    <w:rsid w:val="00317907"/>
    <w:rsid w:val="003211E7"/>
    <w:rsid w:val="003214DA"/>
    <w:rsid w:val="003216DF"/>
    <w:rsid w:val="003234A4"/>
    <w:rsid w:val="003251CB"/>
    <w:rsid w:val="00326302"/>
    <w:rsid w:val="003377F3"/>
    <w:rsid w:val="00357389"/>
    <w:rsid w:val="003577E7"/>
    <w:rsid w:val="00366A8A"/>
    <w:rsid w:val="00371647"/>
    <w:rsid w:val="00372967"/>
    <w:rsid w:val="003733E4"/>
    <w:rsid w:val="00381FAA"/>
    <w:rsid w:val="003859AB"/>
    <w:rsid w:val="00387E31"/>
    <w:rsid w:val="0039105B"/>
    <w:rsid w:val="0039723A"/>
    <w:rsid w:val="00397B01"/>
    <w:rsid w:val="00397CF7"/>
    <w:rsid w:val="003A3D6E"/>
    <w:rsid w:val="003A4CEF"/>
    <w:rsid w:val="003A7C43"/>
    <w:rsid w:val="003D0E92"/>
    <w:rsid w:val="003D1A83"/>
    <w:rsid w:val="003D38A8"/>
    <w:rsid w:val="003D6466"/>
    <w:rsid w:val="003E420D"/>
    <w:rsid w:val="003F1A88"/>
    <w:rsid w:val="003F4EDF"/>
    <w:rsid w:val="00401661"/>
    <w:rsid w:val="00404EC2"/>
    <w:rsid w:val="0041132C"/>
    <w:rsid w:val="004118FA"/>
    <w:rsid w:val="004244EE"/>
    <w:rsid w:val="00437507"/>
    <w:rsid w:val="00437E2A"/>
    <w:rsid w:val="0044497D"/>
    <w:rsid w:val="00445CE1"/>
    <w:rsid w:val="00452915"/>
    <w:rsid w:val="00473A9A"/>
    <w:rsid w:val="00482B47"/>
    <w:rsid w:val="00486FB5"/>
    <w:rsid w:val="00495A25"/>
    <w:rsid w:val="0049655B"/>
    <w:rsid w:val="004A66AC"/>
    <w:rsid w:val="004A73A1"/>
    <w:rsid w:val="004B0C0D"/>
    <w:rsid w:val="004B23E3"/>
    <w:rsid w:val="004B2A88"/>
    <w:rsid w:val="004B7FB0"/>
    <w:rsid w:val="004C5A36"/>
    <w:rsid w:val="004D0AE0"/>
    <w:rsid w:val="004D33F2"/>
    <w:rsid w:val="004E4DDE"/>
    <w:rsid w:val="004F48C7"/>
    <w:rsid w:val="004F5134"/>
    <w:rsid w:val="005017D6"/>
    <w:rsid w:val="00503D5F"/>
    <w:rsid w:val="005046D2"/>
    <w:rsid w:val="005118B4"/>
    <w:rsid w:val="00526113"/>
    <w:rsid w:val="005266AC"/>
    <w:rsid w:val="00535B82"/>
    <w:rsid w:val="0054296C"/>
    <w:rsid w:val="00547D3F"/>
    <w:rsid w:val="00555CA9"/>
    <w:rsid w:val="0056039D"/>
    <w:rsid w:val="00567AA1"/>
    <w:rsid w:val="00581765"/>
    <w:rsid w:val="00584733"/>
    <w:rsid w:val="0058483C"/>
    <w:rsid w:val="00591372"/>
    <w:rsid w:val="00592225"/>
    <w:rsid w:val="005A667B"/>
    <w:rsid w:val="005A7AA5"/>
    <w:rsid w:val="005B364D"/>
    <w:rsid w:val="005C0C08"/>
    <w:rsid w:val="005C3D03"/>
    <w:rsid w:val="005C551A"/>
    <w:rsid w:val="005C5818"/>
    <w:rsid w:val="005D61AD"/>
    <w:rsid w:val="005F0C35"/>
    <w:rsid w:val="005F6619"/>
    <w:rsid w:val="005F69AE"/>
    <w:rsid w:val="00600321"/>
    <w:rsid w:val="00600A44"/>
    <w:rsid w:val="00601324"/>
    <w:rsid w:val="00601382"/>
    <w:rsid w:val="00603690"/>
    <w:rsid w:val="0060549E"/>
    <w:rsid w:val="0063040E"/>
    <w:rsid w:val="006358AC"/>
    <w:rsid w:val="00640C99"/>
    <w:rsid w:val="00643CD5"/>
    <w:rsid w:val="00645780"/>
    <w:rsid w:val="00653080"/>
    <w:rsid w:val="00662F9C"/>
    <w:rsid w:val="006631DD"/>
    <w:rsid w:val="00664421"/>
    <w:rsid w:val="00670AE2"/>
    <w:rsid w:val="00672BCB"/>
    <w:rsid w:val="00686621"/>
    <w:rsid w:val="00696375"/>
    <w:rsid w:val="006A0085"/>
    <w:rsid w:val="006A7C3B"/>
    <w:rsid w:val="006B55B4"/>
    <w:rsid w:val="006C0E24"/>
    <w:rsid w:val="006C4148"/>
    <w:rsid w:val="006C4667"/>
    <w:rsid w:val="006C5AED"/>
    <w:rsid w:val="006E56B7"/>
    <w:rsid w:val="006E5CA3"/>
    <w:rsid w:val="006E6330"/>
    <w:rsid w:val="006F0A55"/>
    <w:rsid w:val="0070474B"/>
    <w:rsid w:val="00706172"/>
    <w:rsid w:val="007170A0"/>
    <w:rsid w:val="007175B0"/>
    <w:rsid w:val="0072149D"/>
    <w:rsid w:val="00730AD7"/>
    <w:rsid w:val="00731A08"/>
    <w:rsid w:val="0073660C"/>
    <w:rsid w:val="0073690C"/>
    <w:rsid w:val="00743DB6"/>
    <w:rsid w:val="00746ED4"/>
    <w:rsid w:val="0075065C"/>
    <w:rsid w:val="00770F76"/>
    <w:rsid w:val="007825BC"/>
    <w:rsid w:val="00784FEF"/>
    <w:rsid w:val="007869E9"/>
    <w:rsid w:val="0079109D"/>
    <w:rsid w:val="007A2CB9"/>
    <w:rsid w:val="007A6C34"/>
    <w:rsid w:val="007B01A6"/>
    <w:rsid w:val="007B09A2"/>
    <w:rsid w:val="007B1067"/>
    <w:rsid w:val="007B2844"/>
    <w:rsid w:val="007B2F77"/>
    <w:rsid w:val="007B64FC"/>
    <w:rsid w:val="007B66D8"/>
    <w:rsid w:val="007C6AA8"/>
    <w:rsid w:val="007D0A45"/>
    <w:rsid w:val="007D62C1"/>
    <w:rsid w:val="00814443"/>
    <w:rsid w:val="00821C59"/>
    <w:rsid w:val="008323C2"/>
    <w:rsid w:val="008376A8"/>
    <w:rsid w:val="00843496"/>
    <w:rsid w:val="00846FB7"/>
    <w:rsid w:val="0085456E"/>
    <w:rsid w:val="0085518C"/>
    <w:rsid w:val="00856736"/>
    <w:rsid w:val="00865BF1"/>
    <w:rsid w:val="008857EA"/>
    <w:rsid w:val="008A53D9"/>
    <w:rsid w:val="008C73C9"/>
    <w:rsid w:val="008D1BF7"/>
    <w:rsid w:val="008F2C65"/>
    <w:rsid w:val="008F3B6F"/>
    <w:rsid w:val="00904DA3"/>
    <w:rsid w:val="00910B88"/>
    <w:rsid w:val="00915664"/>
    <w:rsid w:val="00917C2A"/>
    <w:rsid w:val="00923188"/>
    <w:rsid w:val="009231FE"/>
    <w:rsid w:val="00940D69"/>
    <w:rsid w:val="00963F99"/>
    <w:rsid w:val="00966E4A"/>
    <w:rsid w:val="00972253"/>
    <w:rsid w:val="00987D08"/>
    <w:rsid w:val="009908C1"/>
    <w:rsid w:val="00992EB3"/>
    <w:rsid w:val="009A0F11"/>
    <w:rsid w:val="009A4BF4"/>
    <w:rsid w:val="009A6051"/>
    <w:rsid w:val="009C0BA1"/>
    <w:rsid w:val="009C710B"/>
    <w:rsid w:val="009E0AE8"/>
    <w:rsid w:val="009E5C96"/>
    <w:rsid w:val="009E7BC7"/>
    <w:rsid w:val="009F092C"/>
    <w:rsid w:val="009F1B38"/>
    <w:rsid w:val="009F238E"/>
    <w:rsid w:val="009F5998"/>
    <w:rsid w:val="009F657D"/>
    <w:rsid w:val="00A00F6A"/>
    <w:rsid w:val="00A025DC"/>
    <w:rsid w:val="00A10222"/>
    <w:rsid w:val="00A120A4"/>
    <w:rsid w:val="00A120F4"/>
    <w:rsid w:val="00A13D2F"/>
    <w:rsid w:val="00A15A2B"/>
    <w:rsid w:val="00A220E3"/>
    <w:rsid w:val="00A24C9A"/>
    <w:rsid w:val="00A41969"/>
    <w:rsid w:val="00A43292"/>
    <w:rsid w:val="00A50EB4"/>
    <w:rsid w:val="00A51E4F"/>
    <w:rsid w:val="00A56DE2"/>
    <w:rsid w:val="00A63032"/>
    <w:rsid w:val="00A63A61"/>
    <w:rsid w:val="00A6598C"/>
    <w:rsid w:val="00A66ED3"/>
    <w:rsid w:val="00A71A89"/>
    <w:rsid w:val="00A90682"/>
    <w:rsid w:val="00AA1E95"/>
    <w:rsid w:val="00AB164E"/>
    <w:rsid w:val="00AB47E3"/>
    <w:rsid w:val="00AB7250"/>
    <w:rsid w:val="00AD11F8"/>
    <w:rsid w:val="00AD220C"/>
    <w:rsid w:val="00AD3418"/>
    <w:rsid w:val="00B03E96"/>
    <w:rsid w:val="00B056E5"/>
    <w:rsid w:val="00B1001C"/>
    <w:rsid w:val="00B11F9C"/>
    <w:rsid w:val="00B14693"/>
    <w:rsid w:val="00B1673B"/>
    <w:rsid w:val="00B1697A"/>
    <w:rsid w:val="00B17E99"/>
    <w:rsid w:val="00B20549"/>
    <w:rsid w:val="00B250F0"/>
    <w:rsid w:val="00B33D2B"/>
    <w:rsid w:val="00B34F36"/>
    <w:rsid w:val="00B3529F"/>
    <w:rsid w:val="00B354D6"/>
    <w:rsid w:val="00B46ECA"/>
    <w:rsid w:val="00B603DB"/>
    <w:rsid w:val="00B7105C"/>
    <w:rsid w:val="00B719FA"/>
    <w:rsid w:val="00B8769B"/>
    <w:rsid w:val="00B91F5F"/>
    <w:rsid w:val="00BA1C1C"/>
    <w:rsid w:val="00BA60E4"/>
    <w:rsid w:val="00BB7200"/>
    <w:rsid w:val="00BC0B40"/>
    <w:rsid w:val="00BC35DD"/>
    <w:rsid w:val="00BD31CA"/>
    <w:rsid w:val="00BD7A5B"/>
    <w:rsid w:val="00BE1712"/>
    <w:rsid w:val="00BE5C98"/>
    <w:rsid w:val="00BE77E2"/>
    <w:rsid w:val="00BF4654"/>
    <w:rsid w:val="00BF62A8"/>
    <w:rsid w:val="00C1014F"/>
    <w:rsid w:val="00C124CE"/>
    <w:rsid w:val="00C13D5F"/>
    <w:rsid w:val="00C36189"/>
    <w:rsid w:val="00C36219"/>
    <w:rsid w:val="00C366DE"/>
    <w:rsid w:val="00C516F7"/>
    <w:rsid w:val="00C6280E"/>
    <w:rsid w:val="00C65309"/>
    <w:rsid w:val="00C80BDC"/>
    <w:rsid w:val="00C9128F"/>
    <w:rsid w:val="00C9444D"/>
    <w:rsid w:val="00C95C82"/>
    <w:rsid w:val="00C97DFE"/>
    <w:rsid w:val="00CA147E"/>
    <w:rsid w:val="00CA7090"/>
    <w:rsid w:val="00CB1747"/>
    <w:rsid w:val="00CB4EDC"/>
    <w:rsid w:val="00CB7337"/>
    <w:rsid w:val="00CC2DB3"/>
    <w:rsid w:val="00CE1A16"/>
    <w:rsid w:val="00CE68A2"/>
    <w:rsid w:val="00CE71FC"/>
    <w:rsid w:val="00CF60DA"/>
    <w:rsid w:val="00CF6AA7"/>
    <w:rsid w:val="00CF7DB3"/>
    <w:rsid w:val="00D052A1"/>
    <w:rsid w:val="00D14547"/>
    <w:rsid w:val="00D16035"/>
    <w:rsid w:val="00D230DD"/>
    <w:rsid w:val="00D3224E"/>
    <w:rsid w:val="00D33865"/>
    <w:rsid w:val="00D4007C"/>
    <w:rsid w:val="00D539FC"/>
    <w:rsid w:val="00D6403B"/>
    <w:rsid w:val="00D72146"/>
    <w:rsid w:val="00D73F9B"/>
    <w:rsid w:val="00D748DB"/>
    <w:rsid w:val="00D766BC"/>
    <w:rsid w:val="00D811A7"/>
    <w:rsid w:val="00D90195"/>
    <w:rsid w:val="00DA26AC"/>
    <w:rsid w:val="00DA2965"/>
    <w:rsid w:val="00DA59C9"/>
    <w:rsid w:val="00DB5908"/>
    <w:rsid w:val="00DB6C2C"/>
    <w:rsid w:val="00DC4E32"/>
    <w:rsid w:val="00DE2ECA"/>
    <w:rsid w:val="00DF2DD1"/>
    <w:rsid w:val="00DF5F18"/>
    <w:rsid w:val="00E21E97"/>
    <w:rsid w:val="00E23DF7"/>
    <w:rsid w:val="00E30997"/>
    <w:rsid w:val="00E338D6"/>
    <w:rsid w:val="00E34752"/>
    <w:rsid w:val="00E55752"/>
    <w:rsid w:val="00E603F0"/>
    <w:rsid w:val="00E705C2"/>
    <w:rsid w:val="00E734D8"/>
    <w:rsid w:val="00E73B60"/>
    <w:rsid w:val="00E751D9"/>
    <w:rsid w:val="00E812F1"/>
    <w:rsid w:val="00E92857"/>
    <w:rsid w:val="00E9443A"/>
    <w:rsid w:val="00E94BAB"/>
    <w:rsid w:val="00EA6476"/>
    <w:rsid w:val="00EB247E"/>
    <w:rsid w:val="00EB6C84"/>
    <w:rsid w:val="00EC6890"/>
    <w:rsid w:val="00ED3022"/>
    <w:rsid w:val="00EF37A5"/>
    <w:rsid w:val="00EF683F"/>
    <w:rsid w:val="00EF6D49"/>
    <w:rsid w:val="00F1200F"/>
    <w:rsid w:val="00F13311"/>
    <w:rsid w:val="00F13977"/>
    <w:rsid w:val="00F16727"/>
    <w:rsid w:val="00F2306A"/>
    <w:rsid w:val="00F23813"/>
    <w:rsid w:val="00F2597E"/>
    <w:rsid w:val="00F3107E"/>
    <w:rsid w:val="00F3597B"/>
    <w:rsid w:val="00F422B3"/>
    <w:rsid w:val="00F516E3"/>
    <w:rsid w:val="00F5444A"/>
    <w:rsid w:val="00F56464"/>
    <w:rsid w:val="00F64803"/>
    <w:rsid w:val="00F65BC4"/>
    <w:rsid w:val="00F73222"/>
    <w:rsid w:val="00F83E92"/>
    <w:rsid w:val="00F86EB4"/>
    <w:rsid w:val="00F931D8"/>
    <w:rsid w:val="00F97362"/>
    <w:rsid w:val="00F97520"/>
    <w:rsid w:val="00FA45D4"/>
    <w:rsid w:val="00FB178C"/>
    <w:rsid w:val="00FB4FFA"/>
    <w:rsid w:val="00FC08AD"/>
    <w:rsid w:val="00FC456F"/>
    <w:rsid w:val="00FD6795"/>
    <w:rsid w:val="00FD6ECA"/>
    <w:rsid w:val="00FD778F"/>
    <w:rsid w:val="00FE001C"/>
    <w:rsid w:val="00FE5F06"/>
    <w:rsid w:val="00FF0A44"/>
    <w:rsid w:val="00FF2F28"/>
    <w:rsid w:val="00FF3CA1"/>
    <w:rsid w:val="00FF53E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29F0A"/>
  <w15:chartTrackingRefBased/>
  <w15:docId w15:val="{67313C4A-476C-4C40-844E-A2A4E073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4FC"/>
    <w:rPr>
      <w:rFonts w:ascii="Times New Roman" w:eastAsia="Times New Roman" w:hAnsi="Times New Roman" w:cs="Times New Roman"/>
      <w:lang w:val="de-CH" w:eastAsia="de-DE"/>
    </w:rPr>
  </w:style>
  <w:style w:type="paragraph" w:styleId="Heading1">
    <w:name w:val="heading 1"/>
    <w:basedOn w:val="Normal"/>
    <w:next w:val="Normal"/>
    <w:link w:val="Heading1Char"/>
    <w:qFormat/>
    <w:rsid w:val="002E34FC"/>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2E34FC"/>
    <w:pPr>
      <w:keepNext/>
      <w:spacing w:before="240" w:after="60"/>
      <w:outlineLvl w:val="2"/>
    </w:pPr>
    <w:rPr>
      <w:rFonts w:ascii="Cambria" w:hAnsi="Cambria"/>
      <w:b/>
      <w:bCs/>
      <w:sz w:val="26"/>
      <w:szCs w:val="26"/>
    </w:rPr>
  </w:style>
  <w:style w:type="paragraph" w:styleId="Heading6">
    <w:name w:val="heading 6"/>
    <w:basedOn w:val="Normal"/>
    <w:next w:val="Normal"/>
    <w:link w:val="Heading6Char"/>
    <w:qFormat/>
    <w:rsid w:val="002E34FC"/>
    <w:pPr>
      <w:keepNext/>
      <w:jc w:val="both"/>
      <w:outlineLvl w:val="5"/>
    </w:pPr>
    <w:rPr>
      <w:rFonts w:ascii="Arial" w:hAnsi="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E34FC"/>
    <w:rPr>
      <w:color w:val="0000FF"/>
      <w:u w:val="single"/>
    </w:rPr>
  </w:style>
  <w:style w:type="paragraph" w:styleId="EnvelopeReturn">
    <w:name w:val="envelope return"/>
    <w:basedOn w:val="Normal"/>
    <w:rsid w:val="002E34FC"/>
    <w:rPr>
      <w:rFonts w:ascii="Cambria" w:hAnsi="Cambria"/>
    </w:rPr>
  </w:style>
  <w:style w:type="paragraph" w:styleId="Footer">
    <w:name w:val="footer"/>
    <w:basedOn w:val="Normal"/>
    <w:link w:val="FooterChar"/>
    <w:unhideWhenUsed/>
    <w:rsid w:val="002E34FC"/>
    <w:pPr>
      <w:tabs>
        <w:tab w:val="center" w:pos="4513"/>
        <w:tab w:val="right" w:pos="9026"/>
      </w:tabs>
    </w:pPr>
  </w:style>
  <w:style w:type="character" w:customStyle="1" w:styleId="FooterChar">
    <w:name w:val="Footer Char"/>
    <w:basedOn w:val="DefaultParagraphFont"/>
    <w:link w:val="Footer"/>
    <w:uiPriority w:val="99"/>
    <w:rsid w:val="002E34FC"/>
    <w:rPr>
      <w:rFonts w:ascii="Times New Roman" w:eastAsia="Times New Roman" w:hAnsi="Times New Roman" w:cs="Times New Roman"/>
      <w:lang w:val="de-CH" w:eastAsia="de-DE"/>
    </w:rPr>
  </w:style>
  <w:style w:type="character" w:styleId="PageNumber">
    <w:name w:val="page number"/>
    <w:basedOn w:val="DefaultParagraphFont"/>
    <w:unhideWhenUsed/>
    <w:rsid w:val="002E34FC"/>
  </w:style>
  <w:style w:type="paragraph" w:styleId="CommentText">
    <w:name w:val="annotation text"/>
    <w:basedOn w:val="Normal"/>
    <w:link w:val="CommentTextChar"/>
    <w:uiPriority w:val="99"/>
    <w:rsid w:val="002E34FC"/>
    <w:rPr>
      <w:lang w:val="x-none" w:eastAsia="x-none"/>
    </w:rPr>
  </w:style>
  <w:style w:type="character" w:customStyle="1" w:styleId="CommentTextChar">
    <w:name w:val="Comment Text Char"/>
    <w:basedOn w:val="DefaultParagraphFont"/>
    <w:link w:val="CommentText"/>
    <w:uiPriority w:val="99"/>
    <w:rsid w:val="002E34FC"/>
    <w:rPr>
      <w:rFonts w:ascii="Times New Roman" w:eastAsia="Times New Roman" w:hAnsi="Times New Roman" w:cs="Times New Roman"/>
      <w:lang w:val="x-none" w:eastAsia="x-none"/>
    </w:rPr>
  </w:style>
  <w:style w:type="character" w:customStyle="1" w:styleId="Heading1Char">
    <w:name w:val="Heading 1 Char"/>
    <w:basedOn w:val="DefaultParagraphFont"/>
    <w:link w:val="Heading1"/>
    <w:rsid w:val="002E34FC"/>
    <w:rPr>
      <w:rFonts w:ascii="Cambria" w:eastAsia="Times New Roman" w:hAnsi="Cambria" w:cs="Times New Roman"/>
      <w:b/>
      <w:bCs/>
      <w:kern w:val="32"/>
      <w:sz w:val="32"/>
      <w:szCs w:val="32"/>
      <w:lang w:val="de-CH" w:eastAsia="de-DE"/>
    </w:rPr>
  </w:style>
  <w:style w:type="character" w:customStyle="1" w:styleId="Heading3Char">
    <w:name w:val="Heading 3 Char"/>
    <w:basedOn w:val="DefaultParagraphFont"/>
    <w:link w:val="Heading3"/>
    <w:rsid w:val="002E34FC"/>
    <w:rPr>
      <w:rFonts w:ascii="Cambria" w:eastAsia="Times New Roman" w:hAnsi="Cambria" w:cs="Times New Roman"/>
      <w:b/>
      <w:bCs/>
      <w:sz w:val="26"/>
      <w:szCs w:val="26"/>
      <w:lang w:val="de-CH" w:eastAsia="de-DE"/>
    </w:rPr>
  </w:style>
  <w:style w:type="character" w:customStyle="1" w:styleId="Heading6Char">
    <w:name w:val="Heading 6 Char"/>
    <w:basedOn w:val="DefaultParagraphFont"/>
    <w:link w:val="Heading6"/>
    <w:rsid w:val="002E34FC"/>
    <w:rPr>
      <w:rFonts w:ascii="Arial" w:eastAsia="Times New Roman" w:hAnsi="Arial" w:cs="Times New Roman"/>
      <w:lang w:val="en-US" w:eastAsia="de-DE"/>
    </w:rPr>
  </w:style>
  <w:style w:type="paragraph" w:styleId="BodyText">
    <w:name w:val="Body Text"/>
    <w:basedOn w:val="Normal"/>
    <w:link w:val="BodyTextChar"/>
    <w:rsid w:val="002E34FC"/>
    <w:rPr>
      <w:rFonts w:ascii="Arial" w:hAnsi="Arial"/>
      <w:lang w:val="en-US"/>
    </w:rPr>
  </w:style>
  <w:style w:type="character" w:customStyle="1" w:styleId="BodyTextChar">
    <w:name w:val="Body Text Char"/>
    <w:basedOn w:val="DefaultParagraphFont"/>
    <w:link w:val="BodyText"/>
    <w:rsid w:val="002E34FC"/>
    <w:rPr>
      <w:rFonts w:ascii="Arial" w:eastAsia="Times New Roman" w:hAnsi="Arial" w:cs="Times New Roman"/>
      <w:lang w:val="en-US" w:eastAsia="de-DE"/>
    </w:rPr>
  </w:style>
  <w:style w:type="paragraph" w:styleId="DocumentMap">
    <w:name w:val="Document Map"/>
    <w:basedOn w:val="Normal"/>
    <w:link w:val="DocumentMapChar"/>
    <w:semiHidden/>
    <w:rsid w:val="002E34FC"/>
    <w:pPr>
      <w:widowControl w:val="0"/>
      <w:shd w:val="clear" w:color="auto" w:fill="000080"/>
    </w:pPr>
    <w:rPr>
      <w:rFonts w:ascii="Tahoma" w:hAnsi="Tahoma"/>
      <w:snapToGrid w:val="0"/>
    </w:rPr>
  </w:style>
  <w:style w:type="character" w:customStyle="1" w:styleId="DocumentMapChar">
    <w:name w:val="Document Map Char"/>
    <w:basedOn w:val="DefaultParagraphFont"/>
    <w:link w:val="DocumentMap"/>
    <w:semiHidden/>
    <w:rsid w:val="002E34FC"/>
    <w:rPr>
      <w:rFonts w:ascii="Tahoma" w:eastAsia="Times New Roman" w:hAnsi="Tahoma" w:cs="Times New Roman"/>
      <w:snapToGrid w:val="0"/>
      <w:shd w:val="clear" w:color="auto" w:fill="000080"/>
      <w:lang w:val="de-CH" w:eastAsia="de-DE"/>
    </w:rPr>
  </w:style>
  <w:style w:type="paragraph" w:styleId="Title">
    <w:name w:val="Title"/>
    <w:basedOn w:val="Normal"/>
    <w:link w:val="TitleChar"/>
    <w:qFormat/>
    <w:rsid w:val="002E34FC"/>
    <w:pPr>
      <w:spacing w:line="360" w:lineRule="auto"/>
      <w:jc w:val="center"/>
    </w:pPr>
    <w:rPr>
      <w:rFonts w:ascii="Arial" w:hAnsi="Arial"/>
      <w:b/>
      <w:sz w:val="22"/>
      <w:lang w:val="en-US"/>
    </w:rPr>
  </w:style>
  <w:style w:type="character" w:customStyle="1" w:styleId="TitleChar">
    <w:name w:val="Title Char"/>
    <w:basedOn w:val="DefaultParagraphFont"/>
    <w:link w:val="Title"/>
    <w:rsid w:val="002E34FC"/>
    <w:rPr>
      <w:rFonts w:ascii="Arial" w:eastAsia="Times New Roman" w:hAnsi="Arial" w:cs="Times New Roman"/>
      <w:b/>
      <w:sz w:val="22"/>
      <w:lang w:val="en-US" w:eastAsia="de-DE"/>
    </w:rPr>
  </w:style>
  <w:style w:type="paragraph" w:customStyle="1" w:styleId="BodyText31">
    <w:name w:val="Body Text 31"/>
    <w:basedOn w:val="Normal"/>
    <w:rsid w:val="002E34FC"/>
    <w:rPr>
      <w:rFonts w:ascii="Arial" w:hAnsi="Arial"/>
    </w:rPr>
  </w:style>
  <w:style w:type="paragraph" w:styleId="BodyText2">
    <w:name w:val="Body Text 2"/>
    <w:basedOn w:val="Normal"/>
    <w:link w:val="BodyText2Char"/>
    <w:rsid w:val="002E34FC"/>
    <w:pPr>
      <w:jc w:val="both"/>
    </w:pPr>
    <w:rPr>
      <w:rFonts w:ascii="Arial" w:hAnsi="Arial"/>
      <w:lang w:val="en-GB"/>
    </w:rPr>
  </w:style>
  <w:style w:type="character" w:customStyle="1" w:styleId="BodyText2Char">
    <w:name w:val="Body Text 2 Char"/>
    <w:basedOn w:val="DefaultParagraphFont"/>
    <w:link w:val="BodyText2"/>
    <w:rsid w:val="002E34FC"/>
    <w:rPr>
      <w:rFonts w:ascii="Arial" w:eastAsia="Times New Roman" w:hAnsi="Arial" w:cs="Times New Roman"/>
      <w:lang w:val="en-GB" w:eastAsia="de-DE"/>
    </w:rPr>
  </w:style>
  <w:style w:type="paragraph" w:customStyle="1" w:styleId="BodyText21">
    <w:name w:val="Body Text 21"/>
    <w:basedOn w:val="Normal"/>
    <w:rsid w:val="002E34FC"/>
    <w:pPr>
      <w:jc w:val="both"/>
    </w:pPr>
    <w:rPr>
      <w:rFonts w:ascii="Arial" w:hAnsi="Arial"/>
      <w:sz w:val="28"/>
      <w:lang w:val="en-US"/>
    </w:rPr>
  </w:style>
  <w:style w:type="character" w:styleId="FollowedHyperlink">
    <w:name w:val="FollowedHyperlink"/>
    <w:rsid w:val="002E34FC"/>
    <w:rPr>
      <w:color w:val="800080"/>
      <w:u w:val="single"/>
    </w:rPr>
  </w:style>
  <w:style w:type="paragraph" w:customStyle="1" w:styleId="DefinitionList">
    <w:name w:val="Definition List"/>
    <w:basedOn w:val="Normal"/>
    <w:next w:val="Normal"/>
    <w:rsid w:val="002E34FC"/>
    <w:pPr>
      <w:ind w:left="360"/>
    </w:pPr>
    <w:rPr>
      <w:snapToGrid w:val="0"/>
    </w:rPr>
  </w:style>
  <w:style w:type="character" w:customStyle="1" w:styleId="Max">
    <w:name w:val="Max."/>
    <w:rsid w:val="002E34FC"/>
    <w:rPr>
      <w:b/>
    </w:rPr>
  </w:style>
  <w:style w:type="paragraph" w:styleId="BodyText3">
    <w:name w:val="Body Text 3"/>
    <w:basedOn w:val="Normal"/>
    <w:link w:val="BodyText3Char"/>
    <w:rsid w:val="002E34FC"/>
    <w:pPr>
      <w:jc w:val="both"/>
    </w:pPr>
    <w:rPr>
      <w:rFonts w:ascii="Arial" w:hAnsi="Arial"/>
      <w:sz w:val="22"/>
      <w:lang w:val="en-US"/>
    </w:rPr>
  </w:style>
  <w:style w:type="character" w:customStyle="1" w:styleId="BodyText3Char">
    <w:name w:val="Body Text 3 Char"/>
    <w:basedOn w:val="DefaultParagraphFont"/>
    <w:link w:val="BodyText3"/>
    <w:rsid w:val="002E34FC"/>
    <w:rPr>
      <w:rFonts w:ascii="Arial" w:eastAsia="Times New Roman" w:hAnsi="Arial" w:cs="Times New Roman"/>
      <w:sz w:val="22"/>
      <w:lang w:val="en-US" w:eastAsia="de-DE"/>
    </w:rPr>
  </w:style>
  <w:style w:type="character" w:styleId="EndnoteReference">
    <w:name w:val="endnote reference"/>
    <w:semiHidden/>
    <w:rsid w:val="002E34FC"/>
    <w:rPr>
      <w:vertAlign w:val="superscript"/>
    </w:rPr>
  </w:style>
  <w:style w:type="paragraph" w:styleId="NormalWeb">
    <w:name w:val="Normal (Web)"/>
    <w:basedOn w:val="Normal"/>
    <w:next w:val="Normal"/>
    <w:uiPriority w:val="99"/>
    <w:rsid w:val="002E34FC"/>
    <w:pPr>
      <w:autoSpaceDE w:val="0"/>
      <w:autoSpaceDN w:val="0"/>
      <w:adjustRightInd w:val="0"/>
      <w:spacing w:before="100" w:after="100"/>
    </w:pPr>
    <w:rPr>
      <w:lang w:eastAsia="de-CH"/>
    </w:rPr>
  </w:style>
  <w:style w:type="table" w:styleId="TableGrid">
    <w:name w:val="Table Grid"/>
    <w:basedOn w:val="TableNormal"/>
    <w:uiPriority w:val="39"/>
    <w:rsid w:val="002E34FC"/>
    <w:rPr>
      <w:rFonts w:ascii="Times New Roman" w:eastAsia="Times New Roman" w:hAnsi="Times New Roman" w:cs="Times New Roman"/>
      <w:sz w:val="20"/>
      <w:szCs w:val="20"/>
      <w:lang w:val="de-CH"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2E34FC"/>
  </w:style>
  <w:style w:type="character" w:customStyle="1" w:styleId="FootnoteTextChar">
    <w:name w:val="Footnote Text Char"/>
    <w:basedOn w:val="DefaultParagraphFont"/>
    <w:link w:val="FootnoteText"/>
    <w:semiHidden/>
    <w:rsid w:val="002E34FC"/>
    <w:rPr>
      <w:rFonts w:ascii="Times New Roman" w:eastAsia="Times New Roman" w:hAnsi="Times New Roman" w:cs="Times New Roman"/>
      <w:lang w:val="de-CH" w:eastAsia="de-DE"/>
    </w:rPr>
  </w:style>
  <w:style w:type="character" w:styleId="FootnoteReference">
    <w:name w:val="footnote reference"/>
    <w:semiHidden/>
    <w:rsid w:val="002E34FC"/>
    <w:rPr>
      <w:vertAlign w:val="superscript"/>
    </w:rPr>
  </w:style>
  <w:style w:type="paragraph" w:styleId="Header">
    <w:name w:val="header"/>
    <w:basedOn w:val="Normal"/>
    <w:link w:val="HeaderChar"/>
    <w:rsid w:val="002E34FC"/>
    <w:pPr>
      <w:tabs>
        <w:tab w:val="center" w:pos="4536"/>
        <w:tab w:val="right" w:pos="9072"/>
      </w:tabs>
    </w:pPr>
  </w:style>
  <w:style w:type="character" w:customStyle="1" w:styleId="HeaderChar">
    <w:name w:val="Header Char"/>
    <w:basedOn w:val="DefaultParagraphFont"/>
    <w:link w:val="Header"/>
    <w:rsid w:val="002E34FC"/>
    <w:rPr>
      <w:rFonts w:ascii="Times New Roman" w:eastAsia="Times New Roman" w:hAnsi="Times New Roman" w:cs="Times New Roman"/>
      <w:lang w:val="de-CH" w:eastAsia="de-DE"/>
    </w:rPr>
  </w:style>
  <w:style w:type="paragraph" w:styleId="BalloonText">
    <w:name w:val="Balloon Text"/>
    <w:basedOn w:val="Normal"/>
    <w:link w:val="BalloonTextChar"/>
    <w:uiPriority w:val="99"/>
    <w:semiHidden/>
    <w:rsid w:val="002E34FC"/>
    <w:rPr>
      <w:rFonts w:ascii="Tahoma" w:hAnsi="Tahoma" w:cs="Tahoma"/>
      <w:sz w:val="16"/>
      <w:szCs w:val="16"/>
    </w:rPr>
  </w:style>
  <w:style w:type="character" w:customStyle="1" w:styleId="BalloonTextChar">
    <w:name w:val="Balloon Text Char"/>
    <w:basedOn w:val="DefaultParagraphFont"/>
    <w:link w:val="BalloonText"/>
    <w:uiPriority w:val="99"/>
    <w:semiHidden/>
    <w:rsid w:val="002E34FC"/>
    <w:rPr>
      <w:rFonts w:ascii="Tahoma" w:eastAsia="Times New Roman" w:hAnsi="Tahoma" w:cs="Tahoma"/>
      <w:sz w:val="16"/>
      <w:szCs w:val="16"/>
      <w:lang w:val="de-CH" w:eastAsia="de-DE"/>
    </w:rPr>
  </w:style>
  <w:style w:type="paragraph" w:styleId="PlainText">
    <w:name w:val="Plain Text"/>
    <w:basedOn w:val="Normal"/>
    <w:link w:val="PlainTextChar"/>
    <w:rsid w:val="002E34FC"/>
    <w:rPr>
      <w:rFonts w:ascii="Courier New" w:hAnsi="Courier New"/>
    </w:rPr>
  </w:style>
  <w:style w:type="character" w:customStyle="1" w:styleId="PlainTextChar">
    <w:name w:val="Plain Text Char"/>
    <w:basedOn w:val="DefaultParagraphFont"/>
    <w:link w:val="PlainText"/>
    <w:rsid w:val="002E34FC"/>
    <w:rPr>
      <w:rFonts w:ascii="Courier New" w:eastAsia="Times New Roman" w:hAnsi="Courier New" w:cs="Times New Roman"/>
      <w:lang w:val="de-CH" w:eastAsia="de-DE"/>
    </w:rPr>
  </w:style>
  <w:style w:type="character" w:styleId="CommentReference">
    <w:name w:val="annotation reference"/>
    <w:uiPriority w:val="99"/>
    <w:rsid w:val="002E34FC"/>
    <w:rPr>
      <w:sz w:val="18"/>
      <w:szCs w:val="18"/>
    </w:rPr>
  </w:style>
  <w:style w:type="paragraph" w:styleId="CommentSubject">
    <w:name w:val="annotation subject"/>
    <w:basedOn w:val="CommentText"/>
    <w:next w:val="CommentText"/>
    <w:link w:val="CommentSubjectChar"/>
    <w:rsid w:val="002E34FC"/>
    <w:rPr>
      <w:b/>
      <w:bCs/>
    </w:rPr>
  </w:style>
  <w:style w:type="character" w:customStyle="1" w:styleId="CommentSubjectChar">
    <w:name w:val="Comment Subject Char"/>
    <w:basedOn w:val="CommentTextChar"/>
    <w:link w:val="CommentSubject"/>
    <w:rsid w:val="002E34FC"/>
    <w:rPr>
      <w:rFonts w:ascii="Times New Roman" w:eastAsia="Times New Roman" w:hAnsi="Times New Roman" w:cs="Times New Roman"/>
      <w:b/>
      <w:bCs/>
      <w:lang w:val="x-none" w:eastAsia="x-none"/>
    </w:rPr>
  </w:style>
  <w:style w:type="paragraph" w:customStyle="1" w:styleId="EndNoteBibliographyTitle">
    <w:name w:val="EndNote Bibliography Title"/>
    <w:basedOn w:val="Normal"/>
    <w:rsid w:val="002E34FC"/>
    <w:pPr>
      <w:jc w:val="center"/>
    </w:pPr>
    <w:rPr>
      <w:sz w:val="20"/>
    </w:rPr>
  </w:style>
  <w:style w:type="paragraph" w:customStyle="1" w:styleId="EndNoteBibliography">
    <w:name w:val="EndNote Bibliography"/>
    <w:basedOn w:val="Normal"/>
    <w:rsid w:val="002E34FC"/>
    <w:pPr>
      <w:jc w:val="both"/>
    </w:pPr>
    <w:rPr>
      <w:sz w:val="20"/>
    </w:rPr>
  </w:style>
  <w:style w:type="paragraph" w:styleId="Caption">
    <w:name w:val="caption"/>
    <w:basedOn w:val="Normal"/>
    <w:next w:val="Normal"/>
    <w:uiPriority w:val="35"/>
    <w:unhideWhenUsed/>
    <w:qFormat/>
    <w:rsid w:val="002E34FC"/>
    <w:pPr>
      <w:spacing w:after="200"/>
    </w:pPr>
    <w:rPr>
      <w:rFonts w:asciiTheme="minorHAnsi" w:eastAsiaTheme="minorEastAsia" w:hAnsiTheme="minorHAnsi" w:cstheme="minorBidi"/>
      <w:b/>
      <w:bCs/>
      <w:color w:val="4472C4" w:themeColor="accent1"/>
      <w:sz w:val="18"/>
      <w:szCs w:val="18"/>
    </w:rPr>
  </w:style>
  <w:style w:type="paragraph" w:styleId="ListParagraph">
    <w:name w:val="List Paragraph"/>
    <w:basedOn w:val="Normal"/>
    <w:uiPriority w:val="72"/>
    <w:qFormat/>
    <w:rsid w:val="002E34FC"/>
    <w:pPr>
      <w:ind w:left="720"/>
      <w:contextualSpacing/>
    </w:pPr>
  </w:style>
  <w:style w:type="paragraph" w:styleId="Revision">
    <w:name w:val="Revision"/>
    <w:hidden/>
    <w:uiPriority w:val="71"/>
    <w:semiHidden/>
    <w:rsid w:val="002E34FC"/>
    <w:rPr>
      <w:rFonts w:ascii="Times New Roman" w:eastAsia="Times New Roman" w:hAnsi="Times New Roman" w:cs="Times New Roman"/>
      <w:sz w:val="20"/>
      <w:szCs w:val="20"/>
      <w:lang w:val="de-DE" w:eastAsia="de-DE"/>
    </w:rPr>
  </w:style>
  <w:style w:type="character" w:styleId="LineNumber">
    <w:name w:val="line number"/>
    <w:basedOn w:val="DefaultParagraphFont"/>
    <w:semiHidden/>
    <w:unhideWhenUsed/>
    <w:rsid w:val="002E34FC"/>
  </w:style>
  <w:style w:type="table" w:styleId="LightShading">
    <w:name w:val="Light Shading"/>
    <w:basedOn w:val="TableNormal"/>
    <w:uiPriority w:val="60"/>
    <w:rsid w:val="002E34FC"/>
    <w:rPr>
      <w:color w:val="000000" w:themeColor="text1" w:themeShade="BF"/>
      <w:lang w:val="de-DE"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
    <w:name w:val="Unresolved Mention1"/>
    <w:basedOn w:val="DefaultParagraphFont"/>
    <w:uiPriority w:val="99"/>
    <w:semiHidden/>
    <w:unhideWhenUsed/>
    <w:rsid w:val="002E34FC"/>
    <w:rPr>
      <w:color w:val="605E5C"/>
      <w:shd w:val="clear" w:color="auto" w:fill="E1DFDD"/>
    </w:rPr>
  </w:style>
  <w:style w:type="character" w:customStyle="1" w:styleId="hgkelc">
    <w:name w:val="hgkelc"/>
    <w:basedOn w:val="DefaultParagraphFont"/>
    <w:rsid w:val="002E34FC"/>
  </w:style>
  <w:style w:type="character" w:styleId="Strong">
    <w:name w:val="Strong"/>
    <w:basedOn w:val="DefaultParagraphFont"/>
    <w:uiPriority w:val="22"/>
    <w:qFormat/>
    <w:rsid w:val="002E34FC"/>
    <w:rPr>
      <w:b/>
      <w:bCs/>
    </w:rPr>
  </w:style>
  <w:style w:type="paragraph" w:customStyle="1" w:styleId="Compact">
    <w:name w:val="Compact"/>
    <w:basedOn w:val="BodyText"/>
    <w:qFormat/>
    <w:rsid w:val="002E34FC"/>
    <w:pPr>
      <w:spacing w:before="36" w:after="36"/>
    </w:pPr>
    <w:rPr>
      <w:rFonts w:asciiTheme="minorHAnsi" w:eastAsiaTheme="minorHAnsi" w:hAnsiTheme="minorHAnsi" w:cstheme="minorBidi"/>
      <w:lang w:eastAsia="en-US"/>
    </w:rPr>
  </w:style>
  <w:style w:type="table" w:customStyle="1" w:styleId="Table">
    <w:name w:val="Table"/>
    <w:semiHidden/>
    <w:unhideWhenUsed/>
    <w:qFormat/>
    <w:rsid w:val="002E34FC"/>
    <w:pPr>
      <w:spacing w:after="200"/>
    </w:pPr>
    <w:rPr>
      <w:rFonts w:eastAsiaTheme="minorHAnsi"/>
      <w:sz w:val="20"/>
      <w:szCs w:val="20"/>
      <w:lang w:val="en-US" w:eastAsia="en-GB"/>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NichtaufgelsteErwhnung1">
    <w:name w:val="Nicht aufgelöste Erwähnung1"/>
    <w:basedOn w:val="DefaultParagraphFont"/>
    <w:uiPriority w:val="99"/>
    <w:semiHidden/>
    <w:unhideWhenUsed/>
    <w:rsid w:val="004B2A88"/>
    <w:rPr>
      <w:color w:val="605E5C"/>
      <w:shd w:val="clear" w:color="auto" w:fill="E1DFDD"/>
    </w:rPr>
  </w:style>
  <w:style w:type="character" w:customStyle="1" w:styleId="NichtaufgelsteErwhnung2">
    <w:name w:val="Nicht aufgelöste Erwähnung2"/>
    <w:basedOn w:val="DefaultParagraphFont"/>
    <w:uiPriority w:val="99"/>
    <w:semiHidden/>
    <w:unhideWhenUsed/>
    <w:rsid w:val="00A50EB4"/>
    <w:rPr>
      <w:color w:val="605E5C"/>
      <w:shd w:val="clear" w:color="auto" w:fill="E1DFDD"/>
    </w:rPr>
  </w:style>
  <w:style w:type="character" w:styleId="UnresolvedMention">
    <w:name w:val="Unresolved Mention"/>
    <w:basedOn w:val="DefaultParagraphFont"/>
    <w:uiPriority w:val="99"/>
    <w:semiHidden/>
    <w:unhideWhenUsed/>
    <w:rsid w:val="00904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BBBD3-D74D-AD4F-8A17-9FC7E5974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1405</Words>
  <Characters>8013</Characters>
  <Application>Microsoft Office Word</Application>
  <DocSecurity>0</DocSecurity>
  <Lines>66</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 KIM</dc:creator>
  <cp:keywords/>
  <dc:description/>
  <cp:lastModifiedBy>MJ KIM</cp:lastModifiedBy>
  <cp:revision>5</cp:revision>
  <cp:lastPrinted>2022-11-28T00:59:00Z</cp:lastPrinted>
  <dcterms:created xsi:type="dcterms:W3CDTF">2023-02-10T10:29:00Z</dcterms:created>
  <dcterms:modified xsi:type="dcterms:W3CDTF">2023-04-30T17:35:00Z</dcterms:modified>
</cp:coreProperties>
</file>