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1995" w14:textId="7F0B6C3D" w:rsidR="00373CB0" w:rsidRPr="00F0554A" w:rsidRDefault="00642AC1" w:rsidP="00373CB0">
      <w:pPr>
        <w:pStyle w:val="NoSpacing"/>
        <w:spacing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 xml:space="preserve">Additional file 3 - </w:t>
      </w:r>
      <w:r w:rsidR="00373CB0" w:rsidRPr="00373CB0">
        <w:rPr>
          <w:rFonts w:ascii="Times New Roman" w:hAnsi="Times New Roman" w:cs="Times New Roman"/>
          <w:b/>
          <w:sz w:val="26"/>
          <w:szCs w:val="26"/>
          <w:lang w:val="en-GB"/>
        </w:rPr>
        <w:t xml:space="preserve">Supplementary </w:t>
      </w:r>
      <w:r w:rsidR="00F0554A">
        <w:rPr>
          <w:rFonts w:ascii="Times New Roman" w:hAnsi="Times New Roman" w:cs="Times New Roman"/>
          <w:b/>
          <w:sz w:val="26"/>
          <w:szCs w:val="26"/>
          <w:lang w:val="en-GB"/>
        </w:rPr>
        <w:t>Figures</w:t>
      </w:r>
    </w:p>
    <w:p w14:paraId="3169A3FA" w14:textId="77777777" w:rsidR="001257DB" w:rsidRDefault="001257DB" w:rsidP="001257DB">
      <w:pPr>
        <w:spacing w:line="360" w:lineRule="auto"/>
        <w:rPr>
          <w:rFonts w:ascii="Times New Roman" w:hAnsi="Times New Roman" w:cs="Times New Roman"/>
          <w:sz w:val="22"/>
          <w:szCs w:val="22"/>
          <w:lang w:val="en-GB"/>
        </w:rPr>
      </w:pPr>
    </w:p>
    <w:p w14:paraId="3CC48244" w14:textId="77777777" w:rsidR="001257DB" w:rsidRDefault="001257DB" w:rsidP="001257DB">
      <w:pPr>
        <w:spacing w:line="360" w:lineRule="auto"/>
        <w:rPr>
          <w:rFonts w:ascii="Times New Roman" w:hAnsi="Times New Roman" w:cs="Times New Roman"/>
          <w:sz w:val="22"/>
          <w:szCs w:val="22"/>
          <w:lang w:val="en-GB"/>
        </w:rPr>
      </w:pPr>
      <w:r>
        <w:rPr>
          <w:rFonts w:ascii="Times New Roman" w:hAnsi="Times New Roman" w:cs="Times New Roman"/>
          <w:b/>
          <w:sz w:val="22"/>
          <w:szCs w:val="22"/>
          <w:lang w:val="en-GB"/>
        </w:rPr>
        <w:t>Supplementary Figure 1</w:t>
      </w:r>
      <w:r w:rsidRPr="0026420C">
        <w:rPr>
          <w:rFonts w:ascii="Times New Roman" w:hAnsi="Times New Roman" w:cs="Times New Roman"/>
          <w:b/>
          <w:sz w:val="22"/>
          <w:szCs w:val="22"/>
          <w:lang w:val="en-GB"/>
        </w:rPr>
        <w:t>.</w:t>
      </w:r>
      <w:r>
        <w:rPr>
          <w:rFonts w:ascii="Times New Roman" w:hAnsi="Times New Roman" w:cs="Times New Roman"/>
          <w:sz w:val="22"/>
          <w:szCs w:val="22"/>
          <w:lang w:val="en-GB"/>
        </w:rPr>
        <w:t xml:space="preserve"> Venn diagram showing the number of individuals and the overlap between the cannabis-GWAS and the CAD-GWAS</w:t>
      </w:r>
    </w:p>
    <w:p w14:paraId="59C63960" w14:textId="77777777" w:rsidR="001257DB" w:rsidRDefault="001257DB" w:rsidP="001257DB">
      <w:pPr>
        <w:spacing w:line="360" w:lineRule="auto"/>
        <w:rPr>
          <w:rFonts w:ascii="Times New Roman" w:hAnsi="Times New Roman" w:cs="Times New Roman"/>
          <w:sz w:val="22"/>
          <w:szCs w:val="22"/>
          <w:lang w:val="en-GB"/>
        </w:rPr>
      </w:pPr>
      <w:r w:rsidRPr="007B0983">
        <w:rPr>
          <w:rFonts w:ascii="Times New Roman" w:hAnsi="Times New Roman" w:cs="Times New Roman"/>
          <w:noProof/>
          <w:sz w:val="22"/>
          <w:szCs w:val="22"/>
          <w:lang w:val="fr-FR" w:eastAsia="fr-FR"/>
        </w:rPr>
        <w:drawing>
          <wp:inline distT="0" distB="0" distL="0" distR="0" wp14:anchorId="5ED45B4D" wp14:editId="13BF7C1B">
            <wp:extent cx="4222750" cy="3794517"/>
            <wp:effectExtent l="0" t="0" r="635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4929" cy="3796475"/>
                    </a:xfrm>
                    <a:prstGeom prst="rect">
                      <a:avLst/>
                    </a:prstGeom>
                  </pic:spPr>
                </pic:pic>
              </a:graphicData>
            </a:graphic>
          </wp:inline>
        </w:drawing>
      </w:r>
    </w:p>
    <w:p w14:paraId="24940D71" w14:textId="5CE60031" w:rsidR="001257DB" w:rsidRDefault="001257DB" w:rsidP="001257DB">
      <w:pPr>
        <w:spacing w:line="360" w:lineRule="auto"/>
        <w:rPr>
          <w:rFonts w:ascii="Times New Roman" w:hAnsi="Times New Roman" w:cs="Times New Roman"/>
          <w:sz w:val="22"/>
          <w:szCs w:val="22"/>
          <w:lang w:val="en-US"/>
        </w:rPr>
      </w:pPr>
      <w:r w:rsidRPr="0026420C">
        <w:rPr>
          <w:rFonts w:ascii="Times New Roman" w:hAnsi="Times New Roman" w:cs="Times New Roman"/>
          <w:sz w:val="22"/>
          <w:szCs w:val="22"/>
          <w:lang w:val="en-US"/>
        </w:rPr>
        <w:t xml:space="preserve">Based on the data provided in </w:t>
      </w:r>
      <w:proofErr w:type="spellStart"/>
      <w:r>
        <w:rPr>
          <w:rFonts w:ascii="Times New Roman" w:hAnsi="Times New Roman" w:cs="Times New Roman"/>
          <w:sz w:val="22"/>
          <w:szCs w:val="22"/>
          <w:lang w:val="en-GB"/>
        </w:rPr>
        <w:t>Pasman</w:t>
      </w:r>
      <w:proofErr w:type="spellEnd"/>
      <w:r>
        <w:rPr>
          <w:rFonts w:ascii="Times New Roman" w:hAnsi="Times New Roman" w:cs="Times New Roman"/>
          <w:sz w:val="22"/>
          <w:szCs w:val="22"/>
          <w:lang w:val="en-GB"/>
        </w:rPr>
        <w:fldChar w:fldCharType="begin"/>
      </w:r>
      <w:r w:rsidR="0080247C">
        <w:rPr>
          <w:rFonts w:ascii="Times New Roman" w:hAnsi="Times New Roman" w:cs="Times New Roman"/>
          <w:sz w:val="22"/>
          <w:szCs w:val="22"/>
          <w:lang w:val="en-GB"/>
        </w:rPr>
        <w:instrText xml:space="preserve"> ADDIN ZOTERO_ITEM CSL_CITATION {"citationID":"h2ta3kve","properties":{"formattedCitation":"[1]","plainCitation":"[1]","noteIndex":0},"citationItems":[{"id":50,"uris":["http://zotero.org/users/local/zfL9pym4/items/LMBIQZBV"],"itemData":{"id":50,"type":"article-journal","abstract":"Cannabis use is a heritable trait that has been associated with adverse mental health outcomes. In the largest genome-wide association study (GWAS) for lifetime cannabis use to date (N = 184,765), we identified eight genome-wide significant independent single nucleotide polymorphisms in six regions. All measured genetic variants combined explained 11% of the variance. Gene-based tests revealed 35 significant genes in 16 regions, and S-PrediXcan analyses showed that 21 genes had different expression levels for cannabis users versus nonusers. The strongest finding across the different analyses was CADM2, which has been associated with substance use and risk-taking. Significant genetic correlations were found with 14 of 25 tested substance use and mental health-related traits, including smoking, alcohol use, schizophrenia and risk-taking. Mendelian randomization analysis showed evidence for a causal positive influence of schizophrenia risk on cannabis use. Overall, our study provides new insights into the etiology of cannabis use and its relation with mental health.","container-title":"Nature Neuroscience","DOI":"10.1038/s41593-018-0206-1","ISSN":"1546-1726","issue":"9","journalAbbreviation":"Nat Neurosci","language":"eng","note":"PMID: 30150663\nPMCID: PMC6386176","page":"1161-1170","source":"PubMed","title":"GWAS of lifetime cannabis use reveals new risk loci, genetic overlap with psychiatric traits, and a causal influence of schizophrenia","volume":"21","author":[{"family":"Pasman","given":"Joëlle A."},{"family":"Verweij","given":"Karin J. H."},{"family":"Gerring","given":"Zachary"},{"family":"Stringer","given":"Sven"},{"family":"Sanchez-Roige","given":"Sandra"},{"family":"Treur","given":"Jorien L."},{"family":"Abdellaoui","given":"Abdel"},{"family":"Nivard","given":"Michel G."},{"family":"Baselmans","given":"Bart M. L."},{"family":"Ong","given":"Jue-Sheng"},{"family":"Ip","given":"Hill F."},{"family":"Zee","given":"Matthijs D.","non-dropping-particle":"van der"},{"family":"Bartels","given":"Meike"},{"family":"Day","given":"Felix R."},{"family":"Fontanillas","given":"Pierre"},{"family":"Elson","given":"Sarah L."},{"literal":"23andMe Research Team"},{"family":"Wit","given":"Harriet","non-dropping-particle":"de"},{"family":"Davis","given":"Lea K."},{"family":"MacKillop","given":"James"},{"literal":"Substance Use Disorders Working Group of the Psychiatric Genomics Consortium"},{"literal":"International Cannabis Consortium"},{"family":"Derringer","given":"Jaime L."},{"family":"Branje","given":"Susan J. T."},{"family":"Hartman","given":"Catharina A."},{"family":"Heath","given":"Andrew C."},{"family":"Lier","given":"Pol A. C.","non-dropping-particle":"van"},{"family":"Madden","given":"Pamela A. F."},{"family":"Mägi","given":"Reedik"},{"family":"Meeus","given":"Wim"},{"family":"Montgomery","given":"Grant W."},{"family":"Oldehinkel","given":"A. J."},{"family":"Pausova","given":"Zdenka"},{"family":"Ramos-Quiroga","given":"Josep A."},{"family":"Paus","given":"Tomas"},{"family":"Ribases","given":"Marta"},{"family":"Kaprio","given":"Jaakko"},{"family":"Boks","given":"Marco P. M."},{"family":"Bell","given":"Jordana T."},{"family":"Spector","given":"Tim D."},{"family":"Gelernter","given":"Joel"},{"family":"Boomsma","given":"Dorret I."},{"family":"Martin","given":"Nicholas G."},{"family":"MacGregor","given":"Stuart"},{"family":"Perry","given":"John R. B."},{"family":"Palmer","given":"Abraham A."},{"family":"Posthuma","given":"Danielle"},{"family":"Munafò","given":"Marcus R."},{"family":"Gillespie","given":"Nathan A."},{"family":"Derks","given":"Eske M."},{"family":"Vink","given":"Jacqueline M."}],"issued":{"date-parts":[["2018",9]]}}}],"schema":"https://github.com/citation-style-language/schema/raw/master/csl-citation.json"} </w:instrText>
      </w:r>
      <w:r>
        <w:rPr>
          <w:rFonts w:ascii="Times New Roman" w:hAnsi="Times New Roman" w:cs="Times New Roman"/>
          <w:sz w:val="22"/>
          <w:szCs w:val="22"/>
          <w:lang w:val="en-GB"/>
        </w:rPr>
        <w:fldChar w:fldCharType="separate"/>
      </w:r>
      <w:r w:rsidR="0080247C" w:rsidRPr="0080247C">
        <w:rPr>
          <w:rFonts w:ascii="Times New Roman" w:hAnsi="Times New Roman" w:cs="Times New Roman"/>
          <w:sz w:val="22"/>
        </w:rPr>
        <w:t>[1]</w:t>
      </w:r>
      <w:r>
        <w:rPr>
          <w:rFonts w:ascii="Times New Roman" w:hAnsi="Times New Roman" w:cs="Times New Roman"/>
          <w:sz w:val="22"/>
          <w:szCs w:val="22"/>
          <w:lang w:val="en-GB"/>
        </w:rPr>
        <w:fldChar w:fldCharType="end"/>
      </w:r>
      <w:r>
        <w:rPr>
          <w:rFonts w:ascii="Times New Roman" w:hAnsi="Times New Roman" w:cs="Times New Roman"/>
          <w:sz w:val="22"/>
          <w:szCs w:val="22"/>
          <w:lang w:val="en-GB"/>
        </w:rPr>
        <w:t xml:space="preserve"> et al</w:t>
      </w:r>
      <w:r>
        <w:rPr>
          <w:rFonts w:ascii="Times New Roman" w:hAnsi="Times New Roman" w:cs="Times New Roman"/>
          <w:sz w:val="22"/>
          <w:szCs w:val="22"/>
          <w:lang w:val="en-US"/>
        </w:rPr>
        <w:t xml:space="preserve"> and </w:t>
      </w:r>
      <w:proofErr w:type="spellStart"/>
      <w:r>
        <w:rPr>
          <w:rFonts w:ascii="Times New Roman" w:hAnsi="Times New Roman" w:cs="Times New Roman"/>
          <w:sz w:val="22"/>
          <w:szCs w:val="22"/>
          <w:lang w:val="en-US"/>
        </w:rPr>
        <w:t>Nikpay</w:t>
      </w:r>
      <w:proofErr w:type="spellEnd"/>
      <w:r>
        <w:rPr>
          <w:rFonts w:ascii="Times New Roman" w:hAnsi="Times New Roman" w:cs="Times New Roman"/>
          <w:sz w:val="22"/>
          <w:szCs w:val="22"/>
          <w:lang w:val="en-US"/>
        </w:rPr>
        <w:t xml:space="preserve"> et al</w:t>
      </w:r>
      <w:r>
        <w:rPr>
          <w:rFonts w:ascii="Times New Roman" w:hAnsi="Times New Roman" w:cs="Times New Roman"/>
          <w:sz w:val="22"/>
          <w:szCs w:val="22"/>
          <w:lang w:val="en-US"/>
        </w:rPr>
        <w:fldChar w:fldCharType="begin"/>
      </w:r>
      <w:r w:rsidR="0080247C">
        <w:rPr>
          <w:rFonts w:ascii="Times New Roman" w:hAnsi="Times New Roman" w:cs="Times New Roman"/>
          <w:sz w:val="22"/>
          <w:szCs w:val="22"/>
          <w:lang w:val="en-US"/>
        </w:rPr>
        <w:instrText xml:space="preserve"> ADDIN ZOTERO_ITEM CSL_CITATION {"citationID":"fHR4EtuX","properties":{"formattedCitation":"[2]","plainCitation":"[2]","noteIndex":0},"citationItems":[{"id":165,"uris":["http://zotero.org/users/local/zfL9pym4/items/ND2GHQXG"],"itemData":{"id":165,"type":"article-journal","abstract":"Hugh Watkins, Sekar Kathiresan, Ruth McPherson, Martin Farrall and colleagues report the results of a large genome-wide association meta-analysis of coronary artery disease based on 1000 Genomes imputation. They identify ten new risk loci and show that susceptibility to this disease is largely determined by common SNPs with small effect sizes.","container-title":"Nature Genetics","DOI":"10.1038/ng.3396","ISSN":"1546-1718","issue":"10","journalAbbreviation":"Nat Genet","language":"en","note":"number: 10\npublisher: Nature Publishing Group","page":"1121-1130","source":"www.nature.com","title":"A comprehensive 1000 Genomes–based genome-wide association meta-analysis of coronary artery disease","volume":"47","author":[{"family":"Nikpay","given":"Majid"},{"family":"Goel","given":"Anuj"},{"family":"Won","given":"Hong-Hee"},{"family":"Hall","given":"Leanne M"},{"family":"Willenborg","given":"Christina"},{"family":"Kanoni","given":"Stavroula"},{"family":"Saleheen","given":"Danish"},{"family":"Kyriakou","given":"Theodosios"},{"family":"Nelson","given":"Christopher P"},{"family":"Hopewell","given":"Jemma C"},{"family":"Webb","given":"Thomas R"},{"family":"Zeng","given":"Lingyao"},{"family":"Dehghan","given":"Abbas"},{"family":"Alver","given":"Maris"},{"family":"Armasu","given":"Sebastian M"},{"family":"Auro","given":"Kirsi"},{"family":"Bjonnes","given":"Andrew"},{"family":"Chasman","given":"Daniel I"},{"family":"Chen","given":"Shufeng"},{"family":"Ford","given":"Ian"},{"family":"Franceschini","given":"Nora"},{"family":"Gieger","given":"Christian"},{"family":"Grace","given":"Christopher"},{"family":"Gustafsson","given":"Stefan"},{"family":"Huang","given":"Jie"},{"family":"Hwang","given":"Shih-Jen"},{"family":"Kim","given":"Yun Kyoung"},{"family":"Kleber","given":"Marcus E"},{"family":"Lau","given":"King Wai"},{"family":"Lu","given":"Xiangfeng"},{"family":"Lu","given":"Yingchang"},{"family":"Lyytikäinen","given":"Leo-Pekka"},{"family":"Mihailov","given":"Evelin"},{"family":"Morrison","given":"Alanna C"},{"family":"Pervjakova","given":"Natalia"},{"family":"Qu","given":"Liming"},{"family":"Rose","given":"Lynda M"},{"family":"Salfati","given":"Elias"},{"family":"Saxena","given":"Richa"},{"family":"Scholz","given":"Markus"},{"family":"Smith","given":"Albert V"},{"family":"Tikkanen","given":"Emmi"},{"family":"Uitterlinden","given":"Andre"},{"family":"Yang","given":"Xueli"},{"family":"Zhang","given":"Weihua"},{"family":"Zhao","given":"Wei"},{"family":"Andrade","given":"Mariza","non-dropping-particle":"de"},{"family":"Vries","given":"Paul S","non-dropping-particle":"de"},{"family":"Zuydam","given":"Natalie R","non-dropping-particle":"van"},{"family":"Anand","given":"Sonia S"},{"family":"Bertram","given":"Lars"},{"family":"Beutner","given":"Frank"},{"family":"Dedoussis","given":"George"},{"family":"Frossard","given":"Philippe"},{"family":"Gauguier","given":"Dominique"},{"family":"Goodall","given":"Alison H"},{"family":"Gottesman","given":"Omri"},{"family":"Haber","given":"Marc"},{"family":"Han","given":"Bok-Ghee"},{"family":"Huang","given":"Jianfeng"},{"family":"Jalilzadeh","given":"Shapour"},{"family":"Kessler","given":"Thorsten"},{"family":"König","given":"Inke R"},{"family":"Lannfelt","given":"Lars"},{"family":"Lieb","given":"Wolfgang"},{"family":"Lind","given":"Lars"},{"family":"Lindgren","given":"Cecilia M"},{"family":"Lokki","given":"Marja-Liisa"},{"family":"Magnusson","given":"Patrik K"},{"family":"Mallick","given":"Nadeem H"},{"family":"Mehra","given":"Narinder"},{"family":"Meitinger","given":"Thomas"},{"family":"Memon","given":"Fazal-ur-Rehman"},{"family":"Morris","given":"Andrew P"},{"family":"Nieminen","given":"Markku S"},{"family":"Pedersen","given":"Nancy L"},{"family":"Peters","given":"Annette"},{"family":"Rallidis","given":"Loukianos S"},{"family":"Rasheed","given":"Asif"},{"family":"Samuel","given":"Maria"},{"family":"Shah","given":"Svati H"},{"family":"Sinisalo","given":"Juha"},{"family":"Stirrups","given":"Kathleen E"},{"family":"Trompet","given":"Stella"},{"family":"Wang","given":"Laiyuan"},{"family":"Zaman","given":"Khan S"},{"family":"Ardissino","given":"Diego"},{"family":"Boerwinkle","given":"Eric"},{"family":"Borecki","given":"Ingrid B"},{"family":"Bottinger","given":"Erwin P"},{"family":"Buring","given":"Julie E"},{"family":"Chambers","given":"John C"},{"family":"Collins","given":"Rory"},{"family":"Cupples","given":"L Adrienne"},{"family":"Danesh","given":"John"},{"family":"Demuth","given":"Ilja"},{"family":"Elosua","given":"Roberto"},{"family":"Epstein","given":"Stephen E"},{"family":"Esko","given":"Tõnu"},{"family":"Feitosa","given":"Mary F"},{"family":"Franco","given":"Oscar H"},{"family":"Franzosi","given":"Maria Grazia"},{"family":"Granger","given":"Christopher B"},{"family":"Gu","given":"Dongfeng"},{"family":"Gudnason","given":"Vilmundur"},{"family":"Hall","given":"Alistair S"},{"family":"Hamsten","given":"Anders"},{"family":"Harris","given":"Tamara B"},{"family":"Hazen","given":"Stanley L"},{"family":"Hengstenberg","given":"Christian"},{"family":"Hofman","given":"Albert"},{"family":"Ingelsson","given":"Erik"},{"family":"Iribarren","given":"Carlos"},{"family":"Jukema","given":"J Wouter"},{"family":"Karhunen","given":"Pekka J"},{"family":"Kim","given":"Bong-Jo"},{"family":"Kooner","given":"Jaspal S"},{"family":"Kullo","given":"Iftikhar J"},{"family":"Lehtimäki","given":"Terho"},{"family":"Loos","given":"Ruth J F"},{"family":"Melander","given":"Olle"},{"family":"Metspalu","given":"Andres"},{"family":"März","given":"Winfried"},{"family":"Palmer","given":"Colin N"},{"family":"Perola","given":"Markus"},{"family":"Quertermous","given":"Thomas"},{"family":"Rader","given":"Daniel J"},{"family":"Ridker","given":"Paul M"},{"family":"Ripatti","given":"Samuli"},{"family":"Roberts","given":"Robert"},{"family":"Salomaa","given":"Veikko"},{"family":"Sanghera","given":"Dharambir K"},{"family":"Schwartz","given":"Stephen M"},{"family":"Seedorf","given":"Udo"},{"family":"Stewart","given":"Alexandre F"},{"family":"Stott","given":"David J"},{"family":"Thiery","given":"Joachim"},{"family":"Zalloua","given":"Pierre A"},{"family":"O'Donnell","given":"Christopher J"},{"family":"Reilly","given":"Muredach P"},{"family":"Assimes","given":"Themistocles L"},{"family":"Thompson","given":"John R"},{"family":"Erdmann","given":"Jeanette"},{"family":"Clarke","given":"Robert"},{"family":"Watkins","given":"Hugh"},{"family":"Kathiresan","given":"Sekar"},{"family":"McPherson","given":"Ruth"},{"family":"Deloukas","given":"Panos"},{"family":"Schunkert","given":"Heribert"},{"family":"Samani","given":"Nilesh J"},{"family":"Farrall","given":"Martin"},{"literal":"the CARDIoGRAMplusC4D Consortium"}],"issued":{"date-parts":[["2015",10]]}}}],"schema":"https://github.com/citation-style-language/schema/raw/master/csl-citation.json"} </w:instrText>
      </w:r>
      <w:r>
        <w:rPr>
          <w:rFonts w:ascii="Times New Roman" w:hAnsi="Times New Roman" w:cs="Times New Roman"/>
          <w:sz w:val="22"/>
          <w:szCs w:val="22"/>
          <w:lang w:val="en-US"/>
        </w:rPr>
        <w:fldChar w:fldCharType="separate"/>
      </w:r>
      <w:r w:rsidR="0080247C" w:rsidRPr="0080247C">
        <w:rPr>
          <w:rFonts w:ascii="Times New Roman" w:hAnsi="Times New Roman" w:cs="Times New Roman"/>
          <w:sz w:val="22"/>
          <w:lang w:val="en-US"/>
        </w:rPr>
        <w:t>[2]</w:t>
      </w:r>
      <w:r>
        <w:rPr>
          <w:rFonts w:ascii="Times New Roman" w:hAnsi="Times New Roman" w:cs="Times New Roman"/>
          <w:sz w:val="22"/>
          <w:szCs w:val="22"/>
          <w:lang w:val="en-US"/>
        </w:rPr>
        <w:fldChar w:fldCharType="end"/>
      </w:r>
      <w:r w:rsidRPr="0026420C">
        <w:rPr>
          <w:rFonts w:ascii="Times New Roman" w:hAnsi="Times New Roman" w:cs="Times New Roman"/>
          <w:sz w:val="22"/>
          <w:szCs w:val="22"/>
          <w:lang w:val="en-US"/>
        </w:rPr>
        <w:t xml:space="preserve">, only the </w:t>
      </w:r>
      <w:r>
        <w:rPr>
          <w:rFonts w:ascii="Times New Roman" w:hAnsi="Times New Roman" w:cs="Times New Roman"/>
          <w:sz w:val="22"/>
          <w:szCs w:val="22"/>
          <w:lang w:val="en-US"/>
        </w:rPr>
        <w:t xml:space="preserve">ECGUT </w:t>
      </w:r>
      <w:r w:rsidRPr="0026420C">
        <w:rPr>
          <w:rFonts w:ascii="Times New Roman" w:hAnsi="Times New Roman" w:cs="Times New Roman"/>
          <w:sz w:val="22"/>
          <w:szCs w:val="22"/>
          <w:lang w:val="en-US"/>
        </w:rPr>
        <w:t>study (Estonian Genome Center University of Tartu (N=3,735)</w:t>
      </w:r>
      <w:r>
        <w:rPr>
          <w:rFonts w:ascii="Times New Roman" w:hAnsi="Times New Roman" w:cs="Times New Roman"/>
          <w:sz w:val="22"/>
          <w:szCs w:val="22"/>
          <w:lang w:val="en-US"/>
        </w:rPr>
        <w:t>)</w:t>
      </w:r>
      <w:r w:rsidRPr="0026420C">
        <w:rPr>
          <w:rFonts w:ascii="Times New Roman" w:hAnsi="Times New Roman" w:cs="Times New Roman"/>
          <w:sz w:val="22"/>
          <w:szCs w:val="22"/>
          <w:lang w:val="en-US"/>
        </w:rPr>
        <w:t xml:space="preserve"> contributed to both GWAS.</w:t>
      </w:r>
    </w:p>
    <w:p w14:paraId="3B1F1CBC" w14:textId="77777777" w:rsidR="001257DB" w:rsidRDefault="001257DB" w:rsidP="00373CB0">
      <w:pPr>
        <w:pStyle w:val="NoSpacing"/>
        <w:spacing w:line="360" w:lineRule="auto"/>
        <w:jc w:val="both"/>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0D948C33" w14:textId="1CC7E168" w:rsidR="00373CB0" w:rsidRDefault="001257DB" w:rsidP="00373CB0">
      <w:pPr>
        <w:pStyle w:val="NoSpacing"/>
        <w:spacing w:line="360" w:lineRule="auto"/>
        <w:jc w:val="both"/>
        <w:rPr>
          <w:rFonts w:ascii="Times New Roman" w:hAnsi="Times New Roman" w:cs="Times New Roman"/>
          <w:sz w:val="22"/>
          <w:szCs w:val="22"/>
          <w:lang w:val="en-GB"/>
        </w:rPr>
      </w:pPr>
      <w:r>
        <w:rPr>
          <w:rFonts w:ascii="Times New Roman" w:hAnsi="Times New Roman" w:cs="Times New Roman"/>
          <w:b/>
          <w:sz w:val="22"/>
          <w:szCs w:val="22"/>
          <w:lang w:val="en-GB"/>
        </w:rPr>
        <w:lastRenderedPageBreak/>
        <w:t>Supplementary Figure 2</w:t>
      </w:r>
      <w:r w:rsidR="00373CB0">
        <w:rPr>
          <w:rFonts w:ascii="Times New Roman" w:hAnsi="Times New Roman" w:cs="Times New Roman"/>
          <w:sz w:val="22"/>
          <w:szCs w:val="22"/>
          <w:lang w:val="en-GB"/>
        </w:rPr>
        <w:t xml:space="preserve">. Flow chart </w:t>
      </w:r>
      <w:r w:rsidR="00FF2C87">
        <w:rPr>
          <w:rFonts w:ascii="Times New Roman" w:hAnsi="Times New Roman" w:cs="Times New Roman"/>
          <w:sz w:val="22"/>
          <w:szCs w:val="22"/>
          <w:lang w:val="en-GB"/>
        </w:rPr>
        <w:t>of selection of studies included in our meta-analysis</w:t>
      </w:r>
      <w:r w:rsidR="00663DD6">
        <w:rPr>
          <w:rFonts w:ascii="Times New Roman" w:hAnsi="Times New Roman" w:cs="Times New Roman"/>
          <w:sz w:val="22"/>
          <w:szCs w:val="22"/>
          <w:lang w:val="en-GB"/>
        </w:rPr>
        <w:t xml:space="preserve"> </w:t>
      </w:r>
    </w:p>
    <w:p w14:paraId="16D34A42" w14:textId="4E1DE1AB" w:rsidR="00373CB0" w:rsidRDefault="00B2621E" w:rsidP="00373CB0">
      <w:pPr>
        <w:pStyle w:val="NoSpacing"/>
        <w:spacing w:line="360" w:lineRule="auto"/>
        <w:jc w:val="both"/>
        <w:rPr>
          <w:rFonts w:ascii="Times New Roman" w:hAnsi="Times New Roman" w:cs="Times New Roman"/>
          <w:sz w:val="22"/>
          <w:szCs w:val="22"/>
          <w:lang w:val="en-US"/>
        </w:rPr>
      </w:pPr>
      <w:r w:rsidRPr="00B2621E">
        <w:rPr>
          <w:rFonts w:ascii="Times New Roman" w:hAnsi="Times New Roman" w:cs="Times New Roman"/>
          <w:noProof/>
          <w:sz w:val="22"/>
          <w:szCs w:val="22"/>
          <w:lang w:val="fr-FR" w:eastAsia="fr-FR"/>
        </w:rPr>
        <w:drawing>
          <wp:inline distT="0" distB="0" distL="0" distR="0" wp14:anchorId="6B672EB7" wp14:editId="675B7CD0">
            <wp:extent cx="8892540" cy="4683760"/>
            <wp:effectExtent l="0" t="0" r="381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2540" cy="4683760"/>
                    </a:xfrm>
                    <a:prstGeom prst="rect">
                      <a:avLst/>
                    </a:prstGeom>
                  </pic:spPr>
                </pic:pic>
              </a:graphicData>
            </a:graphic>
          </wp:inline>
        </w:drawing>
      </w:r>
    </w:p>
    <w:p w14:paraId="3F7335FB" w14:textId="13554BD7" w:rsidR="00F0554A" w:rsidRPr="00373CB0" w:rsidRDefault="00F0554A" w:rsidP="00F0554A">
      <w:pPr>
        <w:pStyle w:val="NoSpacing"/>
        <w:spacing w:line="360" w:lineRule="auto"/>
        <w:jc w:val="both"/>
        <w:rPr>
          <w:rFonts w:ascii="Times New Roman" w:hAnsi="Times New Roman" w:cs="Times New Roman"/>
          <w:sz w:val="22"/>
          <w:szCs w:val="22"/>
          <w:lang w:val="en-US"/>
        </w:rPr>
      </w:pPr>
      <w:r w:rsidRPr="00F0554A">
        <w:rPr>
          <w:rFonts w:ascii="Times New Roman" w:hAnsi="Times New Roman" w:cs="Times New Roman"/>
          <w:sz w:val="22"/>
          <w:szCs w:val="22"/>
          <w:lang w:val="en-US"/>
        </w:rPr>
        <w:t>Details for research str</w:t>
      </w:r>
      <w:r>
        <w:rPr>
          <w:rFonts w:ascii="Times New Roman" w:hAnsi="Times New Roman" w:cs="Times New Roman"/>
          <w:sz w:val="22"/>
          <w:szCs w:val="22"/>
          <w:lang w:val="en-US"/>
        </w:rPr>
        <w:t>ategy can be</w:t>
      </w:r>
      <w:r w:rsidR="00663DD6">
        <w:rPr>
          <w:rFonts w:ascii="Times New Roman" w:hAnsi="Times New Roman" w:cs="Times New Roman"/>
          <w:sz w:val="22"/>
          <w:szCs w:val="22"/>
          <w:lang w:val="en-US"/>
        </w:rPr>
        <w:t xml:space="preserve"> found in Supplementary Table 12</w:t>
      </w:r>
      <w:r>
        <w:rPr>
          <w:rFonts w:ascii="Times New Roman" w:hAnsi="Times New Roman" w:cs="Times New Roman"/>
          <w:sz w:val="22"/>
          <w:szCs w:val="22"/>
          <w:lang w:val="en-US"/>
        </w:rPr>
        <w:t xml:space="preserve">. </w:t>
      </w:r>
      <w:r w:rsidRPr="00F0554A">
        <w:rPr>
          <w:rFonts w:ascii="Times New Roman" w:hAnsi="Times New Roman" w:cs="Times New Roman"/>
          <w:sz w:val="22"/>
          <w:szCs w:val="22"/>
          <w:lang w:val="en-US"/>
        </w:rPr>
        <w:t>*sum of subtotal studies are not equal to total studies because some studies accounts for different outcomes.</w:t>
      </w:r>
    </w:p>
    <w:p w14:paraId="4691BA84" w14:textId="77777777" w:rsidR="00784853" w:rsidRDefault="00784853" w:rsidP="00CA33A7">
      <w:pPr>
        <w:spacing w:line="360" w:lineRule="auto"/>
        <w:rPr>
          <w:rFonts w:ascii="Times New Roman" w:hAnsi="Times New Roman" w:cs="Times New Roman"/>
          <w:sz w:val="22"/>
          <w:szCs w:val="22"/>
          <w:lang w:val="en-US"/>
        </w:rPr>
      </w:pPr>
    </w:p>
    <w:p w14:paraId="1C8F6ECA" w14:textId="0A3CF737" w:rsidR="00784853" w:rsidRDefault="00784853" w:rsidP="00CA33A7">
      <w:pPr>
        <w:spacing w:line="360" w:lineRule="auto"/>
        <w:rPr>
          <w:rFonts w:ascii="Times New Roman" w:hAnsi="Times New Roman" w:cs="Times New Roman"/>
          <w:sz w:val="22"/>
          <w:szCs w:val="22"/>
          <w:lang w:val="en-US"/>
        </w:rPr>
      </w:pPr>
      <w:r w:rsidRPr="00784853">
        <w:rPr>
          <w:rFonts w:ascii="Times New Roman" w:hAnsi="Times New Roman" w:cs="Times New Roman"/>
          <w:b/>
          <w:sz w:val="22"/>
          <w:szCs w:val="22"/>
          <w:lang w:val="en-US"/>
        </w:rPr>
        <w:lastRenderedPageBreak/>
        <w:t>Supplementary Figure 3</w:t>
      </w:r>
      <w:r>
        <w:rPr>
          <w:rFonts w:ascii="Times New Roman" w:hAnsi="Times New Roman" w:cs="Times New Roman"/>
          <w:sz w:val="22"/>
          <w:szCs w:val="22"/>
          <w:lang w:val="en-US"/>
        </w:rPr>
        <w:t>. Meta-analysis and forest plot of observational studies reporting an association between lifetime cannabis use and risk of coronary artery disease</w:t>
      </w:r>
    </w:p>
    <w:p w14:paraId="721BB934" w14:textId="77777777" w:rsidR="00841454" w:rsidRDefault="00841454" w:rsidP="00841454">
      <w:pPr>
        <w:spacing w:line="360" w:lineRule="auto"/>
        <w:rPr>
          <w:rStyle w:val="CommentReference"/>
        </w:rPr>
      </w:pPr>
      <w:r w:rsidRPr="00841454">
        <w:rPr>
          <w:rFonts w:ascii="Times New Roman" w:hAnsi="Times New Roman" w:cs="Times New Roman"/>
          <w:noProof/>
          <w:sz w:val="22"/>
          <w:szCs w:val="22"/>
          <w:lang w:val="fr-FR" w:eastAsia="fr-FR"/>
        </w:rPr>
        <w:drawing>
          <wp:inline distT="0" distB="0" distL="0" distR="0" wp14:anchorId="6905C36C" wp14:editId="57061388">
            <wp:extent cx="7505700" cy="45603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275" b="3182"/>
                    <a:stretch/>
                  </pic:blipFill>
                  <pic:spPr bwMode="auto">
                    <a:xfrm>
                      <a:off x="0" y="0"/>
                      <a:ext cx="7511840" cy="4564066"/>
                    </a:xfrm>
                    <a:prstGeom prst="rect">
                      <a:avLst/>
                    </a:prstGeom>
                    <a:noFill/>
                    <a:ln>
                      <a:noFill/>
                    </a:ln>
                    <a:extLst>
                      <a:ext uri="{53640926-AAD7-44D8-BBD7-CCE9431645EC}">
                        <a14:shadowObscured xmlns:a14="http://schemas.microsoft.com/office/drawing/2010/main"/>
                      </a:ext>
                    </a:extLst>
                  </pic:spPr>
                </pic:pic>
              </a:graphicData>
            </a:graphic>
          </wp:inline>
        </w:drawing>
      </w:r>
    </w:p>
    <w:p w14:paraId="595C09C1" w14:textId="40D65197" w:rsidR="007F6F7E" w:rsidRPr="00841454" w:rsidRDefault="00841454" w:rsidP="00841454">
      <w:pPr>
        <w:spacing w:line="360" w:lineRule="auto"/>
        <w:rPr>
          <w:rFonts w:ascii="Times New Roman" w:hAnsi="Times New Roman" w:cs="Times New Roman"/>
          <w:sz w:val="22"/>
          <w:szCs w:val="22"/>
          <w:lang w:val="en-US"/>
        </w:rPr>
      </w:pPr>
      <w:r>
        <w:rPr>
          <w:rFonts w:ascii="Times New Roman" w:hAnsi="Times New Roman" w:cs="Times New Roman"/>
          <w:sz w:val="22"/>
          <w:szCs w:val="22"/>
          <w:lang w:val="en-US"/>
        </w:rPr>
        <w:t>Ra</w:t>
      </w:r>
      <w:r w:rsidR="00FA3D2B" w:rsidRPr="00841454">
        <w:rPr>
          <w:rFonts w:ascii="Times New Roman" w:hAnsi="Times New Roman" w:cs="Times New Roman"/>
          <w:sz w:val="22"/>
          <w:szCs w:val="22"/>
          <w:lang w:val="en-US"/>
        </w:rPr>
        <w:t xml:space="preserve">ndom-effect meta-analysis was calculated using </w:t>
      </w:r>
      <w:proofErr w:type="spellStart"/>
      <w:r w:rsidR="00FA3D2B" w:rsidRPr="00841454">
        <w:rPr>
          <w:rFonts w:ascii="Times New Roman" w:hAnsi="Times New Roman" w:cs="Times New Roman"/>
          <w:sz w:val="22"/>
          <w:szCs w:val="22"/>
          <w:lang w:val="en-US"/>
        </w:rPr>
        <w:t>DerSimonian</w:t>
      </w:r>
      <w:proofErr w:type="spellEnd"/>
      <w:r w:rsidR="00FA3D2B" w:rsidRPr="00841454">
        <w:rPr>
          <w:rFonts w:ascii="Times New Roman" w:hAnsi="Times New Roman" w:cs="Times New Roman"/>
          <w:sz w:val="22"/>
          <w:szCs w:val="22"/>
          <w:lang w:val="en-US"/>
        </w:rPr>
        <w:t xml:space="preserve"> and Laird methods (DL). Boxes are scaled according to the weight of the study in the random-effect model. </w:t>
      </w:r>
    </w:p>
    <w:p w14:paraId="1855F524" w14:textId="350EB5B3" w:rsidR="00841454" w:rsidRDefault="00841454" w:rsidP="00841454">
      <w:pPr>
        <w:spacing w:line="360" w:lineRule="auto"/>
        <w:rPr>
          <w:rFonts w:ascii="Times New Roman" w:hAnsi="Times New Roman" w:cs="Times New Roman"/>
          <w:sz w:val="22"/>
          <w:szCs w:val="22"/>
          <w:lang w:val="en-US"/>
        </w:rPr>
      </w:pPr>
      <w:r w:rsidRPr="00784853">
        <w:rPr>
          <w:rFonts w:ascii="Times New Roman" w:hAnsi="Times New Roman" w:cs="Times New Roman"/>
          <w:b/>
          <w:sz w:val="22"/>
          <w:szCs w:val="22"/>
          <w:lang w:val="en-US"/>
        </w:rPr>
        <w:lastRenderedPageBreak/>
        <w:t>Supplementary F</w:t>
      </w:r>
      <w:r>
        <w:rPr>
          <w:rFonts w:ascii="Times New Roman" w:hAnsi="Times New Roman" w:cs="Times New Roman"/>
          <w:b/>
          <w:sz w:val="22"/>
          <w:szCs w:val="22"/>
          <w:lang w:val="en-US"/>
        </w:rPr>
        <w:t>igure 4</w:t>
      </w:r>
      <w:r>
        <w:rPr>
          <w:rFonts w:ascii="Times New Roman" w:hAnsi="Times New Roman" w:cs="Times New Roman"/>
          <w:sz w:val="22"/>
          <w:szCs w:val="22"/>
          <w:lang w:val="en-US"/>
        </w:rPr>
        <w:t xml:space="preserve">. Meta-analysis and forest plot of observational studies reporting an association between lifetime cannabis use and risk of </w:t>
      </w:r>
      <w:r w:rsidR="00B2621E">
        <w:rPr>
          <w:rFonts w:ascii="Times New Roman" w:hAnsi="Times New Roman" w:cs="Times New Roman"/>
          <w:sz w:val="22"/>
          <w:szCs w:val="22"/>
          <w:lang w:val="en-US"/>
        </w:rPr>
        <w:t>ische</w:t>
      </w:r>
      <w:r>
        <w:rPr>
          <w:rFonts w:ascii="Times New Roman" w:hAnsi="Times New Roman" w:cs="Times New Roman"/>
          <w:sz w:val="22"/>
          <w:szCs w:val="22"/>
          <w:lang w:val="en-US"/>
        </w:rPr>
        <w:t>mic stroke</w:t>
      </w:r>
    </w:p>
    <w:p w14:paraId="3338800B" w14:textId="77777777" w:rsidR="00841454" w:rsidRDefault="00841454" w:rsidP="00CA33A7">
      <w:pPr>
        <w:spacing w:line="360" w:lineRule="auto"/>
        <w:rPr>
          <w:rFonts w:ascii="Times New Roman" w:hAnsi="Times New Roman" w:cs="Times New Roman"/>
          <w:sz w:val="22"/>
          <w:szCs w:val="22"/>
          <w:lang w:val="en-US"/>
        </w:rPr>
      </w:pPr>
      <w:r w:rsidRPr="00841454">
        <w:rPr>
          <w:rFonts w:ascii="Times New Roman" w:hAnsi="Times New Roman" w:cs="Times New Roman"/>
          <w:noProof/>
          <w:sz w:val="22"/>
          <w:szCs w:val="22"/>
          <w:lang w:val="fr-FR" w:eastAsia="fr-FR"/>
        </w:rPr>
        <w:drawing>
          <wp:inline distT="0" distB="0" distL="0" distR="0" wp14:anchorId="217C387A" wp14:editId="110469CB">
            <wp:extent cx="7397750" cy="4548869"/>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327" b="3125"/>
                    <a:stretch/>
                  </pic:blipFill>
                  <pic:spPr bwMode="auto">
                    <a:xfrm>
                      <a:off x="0" y="0"/>
                      <a:ext cx="7402709" cy="4551918"/>
                    </a:xfrm>
                    <a:prstGeom prst="rect">
                      <a:avLst/>
                    </a:prstGeom>
                    <a:noFill/>
                    <a:ln>
                      <a:noFill/>
                    </a:ln>
                    <a:extLst>
                      <a:ext uri="{53640926-AAD7-44D8-BBD7-CCE9431645EC}">
                        <a14:shadowObscured xmlns:a14="http://schemas.microsoft.com/office/drawing/2010/main"/>
                      </a:ext>
                    </a:extLst>
                  </pic:spPr>
                </pic:pic>
              </a:graphicData>
            </a:graphic>
          </wp:inline>
        </w:drawing>
      </w:r>
    </w:p>
    <w:p w14:paraId="0A92441C" w14:textId="42C24E09" w:rsidR="00195BCC" w:rsidRPr="0026420C" w:rsidRDefault="00812892" w:rsidP="00CA33A7">
      <w:pPr>
        <w:spacing w:line="360" w:lineRule="auto"/>
        <w:rPr>
          <w:rFonts w:ascii="Times New Roman" w:hAnsi="Times New Roman" w:cs="Times New Roman"/>
          <w:sz w:val="22"/>
          <w:szCs w:val="22"/>
          <w:lang w:val="en-US"/>
        </w:rPr>
      </w:pPr>
      <w:r>
        <w:rPr>
          <w:rFonts w:ascii="Times New Roman" w:hAnsi="Times New Roman" w:cs="Times New Roman"/>
          <w:sz w:val="22"/>
          <w:szCs w:val="22"/>
          <w:lang w:val="en-US"/>
        </w:rPr>
        <w:t xml:space="preserve">Random-effect meta-analysis was calculated using </w:t>
      </w:r>
      <w:proofErr w:type="spellStart"/>
      <w:r>
        <w:rPr>
          <w:rFonts w:ascii="Times New Roman" w:hAnsi="Times New Roman" w:cs="Times New Roman"/>
          <w:sz w:val="22"/>
          <w:szCs w:val="22"/>
          <w:lang w:val="en-US"/>
        </w:rPr>
        <w:t>DerSimonian</w:t>
      </w:r>
      <w:proofErr w:type="spellEnd"/>
      <w:r>
        <w:rPr>
          <w:rFonts w:ascii="Times New Roman" w:hAnsi="Times New Roman" w:cs="Times New Roman"/>
          <w:sz w:val="22"/>
          <w:szCs w:val="22"/>
          <w:lang w:val="en-US"/>
        </w:rPr>
        <w:t xml:space="preserve"> and Laird methods (DL). Boxes are scaled according to the weight of the study in the random-effect model. </w:t>
      </w:r>
      <w:r w:rsidR="00195BCC">
        <w:rPr>
          <w:rFonts w:ascii="Times New Roman" w:hAnsi="Times New Roman" w:cs="Times New Roman"/>
          <w:sz w:val="22"/>
          <w:szCs w:val="22"/>
          <w:lang w:val="en-US"/>
        </w:rPr>
        <w:br w:type="page"/>
      </w:r>
    </w:p>
    <w:p w14:paraId="6E4B7371" w14:textId="3CB137B1" w:rsidR="00841454" w:rsidRDefault="00841454" w:rsidP="00841454">
      <w:pPr>
        <w:spacing w:line="360" w:lineRule="auto"/>
        <w:rPr>
          <w:rFonts w:ascii="Times New Roman" w:hAnsi="Times New Roman" w:cs="Times New Roman"/>
          <w:sz w:val="22"/>
          <w:szCs w:val="22"/>
          <w:lang w:val="en-US"/>
        </w:rPr>
      </w:pPr>
      <w:r w:rsidRPr="00784853">
        <w:rPr>
          <w:rFonts w:ascii="Times New Roman" w:hAnsi="Times New Roman" w:cs="Times New Roman"/>
          <w:b/>
          <w:sz w:val="22"/>
          <w:szCs w:val="22"/>
          <w:lang w:val="en-US"/>
        </w:rPr>
        <w:lastRenderedPageBreak/>
        <w:t>Supplementary F</w:t>
      </w:r>
      <w:r>
        <w:rPr>
          <w:rFonts w:ascii="Times New Roman" w:hAnsi="Times New Roman" w:cs="Times New Roman"/>
          <w:b/>
          <w:sz w:val="22"/>
          <w:szCs w:val="22"/>
          <w:lang w:val="en-US"/>
        </w:rPr>
        <w:t>igure 5</w:t>
      </w:r>
      <w:r>
        <w:rPr>
          <w:rFonts w:ascii="Times New Roman" w:hAnsi="Times New Roman" w:cs="Times New Roman"/>
          <w:sz w:val="22"/>
          <w:szCs w:val="22"/>
          <w:lang w:val="en-US"/>
        </w:rPr>
        <w:t xml:space="preserve">. Meta-analysis and forest plot of </w:t>
      </w:r>
      <w:bookmarkStart w:id="0" w:name="_Hlk149758319"/>
      <w:r>
        <w:rPr>
          <w:rFonts w:ascii="Times New Roman" w:hAnsi="Times New Roman" w:cs="Times New Roman"/>
          <w:sz w:val="22"/>
          <w:szCs w:val="22"/>
          <w:lang w:val="en-US"/>
        </w:rPr>
        <w:t>prospective observational studies reporting an association between lifetime cannabis use and risk of arteriosclerotic cardiovascular disease</w:t>
      </w:r>
    </w:p>
    <w:bookmarkEnd w:id="0"/>
    <w:p w14:paraId="284BAEDB" w14:textId="09901E6D" w:rsidR="0026420C" w:rsidRDefault="00841454" w:rsidP="00373CB0">
      <w:pPr>
        <w:spacing w:line="360" w:lineRule="auto"/>
        <w:rPr>
          <w:rFonts w:ascii="Times New Roman" w:hAnsi="Times New Roman" w:cs="Times New Roman"/>
          <w:sz w:val="22"/>
          <w:szCs w:val="22"/>
          <w:lang w:val="en-US"/>
        </w:rPr>
      </w:pPr>
      <w:r w:rsidRPr="00841454">
        <w:rPr>
          <w:rFonts w:ascii="Times New Roman" w:hAnsi="Times New Roman" w:cs="Times New Roman"/>
          <w:noProof/>
          <w:sz w:val="22"/>
          <w:szCs w:val="22"/>
          <w:lang w:val="fr-FR" w:eastAsia="fr-FR"/>
        </w:rPr>
        <w:drawing>
          <wp:inline distT="0" distB="0" distL="0" distR="0" wp14:anchorId="15715923" wp14:editId="5B1C79CF">
            <wp:extent cx="8823158" cy="2540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4549" b="25868"/>
                    <a:stretch/>
                  </pic:blipFill>
                  <pic:spPr bwMode="auto">
                    <a:xfrm>
                      <a:off x="0" y="0"/>
                      <a:ext cx="8837244" cy="2544055"/>
                    </a:xfrm>
                    <a:prstGeom prst="rect">
                      <a:avLst/>
                    </a:prstGeom>
                    <a:noFill/>
                    <a:ln>
                      <a:noFill/>
                    </a:ln>
                    <a:extLst>
                      <a:ext uri="{53640926-AAD7-44D8-BBD7-CCE9431645EC}">
                        <a14:shadowObscured xmlns:a14="http://schemas.microsoft.com/office/drawing/2010/main"/>
                      </a:ext>
                    </a:extLst>
                  </pic:spPr>
                </pic:pic>
              </a:graphicData>
            </a:graphic>
          </wp:inline>
        </w:drawing>
      </w:r>
    </w:p>
    <w:p w14:paraId="0BE1CB98" w14:textId="77777777" w:rsidR="008950DD" w:rsidRDefault="00157183" w:rsidP="00373CB0">
      <w:pPr>
        <w:spacing w:line="360" w:lineRule="auto"/>
        <w:rPr>
          <w:rFonts w:ascii="Times New Roman" w:hAnsi="Times New Roman" w:cs="Times New Roman"/>
          <w:sz w:val="22"/>
          <w:szCs w:val="22"/>
          <w:lang w:val="en-US"/>
        </w:rPr>
        <w:sectPr w:rsidR="008950DD" w:rsidSect="000E71AA">
          <w:footerReference w:type="default" r:id="rId13"/>
          <w:pgSz w:w="16838" w:h="11906" w:orient="landscape"/>
          <w:pgMar w:top="1417" w:right="1417" w:bottom="1417" w:left="1417" w:header="708" w:footer="708" w:gutter="0"/>
          <w:cols w:space="708"/>
          <w:docGrid w:linePitch="360"/>
        </w:sectPr>
      </w:pPr>
      <w:r>
        <w:rPr>
          <w:rFonts w:ascii="Times New Roman" w:hAnsi="Times New Roman" w:cs="Times New Roman"/>
          <w:sz w:val="22"/>
          <w:szCs w:val="22"/>
          <w:lang w:val="en-US"/>
        </w:rPr>
        <w:t xml:space="preserve">Random-effect meta-analysis was calculated using </w:t>
      </w:r>
      <w:proofErr w:type="spellStart"/>
      <w:r>
        <w:rPr>
          <w:rFonts w:ascii="Times New Roman" w:hAnsi="Times New Roman" w:cs="Times New Roman"/>
          <w:sz w:val="22"/>
          <w:szCs w:val="22"/>
          <w:lang w:val="en-US"/>
        </w:rPr>
        <w:t>DerSimonian</w:t>
      </w:r>
      <w:proofErr w:type="spellEnd"/>
      <w:r>
        <w:rPr>
          <w:rFonts w:ascii="Times New Roman" w:hAnsi="Times New Roman" w:cs="Times New Roman"/>
          <w:sz w:val="22"/>
          <w:szCs w:val="22"/>
          <w:lang w:val="en-US"/>
        </w:rPr>
        <w:t xml:space="preserve"> and Laird methods (DL). Boxes are scaled according to the weight of the study in the random-effect model.</w:t>
      </w:r>
    </w:p>
    <w:p w14:paraId="40DF953A" w14:textId="404FE20F" w:rsidR="008D2C60" w:rsidRDefault="00A43067" w:rsidP="00373CB0">
      <w:pPr>
        <w:spacing w:line="360" w:lineRule="auto"/>
        <w:rPr>
          <w:rFonts w:ascii="Times New Roman" w:hAnsi="Times New Roman" w:cs="Times New Roman"/>
          <w:sz w:val="22"/>
          <w:szCs w:val="22"/>
          <w:lang w:val="en-US"/>
        </w:rPr>
      </w:pPr>
      <w:r>
        <w:rPr>
          <w:rFonts w:ascii="Times New Roman" w:hAnsi="Times New Roman" w:cs="Times New Roman"/>
          <w:b/>
          <w:sz w:val="22"/>
          <w:szCs w:val="22"/>
          <w:lang w:val="en-US"/>
        </w:rPr>
        <w:lastRenderedPageBreak/>
        <w:t>Supplementary Figure 6</w:t>
      </w:r>
      <w:r w:rsidR="008D2C60">
        <w:rPr>
          <w:rFonts w:ascii="Times New Roman" w:hAnsi="Times New Roman" w:cs="Times New Roman"/>
          <w:sz w:val="22"/>
          <w:szCs w:val="22"/>
          <w:lang w:val="en-US"/>
        </w:rPr>
        <w:t xml:space="preserve">. </w:t>
      </w:r>
      <w:r w:rsidR="008D2C60" w:rsidRPr="008D2C60">
        <w:rPr>
          <w:rFonts w:ascii="Times New Roman" w:hAnsi="Times New Roman" w:cs="Times New Roman"/>
          <w:sz w:val="22"/>
          <w:szCs w:val="22"/>
          <w:lang w:val="en-US"/>
        </w:rPr>
        <w:t>Pair-</w:t>
      </w:r>
      <w:r w:rsidR="008D2C60">
        <w:rPr>
          <w:rFonts w:ascii="Times New Roman" w:hAnsi="Times New Roman" w:cs="Times New Roman"/>
          <w:sz w:val="22"/>
          <w:szCs w:val="22"/>
          <w:lang w:val="en-US"/>
        </w:rPr>
        <w:t xml:space="preserve">wise association plot of the </w:t>
      </w:r>
      <w:r w:rsidR="008D2C60" w:rsidRPr="008D2C60">
        <w:rPr>
          <w:rFonts w:ascii="Times New Roman" w:hAnsi="Times New Roman" w:cs="Times New Roman"/>
          <w:sz w:val="22"/>
          <w:szCs w:val="22"/>
          <w:lang w:val="en-US"/>
        </w:rPr>
        <w:t xml:space="preserve">SNPs associated with cannabis use and risk of </w:t>
      </w:r>
      <w:r w:rsidR="008D2C60">
        <w:rPr>
          <w:rFonts w:ascii="Times New Roman" w:hAnsi="Times New Roman" w:cs="Times New Roman"/>
          <w:sz w:val="22"/>
          <w:szCs w:val="22"/>
          <w:lang w:val="en-US"/>
        </w:rPr>
        <w:t>CAD</w:t>
      </w:r>
    </w:p>
    <w:p w14:paraId="5C6C9EA5" w14:textId="0F771C93" w:rsidR="008D2C60" w:rsidRPr="008D2C60" w:rsidRDefault="009E6F64" w:rsidP="00373CB0">
      <w:pPr>
        <w:spacing w:line="360" w:lineRule="auto"/>
        <w:rPr>
          <w:rFonts w:ascii="Times New Roman" w:hAnsi="Times New Roman" w:cs="Times New Roman"/>
          <w:sz w:val="22"/>
          <w:szCs w:val="22"/>
          <w:lang w:val="en-US"/>
        </w:rPr>
      </w:pPr>
      <w:r w:rsidRPr="009E6F64">
        <w:rPr>
          <w:rFonts w:ascii="Times New Roman" w:hAnsi="Times New Roman" w:cs="Times New Roman"/>
          <w:noProof/>
          <w:sz w:val="22"/>
          <w:szCs w:val="22"/>
          <w:lang w:val="fr-FR" w:eastAsia="fr-FR"/>
        </w:rPr>
        <w:drawing>
          <wp:inline distT="0" distB="0" distL="0" distR="0" wp14:anchorId="678FF291" wp14:editId="6CF0AC41">
            <wp:extent cx="5760720" cy="41592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78"/>
                    <a:stretch/>
                  </pic:blipFill>
                  <pic:spPr bwMode="auto">
                    <a:xfrm>
                      <a:off x="0" y="0"/>
                      <a:ext cx="5760720" cy="4159250"/>
                    </a:xfrm>
                    <a:prstGeom prst="rect">
                      <a:avLst/>
                    </a:prstGeom>
                    <a:ln>
                      <a:noFill/>
                    </a:ln>
                    <a:extLst>
                      <a:ext uri="{53640926-AAD7-44D8-BBD7-CCE9431645EC}">
                        <a14:shadowObscured xmlns:a14="http://schemas.microsoft.com/office/drawing/2010/main"/>
                      </a:ext>
                    </a:extLst>
                  </pic:spPr>
                </pic:pic>
              </a:graphicData>
            </a:graphic>
          </wp:inline>
        </w:drawing>
      </w:r>
    </w:p>
    <w:p w14:paraId="4E0F1235" w14:textId="77777777" w:rsidR="008D2C60" w:rsidRDefault="00F22605" w:rsidP="00373CB0">
      <w:pPr>
        <w:spacing w:line="360" w:lineRule="auto"/>
        <w:rPr>
          <w:rFonts w:ascii="Times New Roman" w:hAnsi="Times New Roman" w:cs="Times New Roman"/>
          <w:sz w:val="22"/>
          <w:szCs w:val="22"/>
          <w:lang w:val="en-US"/>
        </w:rPr>
      </w:pPr>
      <w:r w:rsidRPr="00F22605">
        <w:rPr>
          <w:rFonts w:ascii="Times New Roman" w:hAnsi="Times New Roman" w:cs="Times New Roman"/>
          <w:sz w:val="22"/>
          <w:szCs w:val="22"/>
          <w:lang w:val="en-US"/>
        </w:rPr>
        <w:t>The red line represents the regression slope of the causal effects estimates (derived by the inverse-variance weighted approach as proposed by Bowden et al.).14</w:t>
      </w:r>
    </w:p>
    <w:p w14:paraId="333A552B" w14:textId="77777777" w:rsidR="00F22605" w:rsidRDefault="00F22605" w:rsidP="00373CB0">
      <w:pPr>
        <w:spacing w:line="360" w:lineRule="auto"/>
        <w:rPr>
          <w:rFonts w:ascii="Times New Roman" w:hAnsi="Times New Roman" w:cs="Times New Roman"/>
          <w:b/>
          <w:sz w:val="22"/>
          <w:szCs w:val="22"/>
          <w:lang w:val="en-US"/>
        </w:rPr>
      </w:pPr>
    </w:p>
    <w:p w14:paraId="265BBBF6" w14:textId="77777777" w:rsidR="008950DD" w:rsidRDefault="008950DD" w:rsidP="00373CB0">
      <w:pPr>
        <w:spacing w:line="360" w:lineRule="auto"/>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5FE22B42" w14:textId="66051CF9" w:rsidR="008D2C60" w:rsidRDefault="006D284A" w:rsidP="00373CB0">
      <w:pPr>
        <w:spacing w:line="360" w:lineRule="auto"/>
        <w:rPr>
          <w:rFonts w:ascii="Times New Roman" w:hAnsi="Times New Roman" w:cs="Times New Roman"/>
          <w:sz w:val="22"/>
          <w:szCs w:val="22"/>
          <w:lang w:val="en-US"/>
        </w:rPr>
      </w:pPr>
      <w:r>
        <w:rPr>
          <w:rFonts w:ascii="Times New Roman" w:hAnsi="Times New Roman" w:cs="Times New Roman"/>
          <w:b/>
          <w:sz w:val="22"/>
          <w:szCs w:val="22"/>
          <w:lang w:val="en-US"/>
        </w:rPr>
        <w:lastRenderedPageBreak/>
        <w:t xml:space="preserve">Supplementary Figure </w:t>
      </w:r>
      <w:r w:rsidR="00A43067">
        <w:rPr>
          <w:rFonts w:ascii="Times New Roman" w:hAnsi="Times New Roman" w:cs="Times New Roman"/>
          <w:b/>
          <w:sz w:val="22"/>
          <w:szCs w:val="22"/>
          <w:lang w:val="en-US"/>
        </w:rPr>
        <w:t>7</w:t>
      </w:r>
      <w:r w:rsidR="008D2C60">
        <w:rPr>
          <w:rFonts w:ascii="Times New Roman" w:hAnsi="Times New Roman" w:cs="Times New Roman"/>
          <w:sz w:val="22"/>
          <w:szCs w:val="22"/>
          <w:lang w:val="en-US"/>
        </w:rPr>
        <w:t xml:space="preserve">. </w:t>
      </w:r>
      <w:r w:rsidR="008D2C60" w:rsidRPr="008D2C60">
        <w:rPr>
          <w:rFonts w:ascii="Times New Roman" w:hAnsi="Times New Roman" w:cs="Times New Roman"/>
          <w:sz w:val="22"/>
          <w:szCs w:val="22"/>
          <w:lang w:val="en-US"/>
        </w:rPr>
        <w:t xml:space="preserve">Pair-wise association plot of the 10 SNPs associated with cannabis use and risk of </w:t>
      </w:r>
      <w:r w:rsidR="00B30EA5">
        <w:rPr>
          <w:rFonts w:ascii="Times New Roman" w:hAnsi="Times New Roman" w:cs="Times New Roman"/>
          <w:sz w:val="22"/>
          <w:szCs w:val="22"/>
          <w:lang w:val="en-US"/>
        </w:rPr>
        <w:t>IS</w:t>
      </w:r>
    </w:p>
    <w:p w14:paraId="02A27E9D" w14:textId="77777777" w:rsidR="00D01021" w:rsidRDefault="00E52AC5" w:rsidP="00373CB0">
      <w:pPr>
        <w:spacing w:line="360" w:lineRule="auto"/>
        <w:rPr>
          <w:rFonts w:ascii="Times New Roman" w:hAnsi="Times New Roman" w:cs="Times New Roman"/>
          <w:sz w:val="22"/>
          <w:szCs w:val="22"/>
          <w:lang w:val="en-US"/>
        </w:rPr>
      </w:pPr>
      <w:r w:rsidRPr="00E52AC5">
        <w:rPr>
          <w:rFonts w:ascii="Times New Roman" w:hAnsi="Times New Roman" w:cs="Times New Roman"/>
          <w:noProof/>
          <w:sz w:val="22"/>
          <w:szCs w:val="22"/>
          <w:lang w:val="fr-FR" w:eastAsia="fr-FR"/>
        </w:rPr>
        <w:drawing>
          <wp:inline distT="0" distB="0" distL="0" distR="0" wp14:anchorId="1612C65D" wp14:editId="05063E71">
            <wp:extent cx="6334569" cy="4565650"/>
            <wp:effectExtent l="0" t="0" r="9525"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40920" cy="4570228"/>
                    </a:xfrm>
                    <a:prstGeom prst="rect">
                      <a:avLst/>
                    </a:prstGeom>
                  </pic:spPr>
                </pic:pic>
              </a:graphicData>
            </a:graphic>
          </wp:inline>
        </w:drawing>
      </w:r>
    </w:p>
    <w:p w14:paraId="6219547B" w14:textId="77777777" w:rsidR="009E6F64" w:rsidRDefault="009E6F64" w:rsidP="009E6F64">
      <w:pPr>
        <w:spacing w:line="360" w:lineRule="auto"/>
        <w:rPr>
          <w:rFonts w:ascii="Times New Roman" w:hAnsi="Times New Roman" w:cs="Times New Roman"/>
          <w:sz w:val="22"/>
          <w:szCs w:val="22"/>
          <w:lang w:val="en-US"/>
        </w:rPr>
      </w:pPr>
      <w:r w:rsidRPr="00F22605">
        <w:rPr>
          <w:rFonts w:ascii="Times New Roman" w:hAnsi="Times New Roman" w:cs="Times New Roman"/>
          <w:sz w:val="22"/>
          <w:szCs w:val="22"/>
          <w:lang w:val="en-US"/>
        </w:rPr>
        <w:t>The red line represents the regression slope of the causal effects estimates (derived by the inverse-variance weighted approach as proposed by Bowden et al.).14</w:t>
      </w:r>
    </w:p>
    <w:p w14:paraId="2AE3F791" w14:textId="2C8E5CEB" w:rsidR="008950DD" w:rsidRDefault="008950DD" w:rsidP="00373CB0">
      <w:pPr>
        <w:spacing w:line="360" w:lineRule="auto"/>
        <w:rPr>
          <w:rFonts w:ascii="Times New Roman" w:hAnsi="Times New Roman" w:cs="Times New Roman"/>
          <w:b/>
          <w:sz w:val="22"/>
          <w:szCs w:val="22"/>
          <w:lang w:val="en-US"/>
        </w:rPr>
      </w:pPr>
    </w:p>
    <w:p w14:paraId="016C7188" w14:textId="77777777" w:rsidR="009E6F64" w:rsidRDefault="009E6F64" w:rsidP="00373CB0">
      <w:pPr>
        <w:spacing w:line="360" w:lineRule="auto"/>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2EDFF546" w14:textId="06FC55E3" w:rsidR="00D01021" w:rsidRDefault="00A43067" w:rsidP="00373CB0">
      <w:pPr>
        <w:spacing w:line="360" w:lineRule="auto"/>
        <w:rPr>
          <w:rFonts w:ascii="Times New Roman" w:hAnsi="Times New Roman" w:cs="Times New Roman"/>
          <w:sz w:val="22"/>
          <w:szCs w:val="22"/>
          <w:lang w:val="en-US"/>
        </w:rPr>
      </w:pPr>
      <w:r>
        <w:rPr>
          <w:rFonts w:ascii="Times New Roman" w:hAnsi="Times New Roman" w:cs="Times New Roman"/>
          <w:b/>
          <w:sz w:val="22"/>
          <w:szCs w:val="22"/>
          <w:lang w:val="en-US"/>
        </w:rPr>
        <w:lastRenderedPageBreak/>
        <w:t>Supplementary Figure 8</w:t>
      </w:r>
      <w:r w:rsidR="00D01021" w:rsidRPr="00D01021">
        <w:rPr>
          <w:rFonts w:ascii="Times New Roman" w:hAnsi="Times New Roman" w:cs="Times New Roman"/>
          <w:b/>
          <w:sz w:val="22"/>
          <w:szCs w:val="22"/>
          <w:lang w:val="en-US"/>
        </w:rPr>
        <w:t>.</w:t>
      </w:r>
      <w:r w:rsidR="00D01021">
        <w:rPr>
          <w:rFonts w:ascii="Times New Roman" w:hAnsi="Times New Roman" w:cs="Times New Roman"/>
          <w:sz w:val="22"/>
          <w:szCs w:val="22"/>
          <w:lang w:val="en-US"/>
        </w:rPr>
        <w:t xml:space="preserve"> </w:t>
      </w:r>
      <w:r w:rsidR="00D01021" w:rsidRPr="00D01021">
        <w:rPr>
          <w:rFonts w:ascii="Times New Roman" w:hAnsi="Times New Roman" w:cs="Times New Roman"/>
          <w:sz w:val="22"/>
          <w:szCs w:val="22"/>
          <w:lang w:val="en-US"/>
        </w:rPr>
        <w:t>Scatter plot of the genetic association with cannabis use against genetic association with</w:t>
      </w:r>
      <w:r w:rsidR="00D01021">
        <w:rPr>
          <w:rFonts w:ascii="Times New Roman" w:hAnsi="Times New Roman" w:cs="Times New Roman"/>
          <w:sz w:val="22"/>
          <w:szCs w:val="22"/>
          <w:lang w:val="en-US"/>
        </w:rPr>
        <w:t xml:space="preserve"> coronary artery disease </w:t>
      </w:r>
    </w:p>
    <w:p w14:paraId="60D146A9" w14:textId="0255D978" w:rsidR="0029190F" w:rsidRPr="00E31246" w:rsidRDefault="00E31246" w:rsidP="00373CB0">
      <w:pPr>
        <w:spacing w:line="360" w:lineRule="auto"/>
        <w:rPr>
          <w:rFonts w:ascii="Times New Roman" w:hAnsi="Times New Roman" w:cs="Times New Roman"/>
          <w:sz w:val="22"/>
          <w:szCs w:val="22"/>
          <w:lang w:val="en-US"/>
        </w:rPr>
      </w:pPr>
      <w:r w:rsidRPr="00E31246">
        <w:rPr>
          <w:rFonts w:ascii="Times New Roman" w:hAnsi="Times New Roman" w:cs="Times New Roman"/>
          <w:noProof/>
          <w:sz w:val="22"/>
          <w:szCs w:val="22"/>
          <w:lang w:val="fr-FR" w:eastAsia="fr-FR"/>
        </w:rPr>
        <w:drawing>
          <wp:inline distT="0" distB="0" distL="0" distR="0" wp14:anchorId="32848CB0" wp14:editId="23991B43">
            <wp:extent cx="5760720" cy="414909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4149090"/>
                    </a:xfrm>
                    <a:prstGeom prst="rect">
                      <a:avLst/>
                    </a:prstGeom>
                  </pic:spPr>
                </pic:pic>
              </a:graphicData>
            </a:graphic>
          </wp:inline>
        </w:drawing>
      </w:r>
    </w:p>
    <w:p w14:paraId="5790B622" w14:textId="5B182851" w:rsidR="00D01021" w:rsidRDefault="0029190F" w:rsidP="008950DD">
      <w:pPr>
        <w:spacing w:line="360" w:lineRule="auto"/>
        <w:jc w:val="both"/>
        <w:rPr>
          <w:rFonts w:ascii="Times New Roman" w:hAnsi="Times New Roman" w:cs="Times New Roman"/>
          <w:sz w:val="22"/>
          <w:szCs w:val="22"/>
          <w:lang w:val="en-US"/>
        </w:rPr>
      </w:pPr>
      <w:r w:rsidRPr="0029190F">
        <w:rPr>
          <w:rFonts w:ascii="Times New Roman" w:hAnsi="Times New Roman" w:cs="Times New Roman"/>
          <w:sz w:val="22"/>
          <w:szCs w:val="22"/>
          <w:lang w:val="en-US"/>
        </w:rPr>
        <w:t>The conventional Mendelian randomizat</w:t>
      </w:r>
      <w:r>
        <w:rPr>
          <w:rFonts w:ascii="Times New Roman" w:hAnsi="Times New Roman" w:cs="Times New Roman"/>
          <w:sz w:val="22"/>
          <w:szCs w:val="22"/>
          <w:lang w:val="en-US"/>
        </w:rPr>
        <w:t>ion (Conventional MR in red),</w:t>
      </w:r>
      <w:r w:rsidRPr="0029190F">
        <w:rPr>
          <w:rFonts w:ascii="Times New Roman" w:hAnsi="Times New Roman" w:cs="Times New Roman"/>
          <w:sz w:val="22"/>
          <w:szCs w:val="22"/>
          <w:lang w:val="en-US"/>
        </w:rPr>
        <w:t xml:space="preserve"> Egger Mendelian randomization (MR-Egger in blue)</w:t>
      </w:r>
      <w:r>
        <w:rPr>
          <w:rFonts w:ascii="Times New Roman" w:hAnsi="Times New Roman" w:cs="Times New Roman"/>
          <w:sz w:val="22"/>
          <w:szCs w:val="22"/>
          <w:lang w:val="en-US"/>
        </w:rPr>
        <w:t xml:space="preserve"> </w:t>
      </w:r>
      <w:r w:rsidRPr="0029190F">
        <w:rPr>
          <w:rFonts w:ascii="Times New Roman" w:hAnsi="Times New Roman" w:cs="Times New Roman"/>
          <w:sz w:val="22"/>
          <w:szCs w:val="22"/>
          <w:lang w:val="en-US"/>
        </w:rPr>
        <w:t xml:space="preserve">causal effects estimates are presented as regression slopes. </w:t>
      </w:r>
      <w:r w:rsidRPr="008950DD">
        <w:rPr>
          <w:rFonts w:ascii="Times New Roman" w:hAnsi="Times New Roman" w:cs="Times New Roman"/>
          <w:sz w:val="22"/>
          <w:szCs w:val="22"/>
          <w:lang w:val="en-US"/>
        </w:rPr>
        <w:t>The constant and its 95% CI (obtained by bootstrap resampling 10,000 times) derived from Egger regression are shown as the blue square and vertical bar, respectively</w:t>
      </w:r>
      <w:r w:rsidR="008950DD">
        <w:rPr>
          <w:rFonts w:ascii="Times New Roman" w:hAnsi="Times New Roman" w:cs="Times New Roman"/>
          <w:sz w:val="22"/>
          <w:szCs w:val="22"/>
          <w:lang w:val="en-US"/>
        </w:rPr>
        <w:t>.</w:t>
      </w:r>
      <w:r w:rsidRPr="008950DD">
        <w:rPr>
          <w:rFonts w:ascii="Times New Roman" w:hAnsi="Times New Roman" w:cs="Times New Roman"/>
          <w:sz w:val="22"/>
          <w:szCs w:val="22"/>
          <w:lang w:val="en-US"/>
        </w:rPr>
        <w:t xml:space="preserve"> </w:t>
      </w:r>
    </w:p>
    <w:p w14:paraId="65A8100A" w14:textId="77777777" w:rsidR="0029190F" w:rsidRDefault="0029190F" w:rsidP="00373CB0">
      <w:pPr>
        <w:spacing w:line="360" w:lineRule="auto"/>
        <w:rPr>
          <w:rFonts w:ascii="Times New Roman" w:hAnsi="Times New Roman" w:cs="Times New Roman"/>
          <w:sz w:val="22"/>
          <w:szCs w:val="22"/>
          <w:lang w:val="en-US"/>
        </w:rPr>
      </w:pPr>
    </w:p>
    <w:p w14:paraId="7B7C39BA" w14:textId="631B1C16" w:rsidR="0029190F" w:rsidRDefault="0029190F" w:rsidP="00373CB0">
      <w:pPr>
        <w:spacing w:line="360" w:lineRule="auto"/>
        <w:rPr>
          <w:rFonts w:ascii="Times New Roman" w:hAnsi="Times New Roman" w:cs="Times New Roman"/>
          <w:sz w:val="22"/>
          <w:szCs w:val="22"/>
          <w:lang w:val="en-US"/>
        </w:rPr>
      </w:pPr>
    </w:p>
    <w:p w14:paraId="32CCB084" w14:textId="77777777" w:rsidR="008950DD" w:rsidRDefault="008950DD" w:rsidP="00D01021">
      <w:pPr>
        <w:spacing w:line="360" w:lineRule="auto"/>
        <w:rPr>
          <w:rFonts w:ascii="Times New Roman" w:hAnsi="Times New Roman" w:cs="Times New Roman"/>
          <w:b/>
          <w:sz w:val="22"/>
          <w:szCs w:val="22"/>
          <w:lang w:val="en-US"/>
        </w:rPr>
      </w:pPr>
      <w:r>
        <w:rPr>
          <w:rFonts w:ascii="Times New Roman" w:hAnsi="Times New Roman" w:cs="Times New Roman"/>
          <w:b/>
          <w:sz w:val="22"/>
          <w:szCs w:val="22"/>
          <w:lang w:val="en-US"/>
        </w:rPr>
        <w:br w:type="page"/>
      </w:r>
    </w:p>
    <w:p w14:paraId="67BF9C90" w14:textId="11668927" w:rsidR="00D01021" w:rsidRDefault="00A43067" w:rsidP="00D01021">
      <w:pPr>
        <w:spacing w:line="360" w:lineRule="auto"/>
        <w:rPr>
          <w:rFonts w:ascii="Times New Roman" w:hAnsi="Times New Roman" w:cs="Times New Roman"/>
          <w:sz w:val="22"/>
          <w:szCs w:val="22"/>
          <w:lang w:val="en-US"/>
        </w:rPr>
      </w:pPr>
      <w:r>
        <w:rPr>
          <w:rFonts w:ascii="Times New Roman" w:hAnsi="Times New Roman" w:cs="Times New Roman"/>
          <w:b/>
          <w:sz w:val="22"/>
          <w:szCs w:val="22"/>
          <w:lang w:val="en-US"/>
        </w:rPr>
        <w:lastRenderedPageBreak/>
        <w:t>Supplementary Figure 9</w:t>
      </w:r>
      <w:r w:rsidR="00D01021" w:rsidRPr="00D01021">
        <w:rPr>
          <w:rFonts w:ascii="Times New Roman" w:hAnsi="Times New Roman" w:cs="Times New Roman"/>
          <w:b/>
          <w:sz w:val="22"/>
          <w:szCs w:val="22"/>
          <w:lang w:val="en-US"/>
        </w:rPr>
        <w:t>.</w:t>
      </w:r>
      <w:r w:rsidR="00D01021">
        <w:rPr>
          <w:rFonts w:ascii="Times New Roman" w:hAnsi="Times New Roman" w:cs="Times New Roman"/>
          <w:sz w:val="22"/>
          <w:szCs w:val="22"/>
          <w:lang w:val="en-US"/>
        </w:rPr>
        <w:t xml:space="preserve"> </w:t>
      </w:r>
      <w:r w:rsidR="00D01021" w:rsidRPr="00D01021">
        <w:rPr>
          <w:rFonts w:ascii="Times New Roman" w:hAnsi="Times New Roman" w:cs="Times New Roman"/>
          <w:sz w:val="22"/>
          <w:szCs w:val="22"/>
          <w:lang w:val="en-US"/>
        </w:rPr>
        <w:t>Scatter plot of the genetic association with cannabis use against genetic association with</w:t>
      </w:r>
      <w:r w:rsidR="00D01021">
        <w:rPr>
          <w:rFonts w:ascii="Times New Roman" w:hAnsi="Times New Roman" w:cs="Times New Roman"/>
          <w:sz w:val="22"/>
          <w:szCs w:val="22"/>
          <w:lang w:val="en-US"/>
        </w:rPr>
        <w:t xml:space="preserve"> acute ischemic stroke </w:t>
      </w:r>
    </w:p>
    <w:p w14:paraId="3CE6343A" w14:textId="1052BA23" w:rsidR="00F91D11" w:rsidRDefault="00F91D11" w:rsidP="00D01021">
      <w:pPr>
        <w:spacing w:line="360" w:lineRule="auto"/>
        <w:rPr>
          <w:rFonts w:ascii="Times New Roman" w:hAnsi="Times New Roman" w:cs="Times New Roman"/>
          <w:sz w:val="22"/>
          <w:szCs w:val="22"/>
          <w:lang w:val="en-US"/>
        </w:rPr>
      </w:pPr>
    </w:p>
    <w:p w14:paraId="0E037BF5" w14:textId="79126B09" w:rsidR="000314B6" w:rsidRDefault="00D20D63" w:rsidP="00F51626">
      <w:pPr>
        <w:spacing w:line="360" w:lineRule="auto"/>
        <w:rPr>
          <w:rFonts w:ascii="Times New Roman" w:hAnsi="Times New Roman" w:cs="Times New Roman"/>
          <w:sz w:val="22"/>
          <w:szCs w:val="22"/>
          <w:lang w:val="en-US"/>
        </w:rPr>
      </w:pPr>
      <w:r w:rsidRPr="00D20D63">
        <w:rPr>
          <w:rFonts w:ascii="Times New Roman" w:hAnsi="Times New Roman" w:cs="Times New Roman"/>
          <w:noProof/>
          <w:sz w:val="22"/>
          <w:szCs w:val="22"/>
          <w:lang w:val="fr-FR" w:eastAsia="fr-FR"/>
        </w:rPr>
        <w:drawing>
          <wp:inline distT="0" distB="0" distL="0" distR="0" wp14:anchorId="52A14249" wp14:editId="0232EE3B">
            <wp:extent cx="5760720" cy="411734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4117340"/>
                    </a:xfrm>
                    <a:prstGeom prst="rect">
                      <a:avLst/>
                    </a:prstGeom>
                  </pic:spPr>
                </pic:pic>
              </a:graphicData>
            </a:graphic>
          </wp:inline>
        </w:drawing>
      </w:r>
    </w:p>
    <w:p w14:paraId="36B72C96" w14:textId="77777777" w:rsidR="00F51626" w:rsidRPr="00F91D11" w:rsidRDefault="00F51626" w:rsidP="00F51626">
      <w:pPr>
        <w:spacing w:line="360" w:lineRule="auto"/>
        <w:rPr>
          <w:rFonts w:ascii="Times New Roman" w:hAnsi="Times New Roman" w:cs="Times New Roman"/>
          <w:sz w:val="22"/>
          <w:szCs w:val="22"/>
          <w:lang w:val="en-US"/>
        </w:rPr>
      </w:pPr>
    </w:p>
    <w:p w14:paraId="43CCA310" w14:textId="77777777" w:rsidR="0062004B" w:rsidRDefault="00D20D63" w:rsidP="00D20D63">
      <w:pPr>
        <w:spacing w:line="360" w:lineRule="auto"/>
        <w:jc w:val="both"/>
        <w:rPr>
          <w:rFonts w:ascii="Times New Roman" w:hAnsi="Times New Roman" w:cs="Times New Roman"/>
          <w:sz w:val="22"/>
          <w:szCs w:val="22"/>
          <w:lang w:val="en-US"/>
        </w:rPr>
        <w:sectPr w:rsidR="0062004B" w:rsidSect="008950DD">
          <w:pgSz w:w="11906" w:h="16838"/>
          <w:pgMar w:top="1417" w:right="1417" w:bottom="1417" w:left="1417" w:header="708" w:footer="708" w:gutter="0"/>
          <w:cols w:space="708"/>
          <w:docGrid w:linePitch="360"/>
        </w:sectPr>
      </w:pPr>
      <w:r w:rsidRPr="0029190F">
        <w:rPr>
          <w:rFonts w:ascii="Times New Roman" w:hAnsi="Times New Roman" w:cs="Times New Roman"/>
          <w:sz w:val="22"/>
          <w:szCs w:val="22"/>
          <w:lang w:val="en-US"/>
        </w:rPr>
        <w:t>The conventional Mendelian randomizat</w:t>
      </w:r>
      <w:r>
        <w:rPr>
          <w:rFonts w:ascii="Times New Roman" w:hAnsi="Times New Roman" w:cs="Times New Roman"/>
          <w:sz w:val="22"/>
          <w:szCs w:val="22"/>
          <w:lang w:val="en-US"/>
        </w:rPr>
        <w:t>ion (Conventional MR in red),</w:t>
      </w:r>
      <w:r w:rsidRPr="0029190F">
        <w:rPr>
          <w:rFonts w:ascii="Times New Roman" w:hAnsi="Times New Roman" w:cs="Times New Roman"/>
          <w:sz w:val="22"/>
          <w:szCs w:val="22"/>
          <w:lang w:val="en-US"/>
        </w:rPr>
        <w:t xml:space="preserve"> Egger Mendelian randomization (MR-Egger in blue)</w:t>
      </w:r>
      <w:r>
        <w:rPr>
          <w:rFonts w:ascii="Times New Roman" w:hAnsi="Times New Roman" w:cs="Times New Roman"/>
          <w:sz w:val="22"/>
          <w:szCs w:val="22"/>
          <w:lang w:val="en-US"/>
        </w:rPr>
        <w:t xml:space="preserve"> </w:t>
      </w:r>
      <w:r w:rsidRPr="0029190F">
        <w:rPr>
          <w:rFonts w:ascii="Times New Roman" w:hAnsi="Times New Roman" w:cs="Times New Roman"/>
          <w:sz w:val="22"/>
          <w:szCs w:val="22"/>
          <w:lang w:val="en-US"/>
        </w:rPr>
        <w:t xml:space="preserve">causal effects estimates are presented as regression slopes. </w:t>
      </w:r>
      <w:r w:rsidRPr="008950DD">
        <w:rPr>
          <w:rFonts w:ascii="Times New Roman" w:hAnsi="Times New Roman" w:cs="Times New Roman"/>
          <w:sz w:val="22"/>
          <w:szCs w:val="22"/>
          <w:lang w:val="en-US"/>
        </w:rPr>
        <w:t>The constant and its 95% CI (obtained by bootstrap resampling 10,000 times) derived from Egger regression are shown as the blue square and vertical bar, respectively</w:t>
      </w:r>
      <w:r>
        <w:rPr>
          <w:rFonts w:ascii="Times New Roman" w:hAnsi="Times New Roman" w:cs="Times New Roman"/>
          <w:sz w:val="22"/>
          <w:szCs w:val="22"/>
          <w:lang w:val="en-US"/>
        </w:rPr>
        <w:t>.</w:t>
      </w:r>
      <w:r w:rsidRPr="008950DD">
        <w:rPr>
          <w:rFonts w:ascii="Times New Roman" w:hAnsi="Times New Roman" w:cs="Times New Roman"/>
          <w:sz w:val="22"/>
          <w:szCs w:val="22"/>
          <w:lang w:val="en-US"/>
        </w:rPr>
        <w:t xml:space="preserve"> </w:t>
      </w:r>
    </w:p>
    <w:p w14:paraId="1134B5A5" w14:textId="15C02F8A" w:rsidR="0062004B" w:rsidRPr="00CC5B74" w:rsidRDefault="0062004B" w:rsidP="0062004B">
      <w:pPr>
        <w:jc w:val="both"/>
        <w:rPr>
          <w:rFonts w:ascii="Times New Roman" w:hAnsi="Times New Roman" w:cs="Times New Roman"/>
          <w:sz w:val="22"/>
          <w:szCs w:val="22"/>
          <w:lang w:val="en-US"/>
        </w:rPr>
      </w:pPr>
      <w:bookmarkStart w:id="1" w:name="_Hlk149758247"/>
      <w:r w:rsidRPr="0062004B">
        <w:rPr>
          <w:rFonts w:ascii="Times New Roman" w:hAnsi="Times New Roman" w:cs="Times New Roman"/>
          <w:bCs/>
          <w:sz w:val="22"/>
          <w:szCs w:val="22"/>
          <w:lang w:val="en-US"/>
        </w:rPr>
        <w:lastRenderedPageBreak/>
        <w:t>Supplementary Figure 10.</w:t>
      </w:r>
      <w:r w:rsidRPr="00CC5B74">
        <w:rPr>
          <w:rFonts w:ascii="Times New Roman" w:hAnsi="Times New Roman" w:cs="Times New Roman"/>
          <w:sz w:val="22"/>
          <w:szCs w:val="22"/>
          <w:lang w:val="en-US"/>
        </w:rPr>
        <w:t xml:space="preserve"> Meta-analysis of observational studies reporting an association between use of cannabis and risk of atherosclerotic cardiovascular disease</w:t>
      </w:r>
      <w:r>
        <w:rPr>
          <w:rFonts w:ascii="Times New Roman" w:hAnsi="Times New Roman" w:cs="Times New Roman"/>
          <w:sz w:val="22"/>
          <w:szCs w:val="22"/>
          <w:lang w:val="en-US"/>
        </w:rPr>
        <w:t xml:space="preserve"> without Sun et al study.</w:t>
      </w:r>
    </w:p>
    <w:bookmarkEnd w:id="1"/>
    <w:p w14:paraId="1E619501" w14:textId="79B843D4" w:rsidR="0062004B" w:rsidRDefault="0062004B" w:rsidP="00373CB0">
      <w:pPr>
        <w:spacing w:line="360" w:lineRule="auto"/>
        <w:rPr>
          <w:rFonts w:ascii="Times New Roman" w:hAnsi="Times New Roman" w:cs="Times New Roman"/>
          <w:b/>
          <w:bCs/>
          <w:sz w:val="22"/>
          <w:szCs w:val="22"/>
          <w:lang w:val="en-US"/>
        </w:rPr>
      </w:pPr>
      <w:r w:rsidRPr="0062004B">
        <w:rPr>
          <w:rFonts w:ascii="Times New Roman" w:hAnsi="Times New Roman" w:cs="Times New Roman"/>
          <w:noProof/>
          <w:sz w:val="22"/>
          <w:szCs w:val="22"/>
          <w:lang w:val="en-US"/>
        </w:rPr>
        <w:drawing>
          <wp:inline distT="0" distB="0" distL="0" distR="0" wp14:anchorId="20BFDC72" wp14:editId="649BD636">
            <wp:extent cx="7003473" cy="440882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7097" b="6344"/>
                    <a:stretch/>
                  </pic:blipFill>
                  <pic:spPr bwMode="auto">
                    <a:xfrm>
                      <a:off x="0" y="0"/>
                      <a:ext cx="7020612" cy="4419612"/>
                    </a:xfrm>
                    <a:prstGeom prst="rect">
                      <a:avLst/>
                    </a:prstGeom>
                    <a:noFill/>
                    <a:ln>
                      <a:noFill/>
                    </a:ln>
                    <a:extLst>
                      <a:ext uri="{53640926-AAD7-44D8-BBD7-CCE9431645EC}">
                        <a14:shadowObscured xmlns:a14="http://schemas.microsoft.com/office/drawing/2010/main"/>
                      </a:ext>
                    </a:extLst>
                  </pic:spPr>
                </pic:pic>
              </a:graphicData>
            </a:graphic>
          </wp:inline>
        </w:drawing>
      </w:r>
    </w:p>
    <w:p w14:paraId="1D757454" w14:textId="54563B02" w:rsidR="0062004B" w:rsidRDefault="0062004B" w:rsidP="0062004B">
      <w:pPr>
        <w:jc w:val="both"/>
        <w:rPr>
          <w:rFonts w:ascii="Times New Roman" w:hAnsi="Times New Roman" w:cs="Times New Roman"/>
          <w:sz w:val="22"/>
          <w:szCs w:val="22"/>
          <w:lang w:val="en-US"/>
        </w:rPr>
      </w:pPr>
      <w:r w:rsidRPr="00CC5B74">
        <w:rPr>
          <w:rFonts w:ascii="Times New Roman" w:hAnsi="Times New Roman" w:cs="Times New Roman"/>
          <w:sz w:val="22"/>
          <w:szCs w:val="22"/>
          <w:lang w:val="en-US"/>
        </w:rPr>
        <w:t xml:space="preserve">Meta-analysis </w:t>
      </w:r>
      <w:r>
        <w:rPr>
          <w:rFonts w:ascii="Times New Roman" w:hAnsi="Times New Roman" w:cs="Times New Roman"/>
          <w:sz w:val="22"/>
          <w:szCs w:val="22"/>
          <w:lang w:val="en-US"/>
        </w:rPr>
        <w:t xml:space="preserve">without Sun et al study as part of the ASCVD sub-group. </w:t>
      </w:r>
      <w:r w:rsidRPr="00CC5B74">
        <w:rPr>
          <w:rFonts w:ascii="Times New Roman" w:hAnsi="Times New Roman" w:cs="Times New Roman"/>
          <w:sz w:val="22"/>
          <w:szCs w:val="22"/>
          <w:lang w:val="en-US"/>
        </w:rPr>
        <w:t>Studies are sorted by type of outcome (coronary artery disease, ischemic stroke or global ASCVD analysis).  Relative risk</w:t>
      </w:r>
      <w:r>
        <w:rPr>
          <w:rFonts w:ascii="Times New Roman" w:hAnsi="Times New Roman" w:cs="Times New Roman"/>
          <w:sz w:val="22"/>
          <w:szCs w:val="22"/>
          <w:lang w:val="en-US"/>
        </w:rPr>
        <w:t>s</w:t>
      </w:r>
      <w:r w:rsidRPr="00CC5B74">
        <w:rPr>
          <w:rFonts w:ascii="Times New Roman" w:hAnsi="Times New Roman" w:cs="Times New Roman"/>
          <w:sz w:val="22"/>
          <w:szCs w:val="22"/>
          <w:lang w:val="en-US"/>
        </w:rPr>
        <w:t xml:space="preserve"> (RR) and 95% confidence intervals (CI) express the risk of ASCVD for “ever use of cannabis” (compared with never use). For additional information on each study, see Supplementary Table 1. Supplementary Figure 4 and 5 provide meta-analysis stratified by outcome and type of risk ratio. </w:t>
      </w:r>
    </w:p>
    <w:p w14:paraId="2C365461" w14:textId="7C993AE6" w:rsidR="00D01021" w:rsidRPr="0062004B" w:rsidRDefault="0080247C" w:rsidP="0062004B">
      <w:pPr>
        <w:jc w:val="both"/>
        <w:rPr>
          <w:rFonts w:ascii="Times New Roman" w:hAnsi="Times New Roman" w:cs="Times New Roman"/>
          <w:sz w:val="22"/>
          <w:szCs w:val="22"/>
          <w:lang w:val="en-US"/>
        </w:rPr>
      </w:pPr>
      <w:r w:rsidRPr="0080247C">
        <w:rPr>
          <w:rFonts w:ascii="Times New Roman" w:hAnsi="Times New Roman" w:cs="Times New Roman"/>
          <w:b/>
          <w:bCs/>
          <w:sz w:val="22"/>
          <w:szCs w:val="22"/>
          <w:lang w:val="en-US"/>
        </w:rPr>
        <w:lastRenderedPageBreak/>
        <w:t>Reference</w:t>
      </w:r>
    </w:p>
    <w:p w14:paraId="6BA90B15" w14:textId="77777777" w:rsidR="0080247C" w:rsidRPr="0080247C" w:rsidRDefault="0080247C" w:rsidP="0080247C">
      <w:pPr>
        <w:pStyle w:val="Bibliography"/>
        <w:jc w:val="both"/>
        <w:rPr>
          <w:rFonts w:ascii="Times New Roman" w:hAnsi="Times New Roman" w:cs="Times New Roman"/>
          <w:sz w:val="22"/>
          <w:lang w:val="en-US"/>
        </w:rPr>
      </w:pPr>
      <w:r>
        <w:rPr>
          <w:sz w:val="22"/>
          <w:szCs w:val="22"/>
          <w:lang w:val="en-US"/>
        </w:rPr>
        <w:fldChar w:fldCharType="begin"/>
      </w:r>
      <w:r>
        <w:rPr>
          <w:sz w:val="22"/>
          <w:szCs w:val="22"/>
          <w:lang w:val="en-US"/>
        </w:rPr>
        <w:instrText xml:space="preserve"> ADDIN ZOTERO_BIBL {"uncited":[],"omitted":[],"custom":[]} CSL_BIBLIOGRAPHY </w:instrText>
      </w:r>
      <w:r>
        <w:rPr>
          <w:sz w:val="22"/>
          <w:szCs w:val="22"/>
          <w:lang w:val="en-US"/>
        </w:rPr>
        <w:fldChar w:fldCharType="separate"/>
      </w:r>
      <w:r w:rsidRPr="0080247C">
        <w:rPr>
          <w:rFonts w:ascii="Times New Roman" w:hAnsi="Times New Roman" w:cs="Times New Roman"/>
          <w:sz w:val="22"/>
          <w:lang w:val="en-US"/>
        </w:rPr>
        <w:t xml:space="preserve">1. </w:t>
      </w:r>
      <w:r w:rsidRPr="0080247C">
        <w:rPr>
          <w:rFonts w:ascii="Times New Roman" w:hAnsi="Times New Roman" w:cs="Times New Roman"/>
          <w:sz w:val="22"/>
          <w:lang w:val="en-US"/>
        </w:rPr>
        <w:tab/>
        <w:t xml:space="preserve">Pasman JA, Verweij KJH, Gerring Z, Stringer S, Sanchez-Roige S, Treur JL, Abdellaoui A, Nivard MG, Baselmans BML, Ong JS, Ip HF, van der Zee MD, Bartels M, Day FR, Fontanillas P, Elson SL, 23andMe Research Team, de Wit H, Davis LK, MacKillop J, Substance Use Disorders Working Group of the Psychiatric Genomics Consortium, International Cannabis Consortium, Derringer JL, Branje SJT, Hartman CA, Heath AC, van Lier PAC, Madden PAF, Mägi R, Meeus W, Montgomery GW, Oldehinkel AJ, Pausova Z, Ramos-Quiroga JA, Paus T, Ribases M, Kaprio J, Boks MPM, Bell JT, Spector TD, Gelernter J, Boomsma DI, Martin NG, MacGregor S, Perry JRB, Palmer AA, Posthuma D, Munafò MR, Gillespie NA, Derks EM, Vink JM. GWAS of lifetime cannabis use reveals new risk loci, genetic overlap with psychiatric traits, and a causal influence of schizophrenia. Nat Neurosci. 2018 Sep;21(9):1161–70. </w:t>
      </w:r>
    </w:p>
    <w:p w14:paraId="4F1B0CDB" w14:textId="77777777" w:rsidR="0080247C" w:rsidRPr="0080247C" w:rsidRDefault="0080247C" w:rsidP="0080247C">
      <w:pPr>
        <w:pStyle w:val="Bibliography"/>
        <w:jc w:val="both"/>
        <w:rPr>
          <w:rFonts w:ascii="Times New Roman" w:hAnsi="Times New Roman" w:cs="Times New Roman"/>
          <w:sz w:val="22"/>
        </w:rPr>
      </w:pPr>
      <w:r w:rsidRPr="0080247C">
        <w:rPr>
          <w:rFonts w:ascii="Times New Roman" w:hAnsi="Times New Roman" w:cs="Times New Roman"/>
          <w:sz w:val="22"/>
          <w:lang w:val="en-US"/>
        </w:rPr>
        <w:t xml:space="preserve">2. </w:t>
      </w:r>
      <w:r w:rsidRPr="0080247C">
        <w:rPr>
          <w:rFonts w:ascii="Times New Roman" w:hAnsi="Times New Roman" w:cs="Times New Roman"/>
          <w:sz w:val="22"/>
          <w:lang w:val="en-US"/>
        </w:rPr>
        <w:tab/>
        <w:t xml:space="preserve">Nikpay M, Goel A, Won HH, Hall LM, Willenborg C, Kanoni S, Saleheen D, Kyriakou T, Nelson CP, Hopewell JC, Webb TR, Zeng L, Dehghan A, Alver M, Armasu SM, Auro K, Bjonnes A, Chasman DI, Chen S, Ford I, Franceschini N, Gieger C, Grace C, Gustafsson S, Huang J, Hwang SJ, Kim YK, Kleber ME, Lau KW, Lu X, Lu Y, Lyytikäinen LP, Mihailov E, Morrison AC, Pervjakova N, Qu L, Rose LM, Salfati E, Saxena R, Scholz M, Smith AV, Tikkanen E, Uitterlinden A, Yang X, Zhang W, Zhao W, de Andrade M, de Vries PS, van Zuydam NR, Anand SS, Bertram L, Beutner F, Dedoussis G, Frossard P, Gauguier D, Goodall AH, Gottesman O, Haber M, Han BG, Huang J, Jalilzadeh S, Kessler T, König IR, Lannfelt L, Lieb W, Lind L, Lindgren CM, Lokki ML, Magnusson PK, Mallick NH, Mehra N, Meitinger T, Memon F ur R, Morris AP, Nieminen MS, Pedersen NL, Peters A, Rallidis LS, Rasheed A, Samuel M, Shah SH, Sinisalo J, Stirrups KE, Trompet S, Wang L, Zaman KS, Ardissino D, Boerwinkle E, Borecki IB, Bottinger EP, Buring JE, Chambers JC, Collins R, Cupples LA, Danesh J, Demuth I, Elosua R, Epstein SE, Esko T, Feitosa MF, Franco OH, Franzosi MG, Granger CB, Gu D, Gudnason V, Hall AS, Hamsten A, Harris TB, Hazen SL, Hengstenberg C, Hofman A, Ingelsson E, Iribarren C, Jukema JW, Karhunen PJ, Kim BJ, Kooner JS, Kullo IJ, Lehtimäki T, Loos RJF, Melander O, Metspalu A, März W, Palmer CN, Perola M, Quertermous T, Rader DJ, Ridker PM, Ripatti S, Roberts R, Salomaa V, Sanghera DK, Schwartz SM, Seedorf U, Stewart AF, Stott DJ, Thiery J, Zalloua PA, O’Donnell CJ, Reilly MP, Assimes TL, Thompson JR, Erdmann J, Clarke R, Watkins H, Kathiresan S, McPherson R, Deloukas P, Schunkert H, Samani NJ, Farrall M, the CARDIoGRAMplusC4D Consortium. A comprehensive 1000 Genomes–based genome-wide association meta-analysis of coronary artery disease. </w:t>
      </w:r>
      <w:r w:rsidRPr="0080247C">
        <w:rPr>
          <w:rFonts w:ascii="Times New Roman" w:hAnsi="Times New Roman" w:cs="Times New Roman"/>
          <w:sz w:val="22"/>
        </w:rPr>
        <w:t xml:space="preserve">Nat Genet. 2015 Oct;47(10):1121–30. </w:t>
      </w:r>
    </w:p>
    <w:p w14:paraId="00176B9B" w14:textId="3CEC84C4" w:rsidR="00642AC1" w:rsidRPr="008D2C60" w:rsidRDefault="0080247C" w:rsidP="0080247C">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fldChar w:fldCharType="end"/>
      </w:r>
    </w:p>
    <w:sectPr w:rsidR="00642AC1" w:rsidRPr="008D2C60" w:rsidSect="0062004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6405" w14:textId="77777777" w:rsidR="003C4C3A" w:rsidRDefault="003C4C3A" w:rsidP="00E70237">
      <w:pPr>
        <w:spacing w:after="0" w:line="240" w:lineRule="auto"/>
      </w:pPr>
      <w:r>
        <w:separator/>
      </w:r>
    </w:p>
  </w:endnote>
  <w:endnote w:type="continuationSeparator" w:id="0">
    <w:p w14:paraId="58EB8DF6" w14:textId="77777777" w:rsidR="003C4C3A" w:rsidRDefault="003C4C3A" w:rsidP="00E70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5619533"/>
      <w:docPartObj>
        <w:docPartGallery w:val="Page Numbers (Bottom of Page)"/>
        <w:docPartUnique/>
      </w:docPartObj>
    </w:sdtPr>
    <w:sdtEndPr/>
    <w:sdtContent>
      <w:p w14:paraId="40F3FEBA" w14:textId="6B5B07EB" w:rsidR="003C4C3A" w:rsidRDefault="003C4C3A">
        <w:pPr>
          <w:pStyle w:val="Footer"/>
          <w:jc w:val="right"/>
        </w:pPr>
        <w:r>
          <w:fldChar w:fldCharType="begin"/>
        </w:r>
        <w:r>
          <w:instrText>PAGE   \* MERGEFORMAT</w:instrText>
        </w:r>
        <w:r>
          <w:fldChar w:fldCharType="separate"/>
        </w:r>
        <w:r w:rsidR="003D1A7F" w:rsidRPr="003D1A7F">
          <w:rPr>
            <w:noProof/>
            <w:lang w:val="fr-FR"/>
          </w:rPr>
          <w:t>21</w:t>
        </w:r>
        <w:r>
          <w:fldChar w:fldCharType="end"/>
        </w:r>
      </w:p>
    </w:sdtContent>
  </w:sdt>
  <w:p w14:paraId="08FB1A4C" w14:textId="77777777" w:rsidR="003C4C3A" w:rsidRDefault="003C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26F0" w14:textId="77777777" w:rsidR="003C4C3A" w:rsidRDefault="003C4C3A" w:rsidP="00E70237">
      <w:pPr>
        <w:spacing w:after="0" w:line="240" w:lineRule="auto"/>
      </w:pPr>
      <w:r>
        <w:separator/>
      </w:r>
    </w:p>
  </w:footnote>
  <w:footnote w:type="continuationSeparator" w:id="0">
    <w:p w14:paraId="53C5FD39" w14:textId="77777777" w:rsidR="003C4C3A" w:rsidRDefault="003C4C3A" w:rsidP="00E70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4BE5"/>
    <w:multiLevelType w:val="multilevel"/>
    <w:tmpl w:val="9192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86CD7"/>
    <w:multiLevelType w:val="multilevel"/>
    <w:tmpl w:val="A1B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15D04"/>
    <w:multiLevelType w:val="hybridMultilevel"/>
    <w:tmpl w:val="5172F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8270BD"/>
    <w:multiLevelType w:val="hybridMultilevel"/>
    <w:tmpl w:val="410A8B8E"/>
    <w:lvl w:ilvl="0" w:tplc="0DDE80D8">
      <w:start w:val="1"/>
      <w:numFmt w:val="upperLetter"/>
      <w:lvlText w:val="(%1)"/>
      <w:lvlJc w:val="left"/>
      <w:pPr>
        <w:ind w:left="770" w:hanging="4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046498">
    <w:abstractNumId w:val="0"/>
  </w:num>
  <w:num w:numId="2" w16cid:durableId="1607810395">
    <w:abstractNumId w:val="1"/>
  </w:num>
  <w:num w:numId="3" w16cid:durableId="54595469">
    <w:abstractNumId w:val="3"/>
  </w:num>
  <w:num w:numId="4" w16cid:durableId="93317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B0"/>
    <w:rsid w:val="000131BE"/>
    <w:rsid w:val="000314B6"/>
    <w:rsid w:val="000829A6"/>
    <w:rsid w:val="000A28D8"/>
    <w:rsid w:val="000A786B"/>
    <w:rsid w:val="000D6407"/>
    <w:rsid w:val="000E487B"/>
    <w:rsid w:val="000E71AA"/>
    <w:rsid w:val="00107242"/>
    <w:rsid w:val="001131BA"/>
    <w:rsid w:val="0011604D"/>
    <w:rsid w:val="00117C55"/>
    <w:rsid w:val="001257DB"/>
    <w:rsid w:val="00146396"/>
    <w:rsid w:val="00157183"/>
    <w:rsid w:val="00195BCC"/>
    <w:rsid w:val="001B4B09"/>
    <w:rsid w:val="001C734E"/>
    <w:rsid w:val="001E618F"/>
    <w:rsid w:val="001F2643"/>
    <w:rsid w:val="00207537"/>
    <w:rsid w:val="00211498"/>
    <w:rsid w:val="0022172C"/>
    <w:rsid w:val="002554E2"/>
    <w:rsid w:val="00262F57"/>
    <w:rsid w:val="0026420C"/>
    <w:rsid w:val="00270131"/>
    <w:rsid w:val="00272EFB"/>
    <w:rsid w:val="0028572C"/>
    <w:rsid w:val="0029190F"/>
    <w:rsid w:val="002937D3"/>
    <w:rsid w:val="002D1C6C"/>
    <w:rsid w:val="003053CE"/>
    <w:rsid w:val="00336ABA"/>
    <w:rsid w:val="0034189F"/>
    <w:rsid w:val="00371C1F"/>
    <w:rsid w:val="00373CB0"/>
    <w:rsid w:val="003A2458"/>
    <w:rsid w:val="003A39CB"/>
    <w:rsid w:val="003C3B61"/>
    <w:rsid w:val="003C4C3A"/>
    <w:rsid w:val="003D1A7F"/>
    <w:rsid w:val="003D2EED"/>
    <w:rsid w:val="00435452"/>
    <w:rsid w:val="00492E9F"/>
    <w:rsid w:val="004A0FA1"/>
    <w:rsid w:val="004C25E2"/>
    <w:rsid w:val="004D22B8"/>
    <w:rsid w:val="00516F0A"/>
    <w:rsid w:val="00521E2E"/>
    <w:rsid w:val="005265BE"/>
    <w:rsid w:val="00557A5D"/>
    <w:rsid w:val="00567C23"/>
    <w:rsid w:val="00567D3F"/>
    <w:rsid w:val="005772EA"/>
    <w:rsid w:val="00591189"/>
    <w:rsid w:val="00597390"/>
    <w:rsid w:val="005A7E40"/>
    <w:rsid w:val="005A7ECD"/>
    <w:rsid w:val="005B51F8"/>
    <w:rsid w:val="005D02BA"/>
    <w:rsid w:val="005D3F1D"/>
    <w:rsid w:val="006029B3"/>
    <w:rsid w:val="0062004B"/>
    <w:rsid w:val="00640F02"/>
    <w:rsid w:val="00642AC1"/>
    <w:rsid w:val="00663DD6"/>
    <w:rsid w:val="00685D13"/>
    <w:rsid w:val="00692C9E"/>
    <w:rsid w:val="006954C8"/>
    <w:rsid w:val="006B4278"/>
    <w:rsid w:val="006D284A"/>
    <w:rsid w:val="006E0FA9"/>
    <w:rsid w:val="006F6AFC"/>
    <w:rsid w:val="00703FA9"/>
    <w:rsid w:val="0070489C"/>
    <w:rsid w:val="00775FBC"/>
    <w:rsid w:val="00784853"/>
    <w:rsid w:val="00791256"/>
    <w:rsid w:val="007969CF"/>
    <w:rsid w:val="007B0983"/>
    <w:rsid w:val="007C0984"/>
    <w:rsid w:val="007C5FE3"/>
    <w:rsid w:val="007E1AA2"/>
    <w:rsid w:val="007F58D6"/>
    <w:rsid w:val="007F6F7E"/>
    <w:rsid w:val="0080247C"/>
    <w:rsid w:val="00812892"/>
    <w:rsid w:val="00824A7A"/>
    <w:rsid w:val="008321AE"/>
    <w:rsid w:val="00834262"/>
    <w:rsid w:val="00837F13"/>
    <w:rsid w:val="00841454"/>
    <w:rsid w:val="0086187A"/>
    <w:rsid w:val="0089277C"/>
    <w:rsid w:val="008950DD"/>
    <w:rsid w:val="008A3BDF"/>
    <w:rsid w:val="008A427D"/>
    <w:rsid w:val="008D26A1"/>
    <w:rsid w:val="008D2C60"/>
    <w:rsid w:val="008E1F88"/>
    <w:rsid w:val="008E46CD"/>
    <w:rsid w:val="008E55CE"/>
    <w:rsid w:val="00907331"/>
    <w:rsid w:val="00914CB9"/>
    <w:rsid w:val="00933E72"/>
    <w:rsid w:val="009A69F1"/>
    <w:rsid w:val="009B1161"/>
    <w:rsid w:val="009B76A7"/>
    <w:rsid w:val="009E6F64"/>
    <w:rsid w:val="009E74EE"/>
    <w:rsid w:val="009F2F44"/>
    <w:rsid w:val="00A43067"/>
    <w:rsid w:val="00A71AE0"/>
    <w:rsid w:val="00A905F3"/>
    <w:rsid w:val="00AA189E"/>
    <w:rsid w:val="00AA2D95"/>
    <w:rsid w:val="00AA6BE5"/>
    <w:rsid w:val="00AB0AAE"/>
    <w:rsid w:val="00AB2DE0"/>
    <w:rsid w:val="00AB7E08"/>
    <w:rsid w:val="00AD1029"/>
    <w:rsid w:val="00B00910"/>
    <w:rsid w:val="00B2621E"/>
    <w:rsid w:val="00B30573"/>
    <w:rsid w:val="00B30977"/>
    <w:rsid w:val="00B30EA5"/>
    <w:rsid w:val="00B46C54"/>
    <w:rsid w:val="00B5517B"/>
    <w:rsid w:val="00BB2618"/>
    <w:rsid w:val="00BD1D47"/>
    <w:rsid w:val="00BF7563"/>
    <w:rsid w:val="00C1212E"/>
    <w:rsid w:val="00C22549"/>
    <w:rsid w:val="00C40B0E"/>
    <w:rsid w:val="00C42569"/>
    <w:rsid w:val="00C5734E"/>
    <w:rsid w:val="00C81DA0"/>
    <w:rsid w:val="00CA00DE"/>
    <w:rsid w:val="00CA33A7"/>
    <w:rsid w:val="00CB7527"/>
    <w:rsid w:val="00CD538E"/>
    <w:rsid w:val="00D01021"/>
    <w:rsid w:val="00D20D63"/>
    <w:rsid w:val="00D74E7C"/>
    <w:rsid w:val="00D8303A"/>
    <w:rsid w:val="00DC7790"/>
    <w:rsid w:val="00E31246"/>
    <w:rsid w:val="00E36964"/>
    <w:rsid w:val="00E52AC5"/>
    <w:rsid w:val="00E70237"/>
    <w:rsid w:val="00E74CF3"/>
    <w:rsid w:val="00E87847"/>
    <w:rsid w:val="00EB4C90"/>
    <w:rsid w:val="00EC1190"/>
    <w:rsid w:val="00EE3425"/>
    <w:rsid w:val="00F0150A"/>
    <w:rsid w:val="00F0554A"/>
    <w:rsid w:val="00F22605"/>
    <w:rsid w:val="00F30DD3"/>
    <w:rsid w:val="00F35040"/>
    <w:rsid w:val="00F500CB"/>
    <w:rsid w:val="00F51626"/>
    <w:rsid w:val="00F67DEB"/>
    <w:rsid w:val="00F8508A"/>
    <w:rsid w:val="00F91D11"/>
    <w:rsid w:val="00FA3D2B"/>
    <w:rsid w:val="00FA5D74"/>
    <w:rsid w:val="00FA7249"/>
    <w:rsid w:val="00FB5850"/>
    <w:rsid w:val="00FD72B3"/>
    <w:rsid w:val="00FD7E88"/>
    <w:rsid w:val="00FF2C87"/>
    <w:rsid w:val="00FF51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ECD3"/>
  <w15:chartTrackingRefBased/>
  <w15:docId w15:val="{98F8BA9D-8663-4457-B590-2222EED1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CB0"/>
    <w:pPr>
      <w:spacing w:after="120" w:line="264" w:lineRule="auto"/>
    </w:pPr>
    <w:rPr>
      <w:rFonts w:eastAsiaTheme="minorEastAsia"/>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CB0"/>
    <w:pPr>
      <w:spacing w:after="0" w:line="240" w:lineRule="auto"/>
    </w:pPr>
    <w:rPr>
      <w:rFonts w:eastAsiaTheme="minorEastAsia"/>
      <w:sz w:val="20"/>
      <w:szCs w:val="20"/>
      <w:lang w:val="fr-CH"/>
    </w:rPr>
  </w:style>
  <w:style w:type="table" w:styleId="TableGrid">
    <w:name w:val="Table Grid"/>
    <w:basedOn w:val="TableNormal"/>
    <w:uiPriority w:val="59"/>
    <w:rsid w:val="006E0F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0FA9"/>
    <w:rPr>
      <w:b/>
      <w:bCs/>
    </w:rPr>
  </w:style>
  <w:style w:type="character" w:styleId="Hyperlink">
    <w:name w:val="Hyperlink"/>
    <w:basedOn w:val="DefaultParagraphFont"/>
    <w:uiPriority w:val="99"/>
    <w:unhideWhenUsed/>
    <w:rsid w:val="006E0FA9"/>
    <w:rPr>
      <w:color w:val="0563C1" w:themeColor="hyperlink"/>
      <w:u w:val="single"/>
    </w:rPr>
  </w:style>
  <w:style w:type="character" w:styleId="FollowedHyperlink">
    <w:name w:val="FollowedHyperlink"/>
    <w:basedOn w:val="DefaultParagraphFont"/>
    <w:uiPriority w:val="99"/>
    <w:semiHidden/>
    <w:unhideWhenUsed/>
    <w:rsid w:val="005D02BA"/>
    <w:rPr>
      <w:color w:val="954F72" w:themeColor="followedHyperlink"/>
      <w:u w:val="single"/>
    </w:rPr>
  </w:style>
  <w:style w:type="character" w:styleId="CommentReference">
    <w:name w:val="annotation reference"/>
    <w:basedOn w:val="DefaultParagraphFont"/>
    <w:uiPriority w:val="99"/>
    <w:semiHidden/>
    <w:unhideWhenUsed/>
    <w:rsid w:val="00F8508A"/>
    <w:rPr>
      <w:sz w:val="16"/>
      <w:szCs w:val="16"/>
    </w:rPr>
  </w:style>
  <w:style w:type="paragraph" w:styleId="CommentText">
    <w:name w:val="annotation text"/>
    <w:basedOn w:val="Normal"/>
    <w:link w:val="CommentTextChar"/>
    <w:uiPriority w:val="99"/>
    <w:semiHidden/>
    <w:unhideWhenUsed/>
    <w:rsid w:val="00F8508A"/>
    <w:pPr>
      <w:spacing w:line="240" w:lineRule="auto"/>
    </w:pPr>
  </w:style>
  <w:style w:type="character" w:customStyle="1" w:styleId="CommentTextChar">
    <w:name w:val="Comment Text Char"/>
    <w:basedOn w:val="DefaultParagraphFont"/>
    <w:link w:val="CommentText"/>
    <w:uiPriority w:val="99"/>
    <w:semiHidden/>
    <w:rsid w:val="00F8508A"/>
    <w:rPr>
      <w:rFonts w:eastAsiaTheme="minorEastAsia"/>
      <w:sz w:val="20"/>
      <w:szCs w:val="20"/>
      <w:lang w:val="fr-CH"/>
    </w:rPr>
  </w:style>
  <w:style w:type="paragraph" w:styleId="CommentSubject">
    <w:name w:val="annotation subject"/>
    <w:basedOn w:val="CommentText"/>
    <w:next w:val="CommentText"/>
    <w:link w:val="CommentSubjectChar"/>
    <w:uiPriority w:val="99"/>
    <w:semiHidden/>
    <w:unhideWhenUsed/>
    <w:rsid w:val="00F8508A"/>
    <w:rPr>
      <w:b/>
      <w:bCs/>
    </w:rPr>
  </w:style>
  <w:style w:type="character" w:customStyle="1" w:styleId="CommentSubjectChar">
    <w:name w:val="Comment Subject Char"/>
    <w:basedOn w:val="CommentTextChar"/>
    <w:link w:val="CommentSubject"/>
    <w:uiPriority w:val="99"/>
    <w:semiHidden/>
    <w:rsid w:val="00F8508A"/>
    <w:rPr>
      <w:rFonts w:eastAsiaTheme="minorEastAsia"/>
      <w:b/>
      <w:bCs/>
      <w:sz w:val="20"/>
      <w:szCs w:val="20"/>
      <w:lang w:val="fr-CH"/>
    </w:rPr>
  </w:style>
  <w:style w:type="paragraph" w:styleId="BalloonText">
    <w:name w:val="Balloon Text"/>
    <w:basedOn w:val="Normal"/>
    <w:link w:val="BalloonTextChar"/>
    <w:uiPriority w:val="99"/>
    <w:semiHidden/>
    <w:unhideWhenUsed/>
    <w:rsid w:val="00F85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08A"/>
    <w:rPr>
      <w:rFonts w:ascii="Segoe UI" w:eastAsiaTheme="minorEastAsia" w:hAnsi="Segoe UI" w:cs="Segoe UI"/>
      <w:sz w:val="18"/>
      <w:szCs w:val="18"/>
      <w:lang w:val="fr-CH"/>
    </w:rPr>
  </w:style>
  <w:style w:type="paragraph" w:customStyle="1" w:styleId="EndNoteBibliography">
    <w:name w:val="EndNote Bibliography"/>
    <w:basedOn w:val="Normal"/>
    <w:link w:val="EndNoteBibliographyCar"/>
    <w:rsid w:val="007E1AA2"/>
    <w:pPr>
      <w:spacing w:after="0" w:line="240" w:lineRule="auto"/>
    </w:pPr>
    <w:rPr>
      <w:rFonts w:ascii="Times New Roman" w:eastAsiaTheme="minorHAnsi" w:hAnsi="Times New Roman" w:cs="Times New Roman"/>
      <w:noProof/>
      <w:sz w:val="24"/>
      <w:szCs w:val="24"/>
      <w:lang w:val="en-GB" w:eastAsia="en-GB"/>
    </w:rPr>
  </w:style>
  <w:style w:type="character" w:customStyle="1" w:styleId="EndNoteBibliographyCar">
    <w:name w:val="EndNote Bibliography Car"/>
    <w:basedOn w:val="DefaultParagraphFont"/>
    <w:link w:val="EndNoteBibliography"/>
    <w:rsid w:val="007E1AA2"/>
    <w:rPr>
      <w:rFonts w:ascii="Times New Roman" w:hAnsi="Times New Roman" w:cs="Times New Roman"/>
      <w:noProof/>
      <w:sz w:val="24"/>
      <w:szCs w:val="24"/>
      <w:lang w:val="en-GB" w:eastAsia="en-GB"/>
    </w:rPr>
  </w:style>
  <w:style w:type="paragraph" w:styleId="Header">
    <w:name w:val="header"/>
    <w:basedOn w:val="Normal"/>
    <w:link w:val="HeaderChar"/>
    <w:uiPriority w:val="99"/>
    <w:unhideWhenUsed/>
    <w:rsid w:val="00E702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0237"/>
    <w:rPr>
      <w:rFonts w:eastAsiaTheme="minorEastAsia"/>
      <w:sz w:val="20"/>
      <w:szCs w:val="20"/>
      <w:lang w:val="fr-CH"/>
    </w:rPr>
  </w:style>
  <w:style w:type="paragraph" w:styleId="Footer">
    <w:name w:val="footer"/>
    <w:basedOn w:val="Normal"/>
    <w:link w:val="FooterChar"/>
    <w:uiPriority w:val="99"/>
    <w:unhideWhenUsed/>
    <w:rsid w:val="00E702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0237"/>
    <w:rPr>
      <w:rFonts w:eastAsiaTheme="minorEastAsia"/>
      <w:sz w:val="20"/>
      <w:szCs w:val="20"/>
      <w:lang w:val="fr-CH"/>
    </w:rPr>
  </w:style>
  <w:style w:type="paragraph" w:styleId="ListParagraph">
    <w:name w:val="List Paragraph"/>
    <w:basedOn w:val="Normal"/>
    <w:uiPriority w:val="34"/>
    <w:qFormat/>
    <w:rsid w:val="00AD1029"/>
    <w:pPr>
      <w:ind w:left="720"/>
      <w:contextualSpacing/>
    </w:pPr>
  </w:style>
  <w:style w:type="paragraph" w:styleId="Bibliography">
    <w:name w:val="Bibliography"/>
    <w:basedOn w:val="Normal"/>
    <w:next w:val="Normal"/>
    <w:uiPriority w:val="37"/>
    <w:unhideWhenUsed/>
    <w:rsid w:val="002554E2"/>
    <w:pPr>
      <w:tabs>
        <w:tab w:val="left" w:pos="504"/>
      </w:tabs>
      <w:spacing w:after="240" w:line="240" w:lineRule="auto"/>
      <w:ind w:left="504" w:hanging="504"/>
    </w:pPr>
  </w:style>
  <w:style w:type="paragraph" w:styleId="Revision">
    <w:name w:val="Revision"/>
    <w:hidden/>
    <w:uiPriority w:val="99"/>
    <w:semiHidden/>
    <w:rsid w:val="0062004B"/>
    <w:pPr>
      <w:spacing w:after="0" w:line="240" w:lineRule="auto"/>
    </w:pPr>
    <w:rPr>
      <w:rFonts w:eastAsiaTheme="minorEastAsia"/>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500">
      <w:bodyDiv w:val="1"/>
      <w:marLeft w:val="0"/>
      <w:marRight w:val="0"/>
      <w:marTop w:val="0"/>
      <w:marBottom w:val="0"/>
      <w:divBdr>
        <w:top w:val="none" w:sz="0" w:space="0" w:color="auto"/>
        <w:left w:val="none" w:sz="0" w:space="0" w:color="auto"/>
        <w:bottom w:val="none" w:sz="0" w:space="0" w:color="auto"/>
        <w:right w:val="none" w:sz="0" w:space="0" w:color="auto"/>
      </w:divBdr>
    </w:div>
    <w:div w:id="33505197">
      <w:bodyDiv w:val="1"/>
      <w:marLeft w:val="0"/>
      <w:marRight w:val="0"/>
      <w:marTop w:val="0"/>
      <w:marBottom w:val="0"/>
      <w:divBdr>
        <w:top w:val="none" w:sz="0" w:space="0" w:color="auto"/>
        <w:left w:val="none" w:sz="0" w:space="0" w:color="auto"/>
        <w:bottom w:val="none" w:sz="0" w:space="0" w:color="auto"/>
        <w:right w:val="none" w:sz="0" w:space="0" w:color="auto"/>
      </w:divBdr>
    </w:div>
    <w:div w:id="954360655">
      <w:bodyDiv w:val="1"/>
      <w:marLeft w:val="0"/>
      <w:marRight w:val="0"/>
      <w:marTop w:val="0"/>
      <w:marBottom w:val="0"/>
      <w:divBdr>
        <w:top w:val="none" w:sz="0" w:space="0" w:color="auto"/>
        <w:left w:val="none" w:sz="0" w:space="0" w:color="auto"/>
        <w:bottom w:val="none" w:sz="0" w:space="0" w:color="auto"/>
        <w:right w:val="none" w:sz="0" w:space="0" w:color="auto"/>
      </w:divBdr>
    </w:div>
    <w:div w:id="1975482427">
      <w:bodyDiv w:val="1"/>
      <w:marLeft w:val="0"/>
      <w:marRight w:val="0"/>
      <w:marTop w:val="0"/>
      <w:marBottom w:val="0"/>
      <w:divBdr>
        <w:top w:val="none" w:sz="0" w:space="0" w:color="auto"/>
        <w:left w:val="none" w:sz="0" w:space="0" w:color="auto"/>
        <w:bottom w:val="none" w:sz="0" w:space="0" w:color="auto"/>
        <w:right w:val="none" w:sz="0" w:space="0" w:color="auto"/>
      </w:divBdr>
    </w:div>
    <w:div w:id="21421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748D5-D8EB-411A-ACBD-FA711E13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2745</Words>
  <Characters>15098</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CHUV | Centre hospitalier universitaire vaudois</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Harpe Roxane</dc:creator>
  <cp:keywords/>
  <dc:description/>
  <cp:lastModifiedBy>De La Harpe Roxane</cp:lastModifiedBy>
  <cp:revision>2</cp:revision>
  <dcterms:created xsi:type="dcterms:W3CDTF">2023-11-04T12:27:00Z</dcterms:created>
  <dcterms:modified xsi:type="dcterms:W3CDTF">2023-11-04T12:27:00Z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id="VFi5lhvm"/&gt;&lt;style id="http://www.zotero.org/styles/national-library-of-medicine-brackets-no-et-al" hasBibliography="1" bibliographyStyleHasBeenSet="1"/&gt;&lt;prefs&gt;&lt;pref name="fieldType" value="Field"/</vt:lpwstr>
  </property>
  <property fmtid="{D5CDD505-2E9C-101B-9397-08002B2CF9AE}" pid="3" name="ZOTERO_PREF_2">
    <vt:lpwstr>&gt;&lt;/prefs&gt;&lt;/data&gt;</vt:lpwstr>
  </property>
</Properties>
</file>