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5D0" w:rsidRDefault="000375D0" w:rsidP="000375D0">
      <w:pPr>
        <w:widowControl w:val="0"/>
        <w:rPr>
          <w:b/>
        </w:rPr>
      </w:pPr>
      <w:r>
        <w:rPr>
          <w:b/>
        </w:rPr>
        <w:t>Supplementary Table 1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75"/>
        <w:gridCol w:w="1770"/>
        <w:gridCol w:w="2040"/>
        <w:gridCol w:w="2175"/>
      </w:tblGrid>
      <w:tr w:rsidR="000375D0" w:rsidTr="00792275">
        <w:trPr>
          <w:trHeight w:val="420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Cannabis Use</w:t>
            </w:r>
          </w:p>
        </w:tc>
      </w:tr>
      <w:tr w:rsidR="000375D0" w:rsidTr="00792275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Variable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None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Current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Daily</w:t>
            </w:r>
          </w:p>
        </w:tc>
      </w:tr>
      <w:tr w:rsidR="000375D0" w:rsidTr="00792275">
        <w:trPr>
          <w:trHeight w:val="405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</w:t>
            </w:r>
            <w:proofErr w:type="gramEnd"/>
            <w:r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13392 (82.4)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 (12.2)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 (5.4)</w:t>
            </w:r>
          </w:p>
        </w:tc>
      </w:tr>
      <w:tr w:rsidR="000375D0" w:rsidTr="00792275">
        <w:trPr>
          <w:trHeight w:val="380"/>
        </w:trPr>
        <w:tc>
          <w:tcPr>
            <w:tcW w:w="9360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Preoperative Data</w:t>
            </w:r>
          </w:p>
        </w:tc>
      </w:tr>
      <w:tr w:rsidR="000375D0" w:rsidTr="00792275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 in years [mean (</w:t>
            </w:r>
            <w:proofErr w:type="spellStart"/>
            <w:r>
              <w:rPr>
                <w:sz w:val="18"/>
                <w:szCs w:val="18"/>
              </w:rPr>
              <w:t>sd</w:t>
            </w:r>
            <w:proofErr w:type="spellEnd"/>
            <w:r>
              <w:rPr>
                <w:sz w:val="18"/>
                <w:szCs w:val="18"/>
              </w:rPr>
              <w:t>)]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50.43 (16.51)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43.20 (15.13)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43.18 (15.22)</w:t>
            </w:r>
          </w:p>
        </w:tc>
      </w:tr>
      <w:tr w:rsidR="000375D0" w:rsidTr="00792275">
        <w:trPr>
          <w:trHeight w:val="380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ASA [n (%)]</w:t>
            </w:r>
          </w:p>
        </w:tc>
        <w:tc>
          <w:tcPr>
            <w:tcW w:w="5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375D0" w:rsidTr="00792275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 (11.4)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 (13.4)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 (11.0)</w:t>
            </w:r>
          </w:p>
        </w:tc>
      </w:tr>
      <w:tr w:rsidR="000375D0" w:rsidTr="00792275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6332 (47.3)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 (52.5)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 (54.4)</w:t>
            </w:r>
          </w:p>
        </w:tc>
      </w:tr>
      <w:tr w:rsidR="000375D0" w:rsidTr="00792275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5539 (41.4)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 (34.1)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 (34.5)</w:t>
            </w:r>
          </w:p>
        </w:tc>
      </w:tr>
      <w:tr w:rsidR="000375D0" w:rsidTr="00792275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Outpatient [n (%)]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5409 (40.4)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 (40.9)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 (52.1)</w:t>
            </w:r>
          </w:p>
        </w:tc>
      </w:tr>
      <w:tr w:rsidR="000375D0" w:rsidTr="00792275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 Sex [n (%)]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7806 (58.3)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 (71.2)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 (72.3)</w:t>
            </w:r>
          </w:p>
        </w:tc>
      </w:tr>
      <w:tr w:rsidR="000375D0" w:rsidTr="00792275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Non-smoker [n (%)]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10728 (80.1)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 (61.1)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 (62.4)</w:t>
            </w:r>
          </w:p>
        </w:tc>
      </w:tr>
      <w:tr w:rsidR="000375D0" w:rsidTr="00792275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PONV/Motion Sickness [n (%)]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 (16.0)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 (14.4)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 (19.8)</w:t>
            </w:r>
          </w:p>
        </w:tc>
      </w:tr>
      <w:tr w:rsidR="000375D0" w:rsidTr="00792275">
        <w:trPr>
          <w:trHeight w:val="380"/>
        </w:trPr>
        <w:tc>
          <w:tcPr>
            <w:tcW w:w="9360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Intraoperative Data</w:t>
            </w:r>
          </w:p>
        </w:tc>
      </w:tr>
      <w:tr w:rsidR="000375D0" w:rsidTr="00792275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Procedure Duration (min) [mean (</w:t>
            </w:r>
            <w:proofErr w:type="spellStart"/>
            <w:r>
              <w:rPr>
                <w:sz w:val="18"/>
                <w:szCs w:val="18"/>
              </w:rPr>
              <w:t>sd</w:t>
            </w:r>
            <w:proofErr w:type="spellEnd"/>
            <w:r>
              <w:rPr>
                <w:sz w:val="18"/>
                <w:szCs w:val="18"/>
              </w:rPr>
              <w:t>)]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 (100)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 (106)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 (104)</w:t>
            </w:r>
          </w:p>
        </w:tc>
      </w:tr>
      <w:tr w:rsidR="000375D0" w:rsidTr="00792275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Exposed to Nitrous Oxide [n (%)]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 (39.6)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 (42)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 (43.7)</w:t>
            </w:r>
          </w:p>
        </w:tc>
      </w:tr>
      <w:tr w:rsidR="000375D0" w:rsidTr="00792275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Surgery Higher Risk for Nausea [n (%)]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 (5.4)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 (3.4)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(4.1)</w:t>
            </w:r>
          </w:p>
        </w:tc>
      </w:tr>
      <w:tr w:rsidR="000375D0" w:rsidTr="00792275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Number of Prophylactic Agents</w:t>
            </w:r>
            <w:r>
              <w:rPr>
                <w:sz w:val="18"/>
                <w:szCs w:val="18"/>
              </w:rPr>
              <w:br/>
              <w:t>(median, [IQR])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[1,2]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[1,2]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[1,2]</w:t>
            </w:r>
          </w:p>
        </w:tc>
      </w:tr>
      <w:tr w:rsidR="000375D0" w:rsidTr="00792275">
        <w:trPr>
          <w:trHeight w:val="380"/>
        </w:trPr>
        <w:tc>
          <w:tcPr>
            <w:tcW w:w="9360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Postoperative Data</w:t>
            </w:r>
          </w:p>
        </w:tc>
      </w:tr>
      <w:tr w:rsidR="000375D0" w:rsidTr="00792275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PACU </w:t>
            </w:r>
            <w:proofErr w:type="gramStart"/>
            <w:r>
              <w:rPr>
                <w:sz w:val="18"/>
                <w:szCs w:val="18"/>
              </w:rPr>
              <w:t>Opioids  [</w:t>
            </w:r>
            <w:proofErr w:type="gramEnd"/>
            <w:r>
              <w:rPr>
                <w:sz w:val="18"/>
                <w:szCs w:val="18"/>
              </w:rPr>
              <w:t>n (%)]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7883 (58.9)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 (67.0)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 (66.9)</w:t>
            </w:r>
          </w:p>
        </w:tc>
      </w:tr>
      <w:tr w:rsidR="000375D0" w:rsidTr="00792275">
        <w:trPr>
          <w:trHeight w:val="435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Apfel</w:t>
            </w:r>
            <w:proofErr w:type="spellEnd"/>
            <w:r>
              <w:rPr>
                <w:sz w:val="18"/>
                <w:szCs w:val="18"/>
              </w:rPr>
              <w:t xml:space="preserve"> Score (median, [IQR])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[1,3]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[1,2]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[1,2]</w:t>
            </w:r>
          </w:p>
        </w:tc>
      </w:tr>
      <w:tr w:rsidR="000375D0" w:rsidTr="00792275">
        <w:trPr>
          <w:trHeight w:val="380"/>
        </w:trPr>
        <w:tc>
          <w:tcPr>
            <w:tcW w:w="9360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Outcome</w:t>
            </w:r>
          </w:p>
        </w:tc>
      </w:tr>
      <w:tr w:rsidR="000375D0" w:rsidTr="00792275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0" w:rsidRDefault="000375D0" w:rsidP="00792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PONV Observed   [n (%)]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2247 (16.8)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 (17.4)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375D0" w:rsidRDefault="000375D0" w:rsidP="0079227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 (19.1)</w:t>
            </w:r>
          </w:p>
        </w:tc>
      </w:tr>
    </w:tbl>
    <w:p w:rsidR="000375D0" w:rsidRDefault="000375D0" w:rsidP="000375D0">
      <w:pPr>
        <w:widowControl w:val="0"/>
      </w:pPr>
    </w:p>
    <w:p w:rsidR="000375D0" w:rsidRDefault="000375D0" w:rsidP="000375D0">
      <w:pPr>
        <w:widowControl w:val="0"/>
        <w:rPr>
          <w:b/>
        </w:rPr>
      </w:pPr>
      <w:proofErr w:type="gramStart"/>
      <w:r>
        <w:rPr>
          <w:b/>
        </w:rPr>
        <w:t>Supplementary Table 1 Legend</w:t>
      </w:r>
      <w:r>
        <w:rPr>
          <w:b/>
        </w:rPr>
        <w:br/>
      </w:r>
      <w:r>
        <w:lastRenderedPageBreak/>
        <w:t>Demographic and clinical data for general anesthetics at HMC.</w:t>
      </w:r>
      <w:proofErr w:type="gramEnd"/>
      <w:r>
        <w:t xml:space="preserve"> Continuous variables are summarized by mean (</w:t>
      </w:r>
      <w:proofErr w:type="spellStart"/>
      <w:proofErr w:type="gramStart"/>
      <w:r>
        <w:t>sd</w:t>
      </w:r>
      <w:proofErr w:type="spellEnd"/>
      <w:proofErr w:type="gramEnd"/>
      <w:r>
        <w:t xml:space="preserve">). Categorical variables are </w:t>
      </w:r>
      <w:proofErr w:type="spellStart"/>
      <w:r>
        <w:t>summarised</w:t>
      </w:r>
      <w:proofErr w:type="spellEnd"/>
      <w:r>
        <w:t xml:space="preserve"> by n (</w:t>
      </w:r>
      <w:proofErr w:type="gramStart"/>
      <w:r>
        <w:t>%</w:t>
      </w:r>
      <w:proofErr w:type="gramEnd"/>
      <w:r>
        <w:t>). Ordinal variables are summarized by median and interquartile range</w:t>
      </w:r>
    </w:p>
    <w:p w:rsidR="000375D0" w:rsidRDefault="000375D0">
      <w:bookmarkStart w:id="0" w:name="_GoBack"/>
      <w:bookmarkEnd w:id="0"/>
    </w:p>
    <w:sectPr w:rsidR="000375D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5D0"/>
    <w:rsid w:val="000375D0"/>
    <w:rsid w:val="00A6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75D0"/>
    <w:pPr>
      <w:spacing w:after="0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75D0"/>
    <w:pPr>
      <w:spacing w:after="0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1112</Characters>
  <Application>Microsoft Office Word</Application>
  <DocSecurity>0</DocSecurity>
  <Lines>30</Lines>
  <Paragraphs>14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MCALORING</dc:creator>
  <cp:lastModifiedBy>MCALORING</cp:lastModifiedBy>
  <cp:revision>1</cp:revision>
  <dcterms:created xsi:type="dcterms:W3CDTF">2020-05-12T22:27:00Z</dcterms:created>
  <dcterms:modified xsi:type="dcterms:W3CDTF">2020-05-12T22:27:00Z</dcterms:modified>
</cp:coreProperties>
</file>