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rPr>
          <w:b w:val="0"/>
          <w:color w:val="auto"/>
        </w:rPr>
      </w:pPr>
      <w:r>
        <w:rPr>
          <w:color w:val="auto"/>
        </w:rPr>
        <w:t>Supplementary Material</w:t>
      </w:r>
    </w:p>
    <w:p>
      <w:pPr>
        <w:pStyle w:val="5"/>
        <w:rPr>
          <w:color w:val="auto"/>
        </w:rPr>
      </w:pPr>
      <w:bookmarkStart w:id="0" w:name="_Hlk111455200"/>
      <w:r>
        <w:rPr>
          <w:bCs/>
          <w:color w:val="auto"/>
        </w:rPr>
        <w:t>Transcriptomic and metabolomic analys</w:t>
      </w:r>
      <w:bookmarkEnd w:id="0"/>
      <w:r>
        <w:rPr>
          <w:rFonts w:hint="eastAsia"/>
          <w:bCs/>
          <w:color w:val="auto"/>
        </w:rPr>
        <w:t>es</w:t>
      </w:r>
      <w:r>
        <w:rPr>
          <w:bCs/>
          <w:color w:val="auto"/>
        </w:rPr>
        <w:t xml:space="preserve"> reveal </w:t>
      </w:r>
      <w:bookmarkStart w:id="1" w:name="_Hlk111455440"/>
      <w:r>
        <w:rPr>
          <w:bCs/>
          <w:color w:val="auto"/>
        </w:rPr>
        <w:t>the differential accumulation of phenylpropanoids and terpenoids in hemp autotetraploid and its diploid progenitor</w:t>
      </w:r>
      <w:bookmarkEnd w:id="1"/>
    </w:p>
    <w:p>
      <w:pPr>
        <w:pStyle w:val="11"/>
        <w:rPr>
          <w:b w:val="0"/>
          <w:bCs/>
          <w:color w:val="auto"/>
          <w:vertAlign w:val="superscript"/>
        </w:rPr>
      </w:pPr>
      <w:r>
        <w:rPr>
          <w:b w:val="0"/>
          <w:bCs/>
          <w:color w:val="auto"/>
        </w:rPr>
        <w:t>Qing Tang</w:t>
      </w:r>
      <w:r>
        <w:rPr>
          <w:b w:val="0"/>
          <w:bCs/>
          <w:color w:val="auto"/>
          <w:vertAlign w:val="superscript"/>
        </w:rPr>
        <w:t>1,2</w:t>
      </w:r>
      <w:r>
        <w:rPr>
          <w:b w:val="0"/>
          <w:bCs/>
          <w:color w:val="auto"/>
        </w:rPr>
        <w:t>, Ying Xu</w:t>
      </w:r>
      <w:r>
        <w:rPr>
          <w:b w:val="0"/>
          <w:bCs/>
          <w:color w:val="auto"/>
          <w:vertAlign w:val="superscript"/>
        </w:rPr>
        <w:t>1</w:t>
      </w:r>
      <w:r>
        <w:rPr>
          <w:b w:val="0"/>
          <w:bCs/>
          <w:color w:val="auto"/>
        </w:rPr>
        <w:t>, Feng Gao</w:t>
      </w:r>
      <w:r>
        <w:rPr>
          <w:b w:val="0"/>
          <w:bCs/>
          <w:color w:val="auto"/>
          <w:vertAlign w:val="superscript"/>
        </w:rPr>
        <w:t>3</w:t>
      </w:r>
      <w:r>
        <w:rPr>
          <w:b w:val="0"/>
          <w:bCs/>
          <w:color w:val="auto"/>
        </w:rPr>
        <w:t>, Ying Xu</w:t>
      </w:r>
      <w:r>
        <w:rPr>
          <w:b w:val="0"/>
          <w:bCs/>
          <w:color w:val="auto"/>
          <w:vertAlign w:val="superscript"/>
        </w:rPr>
        <w:t>1</w:t>
      </w:r>
      <w:r>
        <w:rPr>
          <w:rFonts w:hint="eastAsia"/>
          <w:b w:val="0"/>
          <w:bCs/>
          <w:color w:val="auto"/>
          <w:vertAlign w:val="baseline"/>
          <w:lang w:val="en-US" w:eastAsia="zh-CN"/>
        </w:rPr>
        <w:t>(YGX)</w:t>
      </w:r>
      <w:r>
        <w:rPr>
          <w:b w:val="0"/>
          <w:bCs/>
          <w:color w:val="auto"/>
        </w:rPr>
        <w:t>, Chaohua Cheng</w:t>
      </w:r>
      <w:r>
        <w:rPr>
          <w:b w:val="0"/>
          <w:bCs/>
          <w:color w:val="auto"/>
          <w:vertAlign w:val="superscript"/>
        </w:rPr>
        <w:t>1,2</w:t>
      </w:r>
      <w:r>
        <w:rPr>
          <w:b w:val="0"/>
          <w:bCs/>
          <w:color w:val="auto"/>
        </w:rPr>
        <w:t>, Canhui Deng</w:t>
      </w:r>
      <w:r>
        <w:rPr>
          <w:b w:val="0"/>
          <w:bCs/>
          <w:color w:val="auto"/>
          <w:vertAlign w:val="superscript"/>
        </w:rPr>
        <w:t>1</w:t>
      </w:r>
      <w:r>
        <w:rPr>
          <w:b w:val="0"/>
          <w:bCs/>
          <w:color w:val="auto"/>
        </w:rPr>
        <w:t>, Jiquan Chen</w:t>
      </w:r>
      <w:r>
        <w:rPr>
          <w:b w:val="0"/>
          <w:bCs/>
          <w:color w:val="auto"/>
          <w:vertAlign w:val="superscript"/>
        </w:rPr>
        <w:t>1</w:t>
      </w:r>
      <w:r>
        <w:rPr>
          <w:b w:val="0"/>
          <w:bCs/>
          <w:color w:val="auto"/>
        </w:rPr>
        <w:t>, Xiaoge Yuan</w:t>
      </w:r>
      <w:r>
        <w:rPr>
          <w:b w:val="0"/>
          <w:bCs/>
          <w:color w:val="auto"/>
          <w:vertAlign w:val="superscript"/>
        </w:rPr>
        <w:t>1</w:t>
      </w:r>
      <w:r>
        <w:rPr>
          <w:b w:val="0"/>
          <w:bCs/>
          <w:color w:val="auto"/>
        </w:rPr>
        <w:t>, Xiaoyu Zhang</w:t>
      </w:r>
      <w:r>
        <w:rPr>
          <w:b w:val="0"/>
          <w:bCs/>
          <w:color w:val="auto"/>
          <w:vertAlign w:val="superscript"/>
        </w:rPr>
        <w:t>1</w:t>
      </w:r>
      <w:r>
        <w:rPr>
          <w:b w:val="0"/>
          <w:bCs/>
          <w:color w:val="auto"/>
        </w:rPr>
        <w:t>, Jianguang Su</w:t>
      </w:r>
      <w:r>
        <w:rPr>
          <w:b w:val="0"/>
          <w:bCs/>
          <w:color w:val="auto"/>
          <w:vertAlign w:val="superscript"/>
        </w:rPr>
        <w:t>1,2*</w:t>
      </w:r>
    </w:p>
    <w:p>
      <w:pPr>
        <w:spacing w:before="240" w:after="0"/>
        <w:rPr>
          <w:rFonts w:cs="Times New Roman"/>
          <w:b/>
          <w:color w:val="auto"/>
          <w:szCs w:val="24"/>
        </w:rPr>
      </w:pPr>
      <w:r>
        <w:rPr>
          <w:rFonts w:cs="Times New Roman"/>
          <w:color w:val="auto"/>
          <w:szCs w:val="24"/>
          <w:vertAlign w:val="superscript"/>
        </w:rPr>
        <w:t>1</w:t>
      </w:r>
      <w:r>
        <w:rPr>
          <w:rFonts w:cs="Times New Roman"/>
          <w:color w:val="auto"/>
          <w:szCs w:val="24"/>
        </w:rPr>
        <w:t xml:space="preserve"> Institute of Bast Fiber Crops, Chinese Academy of Agricultural Sciences, Changsha 410205, Hunan, China</w:t>
      </w:r>
    </w:p>
    <w:p>
      <w:pPr>
        <w:spacing w:after="0"/>
        <w:rPr>
          <w:rFonts w:cs="Times New Roman"/>
          <w:color w:val="auto"/>
          <w:szCs w:val="24"/>
        </w:rPr>
      </w:pPr>
      <w:r>
        <w:rPr>
          <w:rFonts w:cs="Times New Roman"/>
          <w:color w:val="auto"/>
          <w:szCs w:val="24"/>
          <w:vertAlign w:val="superscript"/>
        </w:rPr>
        <w:t>2</w:t>
      </w:r>
      <w:r>
        <w:rPr>
          <w:rFonts w:ascii="Calibri" w:hAnsi="Calibri" w:cs="Calibri"/>
          <w:color w:val="auto"/>
          <w:sz w:val="21"/>
          <w:szCs w:val="21"/>
          <w:lang w:bidi="en-US"/>
        </w:rPr>
        <w:t xml:space="preserve"> </w:t>
      </w:r>
      <w:r>
        <w:rPr>
          <w:rFonts w:cs="Times New Roman"/>
          <w:color w:val="auto"/>
          <w:szCs w:val="24"/>
        </w:rPr>
        <w:t>Center for Industrial Hemp Science and Technology Innovation, Institute of Bast Fiber Crops, Chinese Academy of Agricultural Sciences, Changsha 410205, Hunan, China</w:t>
      </w:r>
    </w:p>
    <w:p>
      <w:pPr>
        <w:spacing w:after="0"/>
        <w:rPr>
          <w:rFonts w:cs="Times New Roman"/>
          <w:b/>
          <w:color w:val="auto"/>
          <w:szCs w:val="24"/>
        </w:rPr>
      </w:pPr>
      <w:r>
        <w:rPr>
          <w:rFonts w:cs="Times New Roman"/>
          <w:color w:val="auto"/>
          <w:szCs w:val="24"/>
          <w:vertAlign w:val="superscript"/>
        </w:rPr>
        <w:t>3</w:t>
      </w:r>
      <w:r>
        <w:rPr>
          <w:rFonts w:ascii="Calibri" w:hAnsi="Calibri" w:cs="Calibri"/>
          <w:color w:val="auto"/>
          <w:sz w:val="21"/>
          <w:szCs w:val="21"/>
          <w:lang w:bidi="en-US"/>
        </w:rPr>
        <w:t xml:space="preserve"> </w:t>
      </w:r>
      <w:r>
        <w:rPr>
          <w:rFonts w:cs="Times New Roman"/>
          <w:color w:val="auto"/>
          <w:szCs w:val="24"/>
        </w:rPr>
        <w:t>Yunnan Academy of Industrial Hemp, Kunming 650214, Yunnan, China</w:t>
      </w:r>
    </w:p>
    <w:p>
      <w:pPr>
        <w:rPr>
          <w:color w:val="auto"/>
        </w:rPr>
      </w:pPr>
    </w:p>
    <w:p>
      <w:pPr>
        <w:spacing w:before="240" w:after="0"/>
        <w:rPr>
          <w:rStyle w:val="9"/>
          <w:rFonts w:cs="Times New Roman"/>
          <w:color w:val="auto"/>
          <w:szCs w:val="24"/>
        </w:rPr>
      </w:pPr>
      <w:r>
        <w:rPr>
          <w:rFonts w:cs="Times New Roman"/>
          <w:b/>
          <w:color w:val="auto"/>
        </w:rPr>
        <w:t xml:space="preserve">* Correspondence: </w:t>
      </w:r>
      <w:r>
        <w:rPr>
          <w:rFonts w:cs="Times New Roman"/>
          <w:color w:val="auto"/>
          <w:szCs w:val="24"/>
        </w:rPr>
        <w:t>Jianguang Su</w:t>
      </w:r>
      <w:r>
        <w:rPr>
          <w:rFonts w:cs="Times New Roman"/>
          <w:color w:val="auto"/>
        </w:rPr>
        <w:t xml:space="preserve">: </w:t>
      </w:r>
      <w:r>
        <w:rPr>
          <w:color w:val="auto"/>
          <w:u w:val="none"/>
        </w:rPr>
        <w:fldChar w:fldCharType="begin"/>
      </w:r>
      <w:r>
        <w:rPr>
          <w:color w:val="auto"/>
          <w:u w:val="none"/>
        </w:rPr>
        <w:instrText xml:space="preserve"> HYPERLINK "mailto:jgsu2016@163.com" </w:instrText>
      </w:r>
      <w:r>
        <w:rPr>
          <w:color w:val="auto"/>
          <w:u w:val="none"/>
        </w:rPr>
        <w:fldChar w:fldCharType="separate"/>
      </w:r>
      <w:r>
        <w:rPr>
          <w:rStyle w:val="9"/>
          <w:rFonts w:cs="Times New Roman"/>
          <w:color w:val="auto"/>
          <w:szCs w:val="24"/>
          <w:u w:val="none"/>
        </w:rPr>
        <w:t>jgsu2016@163.com</w:t>
      </w:r>
      <w:r>
        <w:rPr>
          <w:rStyle w:val="9"/>
          <w:rFonts w:cs="Times New Roman"/>
          <w:color w:val="auto"/>
          <w:szCs w:val="24"/>
          <w:u w:val="none"/>
        </w:rPr>
        <w:fldChar w:fldCharType="end"/>
      </w:r>
    </w:p>
    <w:p>
      <w:pPr>
        <w:spacing w:before="240" w:after="0"/>
        <w:rPr>
          <w:rStyle w:val="9"/>
          <w:rFonts w:cs="Times New Roman"/>
          <w:color w:val="auto"/>
          <w:szCs w:val="24"/>
        </w:rPr>
      </w:pPr>
    </w:p>
    <w:p>
      <w:pPr>
        <w:spacing w:before="240" w:after="0"/>
        <w:rPr>
          <w:rStyle w:val="9"/>
          <w:rFonts w:cs="Times New Roman"/>
          <w:color w:val="auto"/>
          <w:szCs w:val="24"/>
          <w:lang w:eastAsia="zh-CN"/>
        </w:rPr>
      </w:pPr>
    </w:p>
    <w:p>
      <w:pPr>
        <w:spacing w:before="240" w:after="0"/>
        <w:rPr>
          <w:rStyle w:val="9"/>
          <w:rFonts w:cs="Times New Roman"/>
          <w:color w:val="auto"/>
          <w:szCs w:val="24"/>
        </w:rPr>
      </w:pPr>
    </w:p>
    <w:p>
      <w:pPr>
        <w:spacing w:before="240" w:after="0"/>
        <w:rPr>
          <w:rStyle w:val="9"/>
          <w:rFonts w:cs="Times New Roman"/>
          <w:color w:val="auto"/>
          <w:szCs w:val="24"/>
        </w:rPr>
      </w:pPr>
    </w:p>
    <w:p>
      <w:pPr>
        <w:spacing w:before="240" w:after="0"/>
        <w:rPr>
          <w:rStyle w:val="9"/>
          <w:rFonts w:cs="Times New Roman"/>
          <w:color w:val="auto"/>
          <w:szCs w:val="24"/>
        </w:rPr>
      </w:pPr>
    </w:p>
    <w:p>
      <w:pPr>
        <w:spacing w:before="240" w:after="0"/>
        <w:rPr>
          <w:rStyle w:val="9"/>
          <w:rFonts w:cs="Times New Roman"/>
          <w:color w:val="auto"/>
          <w:szCs w:val="24"/>
        </w:rPr>
      </w:pPr>
    </w:p>
    <w:p>
      <w:pPr>
        <w:spacing w:before="240" w:after="0"/>
        <w:rPr>
          <w:rStyle w:val="9"/>
          <w:rFonts w:cs="Times New Roman"/>
          <w:color w:val="auto"/>
          <w:szCs w:val="24"/>
        </w:rPr>
      </w:pPr>
    </w:p>
    <w:p>
      <w:pPr>
        <w:spacing w:before="240" w:after="0"/>
        <w:rPr>
          <w:rStyle w:val="9"/>
          <w:rFonts w:cs="Times New Roman"/>
          <w:color w:val="auto"/>
          <w:szCs w:val="24"/>
        </w:rPr>
      </w:pPr>
    </w:p>
    <w:p>
      <w:pPr>
        <w:spacing w:before="240" w:after="0"/>
        <w:rPr>
          <w:rStyle w:val="9"/>
          <w:rFonts w:cs="Times New Roman"/>
          <w:color w:val="auto"/>
          <w:szCs w:val="24"/>
        </w:rPr>
      </w:pPr>
    </w:p>
    <w:p>
      <w:pPr>
        <w:spacing w:before="240" w:after="0"/>
        <w:rPr>
          <w:rStyle w:val="9"/>
          <w:rFonts w:cs="Times New Roman"/>
          <w:color w:val="auto"/>
          <w:szCs w:val="24"/>
        </w:rPr>
      </w:pPr>
    </w:p>
    <w:p>
      <w:pPr>
        <w:spacing w:before="240" w:after="0"/>
        <w:rPr>
          <w:rStyle w:val="9"/>
          <w:rFonts w:cs="Times New Roman"/>
          <w:color w:val="auto"/>
          <w:szCs w:val="24"/>
        </w:rPr>
      </w:pPr>
    </w:p>
    <w:p>
      <w:pPr>
        <w:spacing w:before="240" w:after="0"/>
        <w:rPr>
          <w:rStyle w:val="9"/>
          <w:rFonts w:cs="Times New Roman"/>
          <w:color w:val="auto"/>
          <w:szCs w:val="24"/>
        </w:rPr>
      </w:pPr>
    </w:p>
    <w:p>
      <w:pPr>
        <w:spacing w:before="240" w:after="0"/>
        <w:rPr>
          <w:rStyle w:val="9"/>
          <w:rFonts w:cs="Times New Roman"/>
          <w:color w:val="auto"/>
          <w:szCs w:val="24"/>
        </w:rPr>
      </w:pPr>
    </w:p>
    <w:p>
      <w:pPr>
        <w:rPr>
          <w:color w:val="auto"/>
        </w:rPr>
      </w:pPr>
    </w:p>
    <w:p>
      <w:pPr>
        <w:jc w:val="both"/>
        <w:rPr>
          <w:color w:val="auto"/>
        </w:rPr>
      </w:pPr>
      <w:r>
        <w:rPr>
          <w:color w:val="auto"/>
        </w:rPr>
        <w:drawing>
          <wp:inline distT="0" distB="0" distL="0" distR="0">
            <wp:extent cx="6208395" cy="3960495"/>
            <wp:effectExtent l="0" t="0" r="1905"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208395" cy="3960495"/>
                    </a:xfrm>
                    <a:prstGeom prst="rect">
                      <a:avLst/>
                    </a:prstGeom>
                    <a:noFill/>
                    <a:ln>
                      <a:noFill/>
                    </a:ln>
                  </pic:spPr>
                </pic:pic>
              </a:graphicData>
            </a:graphic>
          </wp:inline>
        </w:drawing>
      </w:r>
    </w:p>
    <w:p>
      <w:pPr>
        <w:jc w:val="both"/>
        <w:rPr>
          <w:color w:val="auto"/>
        </w:rPr>
      </w:pPr>
      <w:r>
        <w:rPr>
          <w:rFonts w:cs="Times New Roman"/>
          <w:b/>
          <w:color w:val="auto"/>
          <w:szCs w:val="24"/>
        </w:rPr>
        <w:t xml:space="preserve">Supplementary Figure </w:t>
      </w:r>
      <w:r>
        <w:rPr>
          <w:rFonts w:hint="eastAsia" w:cs="Times New Roman"/>
          <w:b/>
          <w:color w:val="auto"/>
          <w:szCs w:val="24"/>
          <w:lang w:val="en-US" w:eastAsia="zh-CN"/>
        </w:rPr>
        <w:t>1</w:t>
      </w:r>
      <w:r>
        <w:rPr>
          <w:rFonts w:cs="Times New Roman"/>
          <w:b/>
          <w:color w:val="auto"/>
          <w:szCs w:val="24"/>
        </w:rPr>
        <w:t>.</w:t>
      </w:r>
      <w:r>
        <w:rPr>
          <w:color w:val="auto"/>
        </w:rPr>
        <w:t xml:space="preserve">   Scatterplot of gene significance score versus module membership.</w:t>
      </w:r>
    </w:p>
    <w:p>
      <w:pPr>
        <w:jc w:val="both"/>
        <w:rPr>
          <w:color w:val="auto"/>
        </w:rPr>
      </w:pPr>
    </w:p>
    <w:p>
      <w:pPr>
        <w:jc w:val="both"/>
        <w:rPr>
          <w:color w:val="auto"/>
        </w:rPr>
      </w:pPr>
      <w:r>
        <w:rPr>
          <w:color w:val="auto"/>
        </w:rPr>
        <w:drawing>
          <wp:inline distT="0" distB="0" distL="0" distR="0">
            <wp:extent cx="6208395" cy="2829560"/>
            <wp:effectExtent l="0" t="0" r="190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208395" cy="2829560"/>
                    </a:xfrm>
                    <a:prstGeom prst="rect">
                      <a:avLst/>
                    </a:prstGeom>
                    <a:noFill/>
                    <a:ln>
                      <a:noFill/>
                    </a:ln>
                  </pic:spPr>
                </pic:pic>
              </a:graphicData>
            </a:graphic>
          </wp:inline>
        </w:drawing>
      </w:r>
    </w:p>
    <w:p>
      <w:pPr>
        <w:jc w:val="both"/>
        <w:rPr>
          <w:rFonts w:hint="eastAsia" w:eastAsiaTheme="minorEastAsia"/>
          <w:color w:val="auto"/>
          <w:lang w:val="en-US" w:eastAsia="zh-CN"/>
        </w:rPr>
      </w:pPr>
      <w:r>
        <w:rPr>
          <w:rFonts w:cs="Times New Roman"/>
          <w:b/>
          <w:color w:val="auto"/>
          <w:szCs w:val="24"/>
        </w:rPr>
        <w:t xml:space="preserve">Supplementary Figure </w:t>
      </w:r>
      <w:r>
        <w:rPr>
          <w:rFonts w:hint="eastAsia" w:cs="Times New Roman"/>
          <w:b/>
          <w:color w:val="auto"/>
          <w:szCs w:val="24"/>
          <w:lang w:val="en-US" w:eastAsia="zh-CN"/>
        </w:rPr>
        <w:t>2</w:t>
      </w:r>
      <w:r>
        <w:rPr>
          <w:rFonts w:cs="Times New Roman"/>
          <w:b/>
          <w:color w:val="auto"/>
          <w:szCs w:val="24"/>
        </w:rPr>
        <w:t>.</w:t>
      </w:r>
      <w:r>
        <w:rPr>
          <w:b/>
          <w:bCs/>
          <w:color w:val="auto"/>
        </w:rPr>
        <w:t xml:space="preserve"> </w:t>
      </w:r>
      <w:r>
        <w:rPr>
          <w:color w:val="auto"/>
        </w:rPr>
        <w:t xml:space="preserve">GO and KEGG enrichment of genes in the grey60 module. </w:t>
      </w:r>
      <w:r>
        <w:rPr>
          <w:b/>
          <w:bCs/>
          <w:color w:val="auto"/>
        </w:rPr>
        <w:t>(A)</w:t>
      </w:r>
      <w:r>
        <w:rPr>
          <w:color w:val="auto"/>
        </w:rPr>
        <w:t xml:space="preserve"> GO enrichment. </w:t>
      </w:r>
      <w:r>
        <w:rPr>
          <w:b/>
          <w:bCs/>
          <w:color w:val="auto"/>
        </w:rPr>
        <w:t>(B)</w:t>
      </w:r>
      <w:r>
        <w:rPr>
          <w:color w:val="auto"/>
        </w:rPr>
        <w:t xml:space="preserve"> KEGG pathway. </w:t>
      </w:r>
      <w:bookmarkStart w:id="8" w:name="_GoBack"/>
      <w:bookmarkEnd w:id="8"/>
      <w:r>
        <w:rPr>
          <w:rFonts w:hint="eastAsia"/>
          <w:color w:val="auto"/>
        </w:rPr>
        <w:t>Copyright permission has been granted for related KEGG images</w:t>
      </w:r>
      <w:r>
        <w:rPr>
          <w:rFonts w:hint="eastAsia"/>
          <w:color w:val="auto"/>
          <w:lang w:val="en-US" w:eastAsia="zh-CN"/>
        </w:rPr>
        <w:t>.</w:t>
      </w:r>
    </w:p>
    <w:p>
      <w:pPr>
        <w:jc w:val="both"/>
        <w:rPr>
          <w:color w:val="auto"/>
        </w:rPr>
      </w:pPr>
    </w:p>
    <w:p>
      <w:pPr>
        <w:rPr>
          <w:b/>
          <w:bCs/>
          <w:color w:val="auto"/>
          <w:lang w:eastAsia="zh-CN"/>
        </w:rPr>
      </w:pPr>
      <w:r>
        <w:rPr>
          <w:color w:val="auto"/>
        </w:rPr>
        <w:drawing>
          <wp:inline distT="0" distB="0" distL="0" distR="0">
            <wp:extent cx="6208395" cy="7061835"/>
            <wp:effectExtent l="0" t="0" r="1905"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208395" cy="7061835"/>
                    </a:xfrm>
                    <a:prstGeom prst="rect">
                      <a:avLst/>
                    </a:prstGeom>
                    <a:noFill/>
                    <a:ln>
                      <a:noFill/>
                    </a:ln>
                  </pic:spPr>
                </pic:pic>
              </a:graphicData>
            </a:graphic>
          </wp:inline>
        </w:drawing>
      </w:r>
    </w:p>
    <w:p>
      <w:pPr>
        <w:jc w:val="both"/>
        <w:rPr>
          <w:color w:val="auto"/>
        </w:rPr>
      </w:pPr>
      <w:bookmarkStart w:id="2" w:name="_Hlk129770530"/>
      <w:r>
        <w:rPr>
          <w:rFonts w:cs="Times New Roman"/>
          <w:b/>
          <w:color w:val="auto"/>
          <w:szCs w:val="24"/>
        </w:rPr>
        <w:t xml:space="preserve">Supplementary Figure </w:t>
      </w:r>
      <w:r>
        <w:rPr>
          <w:rFonts w:hint="eastAsia" w:cs="Times New Roman"/>
          <w:b/>
          <w:color w:val="auto"/>
          <w:szCs w:val="24"/>
          <w:lang w:val="en-US" w:eastAsia="zh-CN"/>
        </w:rPr>
        <w:t>3</w:t>
      </w:r>
      <w:r>
        <w:rPr>
          <w:rFonts w:cs="Times New Roman"/>
          <w:b/>
          <w:color w:val="auto"/>
          <w:szCs w:val="24"/>
        </w:rPr>
        <w:t>.</w:t>
      </w:r>
      <w:r>
        <w:rPr>
          <w:b/>
          <w:bCs/>
          <w:color w:val="auto"/>
        </w:rPr>
        <w:t xml:space="preserve"> </w:t>
      </w:r>
      <w:r>
        <w:rPr>
          <w:color w:val="auto"/>
        </w:rPr>
        <w:t xml:space="preserve">Analysis of transcription factors (TFs) associated with polyploidization. </w:t>
      </w:r>
      <w:r>
        <w:rPr>
          <w:b/>
          <w:bCs/>
          <w:color w:val="auto"/>
        </w:rPr>
        <w:t>(A)</w:t>
      </w:r>
      <w:r>
        <w:rPr>
          <w:color w:val="auto"/>
        </w:rPr>
        <w:t xml:space="preserve"> Classification of polyploidy-altered TFs. </w:t>
      </w:r>
      <w:r>
        <w:rPr>
          <w:b/>
          <w:bCs/>
          <w:color w:val="auto"/>
        </w:rPr>
        <w:t>(B)</w:t>
      </w:r>
      <w:r>
        <w:rPr>
          <w:color w:val="auto"/>
        </w:rPr>
        <w:t xml:space="preserve"> Network of polyploidy-altered TFs and metabolites (|PCC |&gt; 0.917). The red and green patterns represent upregulated and downregulated TFs or metabolites. DEG, differentially expressed genes.</w:t>
      </w:r>
      <w:bookmarkEnd w:id="2"/>
    </w:p>
    <w:p>
      <w:pPr>
        <w:jc w:val="both"/>
        <w:rPr>
          <w:color w:val="auto"/>
        </w:rPr>
      </w:pPr>
    </w:p>
    <w:p>
      <w:pPr>
        <w:jc w:val="both"/>
        <w:rPr>
          <w:rFonts w:hint="eastAsia" w:eastAsiaTheme="minorEastAsia"/>
          <w:color w:val="auto"/>
          <w:lang w:eastAsia="zh-CN"/>
        </w:rPr>
      </w:pPr>
      <w:r>
        <w:rPr>
          <w:rFonts w:hint="eastAsia" w:eastAsiaTheme="minorEastAsia"/>
          <w:color w:val="auto"/>
          <w:lang w:eastAsia="zh-CN"/>
        </w:rPr>
        <w:drawing>
          <wp:inline distT="0" distB="0" distL="114300" distR="114300">
            <wp:extent cx="4025265" cy="2441575"/>
            <wp:effectExtent l="0" t="0" r="13335" b="12065"/>
            <wp:docPr id="3" name="图片 3"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 6"/>
                    <pic:cNvPicPr>
                      <a:picLocks noChangeAspect="1"/>
                    </pic:cNvPicPr>
                  </pic:nvPicPr>
                  <pic:blipFill>
                    <a:blip r:embed="rId11"/>
                    <a:stretch>
                      <a:fillRect/>
                    </a:stretch>
                  </pic:blipFill>
                  <pic:spPr>
                    <a:xfrm>
                      <a:off x="0" y="0"/>
                      <a:ext cx="4025265" cy="244157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0" w:after="0" w:line="240" w:lineRule="auto"/>
        <w:textAlignment w:val="auto"/>
      </w:pPr>
      <w:r>
        <w:rPr>
          <w:rFonts w:cs="Times New Roman"/>
          <w:b/>
          <w:color w:val="auto"/>
          <w:szCs w:val="24"/>
        </w:rPr>
        <w:t xml:space="preserve">Supplementary Figure </w:t>
      </w:r>
      <w:r>
        <w:rPr>
          <w:rFonts w:hint="eastAsia" w:cs="Times New Roman"/>
          <w:b/>
          <w:color w:val="auto"/>
          <w:szCs w:val="24"/>
          <w:lang w:val="en-US" w:eastAsia="zh-CN"/>
        </w:rPr>
        <w:t>4</w:t>
      </w:r>
      <w:r>
        <w:rPr>
          <w:rFonts w:cs="Times New Roman"/>
          <w:b/>
          <w:color w:val="auto"/>
          <w:szCs w:val="24"/>
        </w:rPr>
        <w:t>.</w:t>
      </w:r>
      <w:r>
        <w:rPr>
          <w:b/>
          <w:bCs/>
          <w:color w:val="auto"/>
        </w:rPr>
        <w:t xml:space="preserve"> </w:t>
      </w:r>
      <w:r>
        <w:t>Quantitative real-time polymerase chain reaction (qRT-PCR) validation of selected genes.</w:t>
      </w:r>
    </w:p>
    <w:p>
      <w:pPr>
        <w:keepNext w:val="0"/>
        <w:keepLines w:val="0"/>
        <w:pageBreakBefore w:val="0"/>
        <w:widowControl/>
        <w:kinsoku/>
        <w:wordWrap/>
        <w:overflowPunct/>
        <w:topLinePunct w:val="0"/>
        <w:autoSpaceDE/>
        <w:autoSpaceDN/>
        <w:bidi w:val="0"/>
        <w:adjustRightInd/>
        <w:snapToGrid/>
        <w:spacing w:before="0" w:after="0" w:line="240" w:lineRule="auto"/>
        <w:textAlignment w:val="auto"/>
      </w:pPr>
    </w:p>
    <w:p>
      <w:pPr>
        <w:keepNext w:val="0"/>
        <w:keepLines w:val="0"/>
        <w:pageBreakBefore w:val="0"/>
        <w:widowControl/>
        <w:kinsoku/>
        <w:wordWrap/>
        <w:overflowPunct/>
        <w:topLinePunct w:val="0"/>
        <w:autoSpaceDE/>
        <w:autoSpaceDN/>
        <w:bidi w:val="0"/>
        <w:adjustRightInd/>
        <w:snapToGrid/>
        <w:spacing w:before="0" w:after="0" w:line="240" w:lineRule="auto"/>
        <w:textAlignment w:val="auto"/>
      </w:pPr>
    </w:p>
    <w:p>
      <w:pPr>
        <w:spacing w:line="480" w:lineRule="auto"/>
        <w:rPr>
          <w:color w:val="auto"/>
        </w:rPr>
      </w:pPr>
      <w:r>
        <w:rPr>
          <w:color w:val="auto"/>
        </w:rPr>
        <w:drawing>
          <wp:inline distT="0" distB="0" distL="0" distR="0">
            <wp:extent cx="5731510" cy="3941445"/>
            <wp:effectExtent l="0" t="0" r="254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731510" cy="3941445"/>
                    </a:xfrm>
                    <a:prstGeom prst="rect">
                      <a:avLst/>
                    </a:prstGeom>
                    <a:noFill/>
                    <a:ln>
                      <a:noFill/>
                    </a:ln>
                  </pic:spPr>
                </pic:pic>
              </a:graphicData>
            </a:graphic>
          </wp:inline>
        </w:drawing>
      </w:r>
    </w:p>
    <w:p>
      <w:pPr>
        <w:jc w:val="both"/>
        <w:rPr>
          <w:color w:val="auto"/>
        </w:rPr>
      </w:pPr>
      <w:r>
        <w:rPr>
          <w:rFonts w:cs="Times New Roman"/>
          <w:b/>
          <w:color w:val="auto"/>
          <w:szCs w:val="24"/>
        </w:rPr>
        <w:t xml:space="preserve">Supplementary Figure </w:t>
      </w:r>
      <w:r>
        <w:rPr>
          <w:rFonts w:hint="eastAsia" w:cs="Times New Roman"/>
          <w:b/>
          <w:color w:val="auto"/>
          <w:szCs w:val="24"/>
          <w:lang w:val="en-US" w:eastAsia="zh-CN"/>
        </w:rPr>
        <w:t>5</w:t>
      </w:r>
      <w:r>
        <w:rPr>
          <w:rFonts w:cs="Times New Roman"/>
          <w:b/>
          <w:color w:val="auto"/>
          <w:szCs w:val="24"/>
        </w:rPr>
        <w:t>.</w:t>
      </w:r>
      <w:r>
        <w:rPr>
          <w:color w:val="auto"/>
        </w:rPr>
        <w:t xml:space="preserve"> Morphological characteristics of </w:t>
      </w:r>
      <w:r>
        <w:rPr>
          <w:i/>
          <w:iCs/>
          <w:color w:val="auto"/>
        </w:rPr>
        <w:t>Cannabis sativa</w:t>
      </w:r>
      <w:r>
        <w:rPr>
          <w:color w:val="auto"/>
        </w:rPr>
        <w:t xml:space="preserve"> autotetraploid and its diploid progenitor. </w:t>
      </w:r>
      <w:r>
        <w:rPr>
          <w:b/>
          <w:bCs/>
          <w:color w:val="auto"/>
        </w:rPr>
        <w:t xml:space="preserve">(A) </w:t>
      </w:r>
      <w:r>
        <w:rPr>
          <w:color w:val="auto"/>
        </w:rPr>
        <w:t xml:space="preserve">The autotetraploid (4x) plant and its diploid (2x). </w:t>
      </w:r>
      <w:r>
        <w:rPr>
          <w:b/>
          <w:bCs/>
          <w:color w:val="auto"/>
        </w:rPr>
        <w:t>(B)</w:t>
      </w:r>
      <w:r>
        <w:rPr>
          <w:color w:val="auto"/>
        </w:rPr>
        <w:t xml:space="preserve"> Result of flow cytometric analysis. </w:t>
      </w:r>
      <w:r>
        <w:rPr>
          <w:b/>
          <w:bCs/>
          <w:color w:val="auto"/>
        </w:rPr>
        <w:t xml:space="preserve">(C) </w:t>
      </w:r>
      <w:r>
        <w:rPr>
          <w:color w:val="auto"/>
        </w:rPr>
        <w:t xml:space="preserve">Comparison of leaf between autotetraploid and its diploid. </w:t>
      </w:r>
      <w:r>
        <w:rPr>
          <w:b/>
          <w:bCs/>
          <w:color w:val="auto"/>
        </w:rPr>
        <w:t xml:space="preserve">(D) </w:t>
      </w:r>
      <w:r>
        <w:rPr>
          <w:color w:val="auto"/>
        </w:rPr>
        <w:t>Comparison of flowers of autotetraploid and diploid plants.</w:t>
      </w:r>
    </w:p>
    <w:p>
      <w:pPr>
        <w:spacing w:line="480" w:lineRule="auto"/>
        <w:rPr>
          <w:color w:val="auto"/>
        </w:rPr>
      </w:pPr>
      <w:r>
        <w:rPr>
          <w:color w:val="auto"/>
        </w:rPr>
        <w:drawing>
          <wp:inline distT="0" distB="0" distL="0" distR="0">
            <wp:extent cx="3303905" cy="2193290"/>
            <wp:effectExtent l="0" t="0" r="10795"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315375" cy="2201312"/>
                    </a:xfrm>
                    <a:prstGeom prst="rect">
                      <a:avLst/>
                    </a:prstGeom>
                    <a:noFill/>
                    <a:ln>
                      <a:noFill/>
                    </a:ln>
                  </pic:spPr>
                </pic:pic>
              </a:graphicData>
            </a:graphic>
          </wp:inline>
        </w:drawing>
      </w:r>
    </w:p>
    <w:p>
      <w:pPr>
        <w:jc w:val="both"/>
        <w:rPr>
          <w:color w:val="auto"/>
        </w:rPr>
      </w:pPr>
      <w:bookmarkStart w:id="3" w:name="_Hlk134966905"/>
      <w:bookmarkStart w:id="4" w:name="_Hlk124577944"/>
      <w:r>
        <w:rPr>
          <w:rFonts w:cs="Times New Roman"/>
          <w:b/>
          <w:color w:val="auto"/>
          <w:szCs w:val="24"/>
        </w:rPr>
        <w:t xml:space="preserve">Supplementary Figure </w:t>
      </w:r>
      <w:r>
        <w:rPr>
          <w:rFonts w:hint="eastAsia" w:cs="Times New Roman"/>
          <w:b/>
          <w:color w:val="auto"/>
          <w:szCs w:val="24"/>
          <w:lang w:val="en-US" w:eastAsia="zh-CN"/>
        </w:rPr>
        <w:t>6</w:t>
      </w:r>
      <w:r>
        <w:rPr>
          <w:rFonts w:cs="Times New Roman"/>
          <w:b/>
          <w:color w:val="auto"/>
          <w:szCs w:val="24"/>
        </w:rPr>
        <w:t>.</w:t>
      </w:r>
      <w:r>
        <w:rPr>
          <w:color w:val="auto"/>
        </w:rPr>
        <w:t xml:space="preserve"> </w:t>
      </w:r>
      <w:bookmarkEnd w:id="3"/>
      <w:r>
        <w:rPr>
          <w:color w:val="auto"/>
        </w:rPr>
        <w:t xml:space="preserve">The typical chromatogram of </w:t>
      </w:r>
      <w:r>
        <w:rPr>
          <w:rFonts w:hint="eastAsia"/>
          <w:color w:val="auto"/>
        </w:rPr>
        <w:t>several</w:t>
      </w:r>
      <w:r>
        <w:rPr>
          <w:color w:val="auto"/>
        </w:rPr>
        <w:t xml:space="preserve"> cannabinoids</w:t>
      </w:r>
      <w:r>
        <w:rPr>
          <w:rFonts w:hint="eastAsia"/>
          <w:color w:val="auto"/>
        </w:rPr>
        <w:t>.</w:t>
      </w:r>
      <w:bookmarkEnd w:id="4"/>
    </w:p>
    <w:p>
      <w:pPr>
        <w:jc w:val="both"/>
        <w:rPr>
          <w:color w:val="auto"/>
        </w:rPr>
      </w:pPr>
    </w:p>
    <w:p>
      <w:pPr>
        <w:rPr>
          <w:rFonts w:cs="Times New Roman"/>
          <w:bCs/>
          <w:color w:val="auto"/>
          <w:szCs w:val="24"/>
        </w:rPr>
      </w:pPr>
      <w:bookmarkStart w:id="5" w:name="_Hlk130215263"/>
      <w:r>
        <w:rPr>
          <w:rFonts w:cs="Times New Roman"/>
          <w:b/>
          <w:bCs/>
          <w:color w:val="auto"/>
          <w:szCs w:val="24"/>
        </w:rPr>
        <w:t>Supplementary</w:t>
      </w:r>
      <w:r>
        <w:rPr>
          <w:rFonts w:hint="eastAsia" w:cs="Times New Roman"/>
          <w:b/>
          <w:bCs/>
          <w:color w:val="auto"/>
          <w:szCs w:val="24"/>
        </w:rPr>
        <w:t xml:space="preserve"> Table</w:t>
      </w:r>
      <w:bookmarkEnd w:id="5"/>
      <w:r>
        <w:rPr>
          <w:rFonts w:hint="eastAsia" w:cs="Times New Roman"/>
          <w:b/>
          <w:bCs/>
          <w:color w:val="auto"/>
          <w:szCs w:val="24"/>
        </w:rPr>
        <w:t xml:space="preserve"> </w:t>
      </w:r>
      <w:r>
        <w:rPr>
          <w:rFonts w:hint="eastAsia" w:cs="Times New Roman"/>
          <w:b/>
          <w:bCs/>
          <w:color w:val="auto"/>
          <w:szCs w:val="24"/>
          <w:lang w:val="en-US" w:eastAsia="zh-CN"/>
        </w:rPr>
        <w:t>1</w:t>
      </w:r>
      <w:r>
        <w:rPr>
          <w:rFonts w:cs="Times New Roman"/>
          <w:b/>
          <w:bCs/>
          <w:color w:val="auto"/>
          <w:szCs w:val="24"/>
        </w:rPr>
        <w:t>.</w:t>
      </w:r>
      <w:r>
        <w:rPr>
          <w:rFonts w:hint="eastAsia" w:cs="Times New Roman"/>
          <w:bCs/>
          <w:color w:val="auto"/>
          <w:szCs w:val="24"/>
        </w:rPr>
        <w:t xml:space="preserve"> </w:t>
      </w:r>
      <w:r>
        <w:rPr>
          <w:rFonts w:cs="Times New Roman"/>
          <w:bCs/>
          <w:color w:val="auto"/>
          <w:szCs w:val="24"/>
        </w:rPr>
        <w:t xml:space="preserve">Cannabinoids content (mean ± SE) for dried flower material of </w:t>
      </w:r>
      <w:r>
        <w:rPr>
          <w:rFonts w:cs="Times New Roman"/>
          <w:bCs/>
          <w:i/>
          <w:iCs/>
          <w:color w:val="auto"/>
          <w:szCs w:val="24"/>
        </w:rPr>
        <w:t>Cannabis sativa</w:t>
      </w:r>
      <w:r>
        <w:rPr>
          <w:rFonts w:cs="Times New Roman"/>
          <w:bCs/>
          <w:color w:val="auto"/>
          <w:szCs w:val="24"/>
        </w:rPr>
        <w:t xml:space="preserve"> diploids and atutotetraploids analyzed in duplicated (n=9) by HPLC.</w:t>
      </w:r>
      <w:r>
        <w:rPr>
          <w:rFonts w:eastAsia="微软雅黑" w:cs="Times New Roman"/>
          <w:i/>
          <w:iCs/>
          <w:color w:val="auto"/>
          <w:sz w:val="18"/>
          <w:szCs w:val="18"/>
          <w:lang w:eastAsia="zh-CN"/>
        </w:rPr>
        <w:t xml:space="preserve"> </w:t>
      </w:r>
    </w:p>
    <w:tbl>
      <w:tblPr>
        <w:tblStyle w:val="7"/>
        <w:tblW w:w="0" w:type="auto"/>
        <w:tblInd w:w="0" w:type="dxa"/>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Borders>
              <w:top w:val="single" w:color="000000" w:sz="12" w:space="0"/>
              <w:left w:val="nil"/>
              <w:bottom w:val="single" w:color="000000" w:themeColor="text1" w:sz="8" w:space="0"/>
              <w:right w:val="nil"/>
              <w:insideH w:val="single" w:sz="8" w:space="0"/>
              <w:insideV w:val="nil"/>
            </w:tcBorders>
            <w:shd w:val="clear" w:color="auto" w:fill="auto"/>
          </w:tcPr>
          <w:p>
            <w:pPr>
              <w:spacing w:before="0" w:after="0" w:line="240" w:lineRule="auto"/>
              <w:jc w:val="center"/>
              <w:rPr>
                <w:rFonts w:eastAsia="宋体" w:cs="Times New Roman"/>
                <w:b w:val="0"/>
                <w:bCs w:val="0"/>
                <w:color w:val="auto"/>
                <w:sz w:val="18"/>
                <w:szCs w:val="18"/>
                <w:lang w:eastAsia="zh-CN"/>
              </w:rPr>
            </w:pPr>
            <w:r>
              <w:rPr>
                <w:rFonts w:eastAsia="宋体" w:cs="Times New Roman"/>
                <w:b w:val="0"/>
                <w:bCs w:val="0"/>
                <w:color w:val="auto"/>
                <w:sz w:val="18"/>
                <w:szCs w:val="18"/>
                <w:lang w:eastAsia="zh-CN"/>
              </w:rPr>
              <w:t>Cannabinoid</w:t>
            </w:r>
          </w:p>
        </w:tc>
        <w:tc>
          <w:tcPr>
            <w:tcW w:w="5682" w:type="dxa"/>
            <w:gridSpan w:val="2"/>
            <w:tcBorders>
              <w:top w:val="single" w:color="000000" w:sz="12" w:space="0"/>
              <w:bottom w:val="single" w:color="000000" w:themeColor="text1" w:sz="8" w:space="0"/>
              <w:right w:val="nil"/>
              <w:insideH w:val="single" w:sz="8" w:space="0"/>
              <w:insideV w:val="nil"/>
            </w:tcBorders>
            <w:shd w:val="clear" w:color="auto" w:fill="auto"/>
          </w:tcPr>
          <w:p>
            <w:pPr>
              <w:spacing w:before="0" w:after="0" w:line="240" w:lineRule="auto"/>
              <w:jc w:val="center"/>
              <w:rPr>
                <w:rFonts w:eastAsia="宋体" w:cs="Times New Roman"/>
                <w:b w:val="0"/>
                <w:bCs w:val="0"/>
                <w:color w:val="auto"/>
                <w:sz w:val="18"/>
                <w:szCs w:val="18"/>
                <w:lang w:eastAsia="zh-CN"/>
              </w:rPr>
            </w:pPr>
            <w:r>
              <w:rPr>
                <w:rFonts w:eastAsia="宋体" w:cs="Times New Roman"/>
                <w:b w:val="0"/>
                <w:bCs w:val="0"/>
                <w:color w:val="auto"/>
                <w:sz w:val="18"/>
                <w:szCs w:val="18"/>
                <w:lang w:eastAsia="zh-CN"/>
              </w:rPr>
              <w:t>Content (mg/g)</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Borders>
              <w:left w:val="nil"/>
              <w:right w:val="nil"/>
            </w:tcBorders>
            <w:shd w:val="clear" w:color="auto" w:fill="auto"/>
          </w:tcPr>
          <w:p>
            <w:pPr>
              <w:spacing w:before="0" w:after="0"/>
              <w:rPr>
                <w:rFonts w:eastAsia="宋体" w:cs="Times New Roman"/>
                <w:b/>
                <w:bCs/>
                <w:color w:val="auto"/>
                <w:sz w:val="18"/>
                <w:szCs w:val="18"/>
                <w:lang w:eastAsia="zh-CN"/>
              </w:rPr>
            </w:pPr>
          </w:p>
        </w:tc>
        <w:tc>
          <w:tcPr>
            <w:tcW w:w="2841" w:type="dxa"/>
            <w:tcBorders>
              <w:right w:val="nil"/>
            </w:tcBorders>
            <w:shd w:val="clear" w:color="auto" w:fill="auto"/>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Cs2x</w:t>
            </w:r>
          </w:p>
        </w:tc>
        <w:tc>
          <w:tcPr>
            <w:tcW w:w="2841" w:type="dxa"/>
            <w:tcBorders>
              <w:right w:val="nil"/>
            </w:tcBorders>
            <w:shd w:val="clear" w:color="auto" w:fill="auto"/>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Cs4x</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shd w:val="clear" w:color="auto" w:fill="auto"/>
          </w:tcPr>
          <w:p>
            <w:pPr>
              <w:spacing w:before="0" w:after="0"/>
              <w:jc w:val="center"/>
              <w:rPr>
                <w:rFonts w:eastAsia="宋体" w:cs="Times New Roman"/>
                <w:b w:val="0"/>
                <w:bCs w:val="0"/>
                <w:color w:val="auto"/>
                <w:sz w:val="18"/>
                <w:szCs w:val="18"/>
                <w:lang w:eastAsia="zh-CN"/>
              </w:rPr>
            </w:pPr>
            <w:r>
              <w:rPr>
                <w:rFonts w:eastAsia="宋体" w:cs="Times New Roman"/>
                <w:b w:val="0"/>
                <w:bCs w:val="0"/>
                <w:color w:val="auto"/>
                <w:sz w:val="18"/>
                <w:szCs w:val="18"/>
                <w:lang w:eastAsia="zh-CN"/>
              </w:rPr>
              <w:t>CBD</w:t>
            </w:r>
          </w:p>
        </w:tc>
        <w:tc>
          <w:tcPr>
            <w:tcW w:w="2841" w:type="dxa"/>
            <w:shd w:val="clear" w:color="auto" w:fill="auto"/>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66.3±2.2</w:t>
            </w:r>
          </w:p>
        </w:tc>
        <w:tc>
          <w:tcPr>
            <w:tcW w:w="2841" w:type="dxa"/>
            <w:shd w:val="clear" w:color="auto" w:fill="auto"/>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66.2±0.1.3</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Borders>
              <w:left w:val="nil"/>
              <w:right w:val="nil"/>
            </w:tcBorders>
            <w:shd w:val="clear" w:color="auto" w:fill="auto"/>
          </w:tcPr>
          <w:p>
            <w:pPr>
              <w:spacing w:before="0" w:after="0"/>
              <w:jc w:val="center"/>
              <w:rPr>
                <w:rFonts w:eastAsia="宋体" w:cs="Times New Roman"/>
                <w:b w:val="0"/>
                <w:bCs w:val="0"/>
                <w:color w:val="auto"/>
                <w:sz w:val="18"/>
                <w:szCs w:val="18"/>
                <w:lang w:eastAsia="zh-CN"/>
              </w:rPr>
            </w:pPr>
            <w:r>
              <w:rPr>
                <w:rFonts w:eastAsia="宋体" w:cs="Times New Roman"/>
                <w:b w:val="0"/>
                <w:bCs w:val="0"/>
                <w:color w:val="auto"/>
                <w:sz w:val="18"/>
                <w:szCs w:val="18"/>
                <w:lang w:eastAsia="zh-CN"/>
              </w:rPr>
              <w:t>THC</w:t>
            </w:r>
          </w:p>
        </w:tc>
        <w:tc>
          <w:tcPr>
            <w:tcW w:w="2841" w:type="dxa"/>
            <w:tcBorders>
              <w:right w:val="nil"/>
            </w:tcBorders>
            <w:shd w:val="clear" w:color="auto" w:fill="auto"/>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2.8±0.1</w:t>
            </w:r>
          </w:p>
        </w:tc>
        <w:tc>
          <w:tcPr>
            <w:tcW w:w="2841" w:type="dxa"/>
            <w:tcBorders>
              <w:right w:val="nil"/>
            </w:tcBorders>
            <w:shd w:val="clear" w:color="auto" w:fill="auto"/>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2.8±0.1</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shd w:val="clear" w:color="auto" w:fill="auto"/>
          </w:tcPr>
          <w:p>
            <w:pPr>
              <w:spacing w:before="0" w:after="0"/>
              <w:jc w:val="center"/>
              <w:rPr>
                <w:rFonts w:eastAsia="宋体" w:cs="Times New Roman"/>
                <w:b w:val="0"/>
                <w:bCs w:val="0"/>
                <w:color w:val="auto"/>
                <w:sz w:val="18"/>
                <w:szCs w:val="18"/>
                <w:lang w:eastAsia="zh-CN"/>
              </w:rPr>
            </w:pPr>
            <w:r>
              <w:rPr>
                <w:rFonts w:eastAsia="宋体" w:cs="Times New Roman"/>
                <w:b w:val="0"/>
                <w:bCs w:val="0"/>
                <w:color w:val="auto"/>
                <w:sz w:val="18"/>
                <w:szCs w:val="18"/>
                <w:lang w:eastAsia="zh-CN"/>
              </w:rPr>
              <w:t>CBDV</w:t>
            </w:r>
          </w:p>
        </w:tc>
        <w:tc>
          <w:tcPr>
            <w:tcW w:w="2841" w:type="dxa"/>
            <w:shd w:val="clear" w:color="auto" w:fill="auto"/>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4.5±0.1</w:t>
            </w:r>
          </w:p>
        </w:tc>
        <w:tc>
          <w:tcPr>
            <w:tcW w:w="2841" w:type="dxa"/>
            <w:shd w:val="clear" w:color="auto" w:fill="auto"/>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3.5±0.3</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Borders>
              <w:left w:val="nil"/>
              <w:right w:val="nil"/>
            </w:tcBorders>
            <w:shd w:val="clear" w:color="auto" w:fill="auto"/>
          </w:tcPr>
          <w:p>
            <w:pPr>
              <w:spacing w:before="0" w:after="0"/>
              <w:jc w:val="center"/>
              <w:rPr>
                <w:rFonts w:eastAsia="宋体" w:cs="Times New Roman"/>
                <w:b w:val="0"/>
                <w:bCs w:val="0"/>
                <w:color w:val="auto"/>
                <w:sz w:val="18"/>
                <w:szCs w:val="18"/>
                <w:lang w:eastAsia="zh-CN"/>
              </w:rPr>
            </w:pPr>
            <w:r>
              <w:rPr>
                <w:rFonts w:eastAsia="宋体" w:cs="Times New Roman"/>
                <w:b w:val="0"/>
                <w:bCs w:val="0"/>
                <w:color w:val="auto"/>
                <w:sz w:val="18"/>
                <w:szCs w:val="18"/>
                <w:lang w:eastAsia="zh-CN"/>
              </w:rPr>
              <w:t>THCV</w:t>
            </w:r>
          </w:p>
        </w:tc>
        <w:tc>
          <w:tcPr>
            <w:tcW w:w="2841" w:type="dxa"/>
            <w:tcBorders>
              <w:right w:val="nil"/>
            </w:tcBorders>
            <w:shd w:val="clear" w:color="auto" w:fill="auto"/>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1.7±0.1</w:t>
            </w:r>
          </w:p>
        </w:tc>
        <w:tc>
          <w:tcPr>
            <w:tcW w:w="2841" w:type="dxa"/>
            <w:tcBorders>
              <w:right w:val="nil"/>
            </w:tcBorders>
            <w:shd w:val="clear" w:color="auto" w:fill="auto"/>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1.1±0.1</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Borders>
              <w:bottom w:val="nil"/>
            </w:tcBorders>
            <w:shd w:val="clear" w:color="auto" w:fill="auto"/>
          </w:tcPr>
          <w:p>
            <w:pPr>
              <w:spacing w:before="0" w:after="0"/>
              <w:jc w:val="center"/>
              <w:rPr>
                <w:rFonts w:eastAsia="宋体" w:cs="Times New Roman"/>
                <w:b w:val="0"/>
                <w:bCs w:val="0"/>
                <w:color w:val="auto"/>
                <w:sz w:val="18"/>
                <w:szCs w:val="18"/>
                <w:lang w:eastAsia="zh-CN"/>
              </w:rPr>
            </w:pPr>
            <w:r>
              <w:rPr>
                <w:rFonts w:eastAsia="宋体" w:cs="Times New Roman"/>
                <w:b w:val="0"/>
                <w:bCs w:val="0"/>
                <w:color w:val="auto"/>
                <w:sz w:val="18"/>
                <w:szCs w:val="18"/>
                <w:lang w:eastAsia="zh-CN"/>
              </w:rPr>
              <w:t>CBN</w:t>
            </w:r>
          </w:p>
        </w:tc>
        <w:tc>
          <w:tcPr>
            <w:tcW w:w="2841" w:type="dxa"/>
            <w:tcBorders>
              <w:bottom w:val="nil"/>
            </w:tcBorders>
            <w:shd w:val="clear" w:color="auto" w:fill="auto"/>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0.8±0.1</w:t>
            </w:r>
          </w:p>
        </w:tc>
        <w:tc>
          <w:tcPr>
            <w:tcW w:w="2841" w:type="dxa"/>
            <w:tcBorders>
              <w:bottom w:val="nil"/>
            </w:tcBorders>
            <w:shd w:val="clear" w:color="auto" w:fill="auto"/>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0.8±0.2</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Borders>
              <w:top w:val="nil"/>
              <w:left w:val="nil"/>
              <w:bottom w:val="single" w:color="000000" w:sz="12" w:space="0"/>
              <w:right w:val="nil"/>
            </w:tcBorders>
            <w:shd w:val="clear" w:color="auto" w:fill="auto"/>
          </w:tcPr>
          <w:p>
            <w:pPr>
              <w:spacing w:before="0" w:after="0"/>
              <w:jc w:val="center"/>
              <w:rPr>
                <w:rFonts w:eastAsia="宋体" w:cs="Times New Roman"/>
                <w:b w:val="0"/>
                <w:bCs w:val="0"/>
                <w:color w:val="auto"/>
                <w:sz w:val="18"/>
                <w:szCs w:val="18"/>
                <w:lang w:eastAsia="zh-CN"/>
              </w:rPr>
            </w:pPr>
            <w:r>
              <w:rPr>
                <w:rFonts w:eastAsia="宋体" w:cs="Times New Roman"/>
                <w:b w:val="0"/>
                <w:bCs w:val="0"/>
                <w:color w:val="auto"/>
                <w:sz w:val="18"/>
                <w:szCs w:val="18"/>
                <w:lang w:eastAsia="zh-CN"/>
              </w:rPr>
              <w:t>CBC</w:t>
            </w:r>
          </w:p>
        </w:tc>
        <w:tc>
          <w:tcPr>
            <w:tcW w:w="2841" w:type="dxa"/>
            <w:tcBorders>
              <w:top w:val="nil"/>
              <w:bottom w:val="single" w:color="000000" w:sz="12" w:space="0"/>
              <w:right w:val="nil"/>
            </w:tcBorders>
            <w:shd w:val="clear" w:color="auto" w:fill="auto"/>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0.6±0</w:t>
            </w:r>
          </w:p>
        </w:tc>
        <w:tc>
          <w:tcPr>
            <w:tcW w:w="2841" w:type="dxa"/>
            <w:tcBorders>
              <w:top w:val="nil"/>
              <w:bottom w:val="single" w:color="000000" w:sz="12" w:space="0"/>
              <w:right w:val="nil"/>
            </w:tcBorders>
            <w:shd w:val="clear" w:color="auto" w:fill="auto"/>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0.7±0.1</w:t>
            </w:r>
          </w:p>
        </w:tc>
      </w:tr>
    </w:tbl>
    <w:p>
      <w:pPr>
        <w:spacing w:line="480" w:lineRule="auto"/>
        <w:jc w:val="both"/>
        <w:rPr>
          <w:rStyle w:val="9"/>
          <w:rFonts w:cs="Times New Roman"/>
          <w:color w:val="auto"/>
          <w:szCs w:val="24"/>
        </w:rPr>
      </w:pPr>
    </w:p>
    <w:p>
      <w:pPr>
        <w:rPr>
          <w:rFonts w:cs="Times New Roman"/>
          <w:b/>
          <w:bCs/>
          <w:color w:val="auto"/>
          <w:szCs w:val="24"/>
        </w:rPr>
      </w:pPr>
      <w:bookmarkStart w:id="6" w:name="_Hlk130215596"/>
      <w:r>
        <w:rPr>
          <w:rFonts w:cs="Times New Roman"/>
          <w:b/>
          <w:bCs/>
          <w:color w:val="auto"/>
          <w:szCs w:val="24"/>
        </w:rPr>
        <w:t>Supplementary</w:t>
      </w:r>
      <w:r>
        <w:rPr>
          <w:rFonts w:hint="eastAsia" w:cs="Times New Roman"/>
          <w:b/>
          <w:bCs/>
          <w:color w:val="auto"/>
          <w:szCs w:val="24"/>
        </w:rPr>
        <w:t xml:space="preserve"> Table</w:t>
      </w:r>
      <w:bookmarkEnd w:id="6"/>
      <w:r>
        <w:rPr>
          <w:rFonts w:cs="Times New Roman"/>
          <w:b/>
          <w:bCs/>
          <w:color w:val="auto"/>
          <w:szCs w:val="24"/>
        </w:rPr>
        <w:t xml:space="preserve"> </w:t>
      </w:r>
      <w:r>
        <w:rPr>
          <w:rFonts w:hint="eastAsia" w:cs="Times New Roman"/>
          <w:b/>
          <w:bCs/>
          <w:color w:val="auto"/>
          <w:szCs w:val="24"/>
          <w:lang w:val="en-US" w:eastAsia="zh-CN"/>
        </w:rPr>
        <w:t>4</w:t>
      </w:r>
      <w:r>
        <w:rPr>
          <w:rFonts w:cs="Times New Roman"/>
          <w:b/>
          <w:bCs/>
          <w:color w:val="auto"/>
          <w:szCs w:val="24"/>
        </w:rPr>
        <w:t xml:space="preserve">. </w:t>
      </w:r>
      <w:r>
        <w:rPr>
          <w:rFonts w:cs="Times New Roman"/>
          <w:color w:val="auto"/>
          <w:szCs w:val="24"/>
        </w:rPr>
        <w:t>DEGs related to phenylpropanoid biosynthesis.</w:t>
      </w:r>
    </w:p>
    <w:tbl>
      <w:tblPr>
        <w:tblStyle w:val="7"/>
        <w:tblW w:w="9639" w:type="dxa"/>
        <w:tblInd w:w="0" w:type="dxa"/>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08"/>
        <w:gridCol w:w="1866"/>
        <w:gridCol w:w="1977"/>
        <w:gridCol w:w="4288"/>
      </w:tblGrid>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508" w:type="dxa"/>
            <w:tcBorders>
              <w:top w:val="single" w:color="000000" w:sz="12" w:space="0"/>
              <w:left w:val="nil"/>
              <w:bottom w:val="single" w:color="000000" w:themeColor="text1" w:sz="8" w:space="0"/>
              <w:right w:val="nil"/>
              <w:insideH w:val="single" w:sz="8" w:space="0"/>
              <w:insideV w:val="nil"/>
            </w:tcBorders>
            <w:shd w:val="clear" w:color="auto" w:fill="auto"/>
            <w:noWrap/>
          </w:tcPr>
          <w:p>
            <w:pPr>
              <w:spacing w:before="0" w:after="0" w:line="240" w:lineRule="auto"/>
              <w:jc w:val="center"/>
              <w:rPr>
                <w:rFonts w:eastAsia="宋体" w:cs="Times New Roman"/>
                <w:b w:val="0"/>
                <w:bCs w:val="0"/>
                <w:color w:val="auto"/>
                <w:sz w:val="18"/>
                <w:szCs w:val="18"/>
                <w:lang w:eastAsia="zh-CN"/>
              </w:rPr>
            </w:pPr>
            <w:r>
              <w:rPr>
                <w:rFonts w:eastAsia="宋体" w:cs="Times New Roman"/>
                <w:b w:val="0"/>
                <w:bCs w:val="0"/>
                <w:color w:val="auto"/>
                <w:sz w:val="18"/>
                <w:szCs w:val="18"/>
                <w:lang w:eastAsia="zh-CN"/>
              </w:rPr>
              <w:t>Gene id</w:t>
            </w:r>
          </w:p>
        </w:tc>
        <w:tc>
          <w:tcPr>
            <w:tcW w:w="1866" w:type="dxa"/>
            <w:tcBorders>
              <w:top w:val="single" w:color="000000" w:sz="12" w:space="0"/>
              <w:bottom w:val="single" w:color="000000" w:themeColor="text1" w:sz="8" w:space="0"/>
              <w:right w:val="nil"/>
              <w:insideH w:val="single" w:sz="8" w:space="0"/>
              <w:insideV w:val="nil"/>
            </w:tcBorders>
            <w:shd w:val="clear" w:color="auto" w:fill="auto"/>
            <w:noWrap/>
          </w:tcPr>
          <w:p>
            <w:pPr>
              <w:spacing w:before="0" w:after="0" w:line="240" w:lineRule="auto"/>
              <w:jc w:val="center"/>
              <w:rPr>
                <w:rFonts w:eastAsia="宋体" w:cs="Times New Roman"/>
                <w:b w:val="0"/>
                <w:bCs w:val="0"/>
                <w:color w:val="auto"/>
                <w:sz w:val="18"/>
                <w:szCs w:val="18"/>
                <w:lang w:eastAsia="zh-CN"/>
              </w:rPr>
            </w:pPr>
            <w:r>
              <w:rPr>
                <w:rFonts w:eastAsia="宋体" w:cs="Times New Roman"/>
                <w:b w:val="0"/>
                <w:bCs w:val="0"/>
                <w:color w:val="auto"/>
                <w:sz w:val="18"/>
                <w:szCs w:val="18"/>
                <w:lang w:eastAsia="zh-CN"/>
              </w:rPr>
              <w:t>Gene symbol</w:t>
            </w:r>
          </w:p>
        </w:tc>
        <w:tc>
          <w:tcPr>
            <w:tcW w:w="1977" w:type="dxa"/>
            <w:tcBorders>
              <w:top w:val="single" w:color="000000" w:sz="12" w:space="0"/>
              <w:bottom w:val="single" w:color="000000" w:themeColor="text1" w:sz="8" w:space="0"/>
              <w:right w:val="nil"/>
              <w:insideH w:val="single" w:sz="8" w:space="0"/>
              <w:insideV w:val="nil"/>
            </w:tcBorders>
            <w:shd w:val="clear" w:color="auto" w:fill="auto"/>
            <w:noWrap/>
          </w:tcPr>
          <w:p>
            <w:pPr>
              <w:spacing w:before="0" w:after="0" w:line="240" w:lineRule="auto"/>
              <w:jc w:val="center"/>
              <w:rPr>
                <w:rFonts w:eastAsia="宋体" w:cs="Times New Roman"/>
                <w:b w:val="0"/>
                <w:bCs w:val="0"/>
                <w:color w:val="auto"/>
                <w:sz w:val="18"/>
                <w:szCs w:val="18"/>
                <w:lang w:eastAsia="zh-CN"/>
              </w:rPr>
            </w:pPr>
            <w:r>
              <w:rPr>
                <w:rFonts w:eastAsia="宋体" w:cs="Times New Roman"/>
                <w:b w:val="0"/>
                <w:bCs w:val="0"/>
                <w:color w:val="auto"/>
                <w:sz w:val="18"/>
                <w:szCs w:val="18"/>
                <w:lang w:eastAsia="zh-CN"/>
              </w:rPr>
              <w:t>log2 Fold Change</w:t>
            </w:r>
          </w:p>
        </w:tc>
        <w:tc>
          <w:tcPr>
            <w:tcW w:w="4288" w:type="dxa"/>
            <w:tcBorders>
              <w:top w:val="single" w:color="000000" w:sz="12" w:space="0"/>
              <w:bottom w:val="single" w:color="000000" w:themeColor="text1" w:sz="8" w:space="0"/>
              <w:right w:val="nil"/>
              <w:insideH w:val="single" w:sz="8" w:space="0"/>
              <w:insideV w:val="nil"/>
            </w:tcBorders>
            <w:shd w:val="clear" w:color="auto" w:fill="auto"/>
            <w:noWrap/>
          </w:tcPr>
          <w:p>
            <w:pPr>
              <w:spacing w:before="0" w:after="0" w:line="240" w:lineRule="auto"/>
              <w:rPr>
                <w:rFonts w:eastAsia="宋体" w:cs="Times New Roman"/>
                <w:b w:val="0"/>
                <w:bCs w:val="0"/>
                <w:color w:val="auto"/>
                <w:sz w:val="18"/>
                <w:szCs w:val="18"/>
                <w:lang w:eastAsia="zh-CN"/>
              </w:rPr>
            </w:pPr>
            <w:r>
              <w:rPr>
                <w:rFonts w:eastAsia="宋体" w:cs="Times New Roman"/>
                <w:b w:val="0"/>
                <w:bCs w:val="0"/>
                <w:color w:val="auto"/>
                <w:sz w:val="18"/>
                <w:szCs w:val="18"/>
                <w:lang w:eastAsia="zh-CN"/>
              </w:rPr>
              <w:t>Annotation</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508" w:type="dxa"/>
            <w:tcBorders>
              <w:left w:val="nil"/>
              <w:right w:val="nil"/>
            </w:tcBorders>
            <w:shd w:val="clear" w:color="auto" w:fill="auto"/>
          </w:tcPr>
          <w:p>
            <w:pPr>
              <w:spacing w:before="0" w:after="0"/>
              <w:jc w:val="center"/>
              <w:rPr>
                <w:rFonts w:eastAsia="宋体" w:cs="Times New Roman"/>
                <w:b w:val="0"/>
                <w:bCs w:val="0"/>
                <w:color w:val="auto"/>
                <w:sz w:val="18"/>
                <w:szCs w:val="18"/>
                <w:lang w:eastAsia="zh-CN"/>
              </w:rPr>
            </w:pPr>
            <w:r>
              <w:rPr>
                <w:rFonts w:eastAsia="宋体" w:cs="Times New Roman"/>
                <w:b w:val="0"/>
                <w:bCs w:val="0"/>
                <w:color w:val="auto"/>
                <w:sz w:val="18"/>
                <w:szCs w:val="18"/>
                <w:lang w:eastAsia="zh-CN"/>
              </w:rPr>
              <w:t>LOC115711262</w:t>
            </w:r>
          </w:p>
        </w:tc>
        <w:tc>
          <w:tcPr>
            <w:tcW w:w="1866" w:type="dxa"/>
            <w:tcBorders>
              <w:right w:val="nil"/>
            </w:tcBorders>
            <w:shd w:val="clear" w:color="auto" w:fill="auto"/>
          </w:tcPr>
          <w:p>
            <w:pPr>
              <w:spacing w:before="0" w:after="0"/>
              <w:jc w:val="center"/>
              <w:rPr>
                <w:rFonts w:eastAsia="宋体" w:cs="Times New Roman"/>
                <w:i/>
                <w:iCs/>
                <w:color w:val="auto"/>
                <w:sz w:val="18"/>
                <w:szCs w:val="18"/>
                <w:lang w:eastAsia="zh-CN"/>
              </w:rPr>
            </w:pPr>
            <w:r>
              <w:rPr>
                <w:rFonts w:eastAsia="宋体" w:cs="Times New Roman"/>
                <w:i/>
                <w:iCs/>
                <w:color w:val="auto"/>
                <w:sz w:val="18"/>
                <w:szCs w:val="18"/>
                <w:lang w:eastAsia="zh-CN"/>
              </w:rPr>
              <w:t>PAL</w:t>
            </w:r>
          </w:p>
        </w:tc>
        <w:tc>
          <w:tcPr>
            <w:tcW w:w="1977" w:type="dxa"/>
            <w:tcBorders>
              <w:right w:val="nil"/>
            </w:tcBorders>
            <w:shd w:val="clear" w:color="auto" w:fill="auto"/>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1.526</w:t>
            </w:r>
          </w:p>
        </w:tc>
        <w:tc>
          <w:tcPr>
            <w:tcW w:w="4288" w:type="dxa"/>
            <w:tcBorders>
              <w:right w:val="nil"/>
            </w:tcBorders>
            <w:shd w:val="clear" w:color="auto" w:fill="auto"/>
          </w:tcPr>
          <w:p>
            <w:pPr>
              <w:spacing w:before="0" w:after="0"/>
              <w:rPr>
                <w:rFonts w:eastAsia="宋体" w:cs="Times New Roman"/>
                <w:color w:val="auto"/>
                <w:sz w:val="18"/>
                <w:szCs w:val="18"/>
                <w:lang w:eastAsia="zh-CN"/>
              </w:rPr>
            </w:pPr>
            <w:r>
              <w:rPr>
                <w:rFonts w:eastAsia="宋体" w:cs="Times New Roman"/>
                <w:color w:val="auto"/>
                <w:sz w:val="18"/>
                <w:szCs w:val="18"/>
                <w:lang w:eastAsia="zh-CN"/>
              </w:rPr>
              <w:t>phenylalanine ammonia-lyase-like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508" w:type="dxa"/>
            <w:shd w:val="clear" w:color="auto" w:fill="auto"/>
          </w:tcPr>
          <w:p>
            <w:pPr>
              <w:spacing w:before="0" w:after="0"/>
              <w:jc w:val="center"/>
              <w:rPr>
                <w:rFonts w:eastAsia="宋体" w:cs="Times New Roman"/>
                <w:b w:val="0"/>
                <w:bCs w:val="0"/>
                <w:color w:val="auto"/>
                <w:sz w:val="18"/>
                <w:szCs w:val="18"/>
                <w:lang w:eastAsia="zh-CN"/>
              </w:rPr>
            </w:pPr>
            <w:r>
              <w:rPr>
                <w:rFonts w:eastAsia="宋体" w:cs="Times New Roman"/>
                <w:b w:val="0"/>
                <w:bCs w:val="0"/>
                <w:color w:val="auto"/>
                <w:sz w:val="18"/>
                <w:szCs w:val="18"/>
                <w:lang w:eastAsia="zh-CN"/>
              </w:rPr>
              <w:t>LOC115703767</w:t>
            </w:r>
          </w:p>
        </w:tc>
        <w:tc>
          <w:tcPr>
            <w:tcW w:w="1866" w:type="dxa"/>
            <w:shd w:val="clear" w:color="auto" w:fill="auto"/>
          </w:tcPr>
          <w:p>
            <w:pPr>
              <w:spacing w:before="0" w:after="0"/>
              <w:jc w:val="center"/>
              <w:rPr>
                <w:rFonts w:eastAsia="宋体" w:cs="Times New Roman"/>
                <w:i/>
                <w:iCs/>
                <w:color w:val="auto"/>
                <w:sz w:val="18"/>
                <w:szCs w:val="18"/>
                <w:lang w:eastAsia="zh-CN"/>
              </w:rPr>
            </w:pPr>
            <w:r>
              <w:rPr>
                <w:rFonts w:eastAsia="宋体" w:cs="Times New Roman"/>
                <w:i/>
                <w:iCs/>
                <w:color w:val="auto"/>
                <w:sz w:val="18"/>
                <w:szCs w:val="18"/>
                <w:lang w:eastAsia="zh-CN"/>
              </w:rPr>
              <w:t>COMT1</w:t>
            </w:r>
          </w:p>
        </w:tc>
        <w:tc>
          <w:tcPr>
            <w:tcW w:w="1977" w:type="dxa"/>
            <w:shd w:val="clear" w:color="auto" w:fill="auto"/>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-3.536</w:t>
            </w:r>
          </w:p>
        </w:tc>
        <w:tc>
          <w:tcPr>
            <w:tcW w:w="4288" w:type="dxa"/>
            <w:shd w:val="clear" w:color="auto" w:fill="auto"/>
          </w:tcPr>
          <w:p>
            <w:pPr>
              <w:spacing w:before="0" w:after="0"/>
              <w:rPr>
                <w:rFonts w:eastAsia="宋体" w:cs="Times New Roman"/>
                <w:color w:val="auto"/>
                <w:sz w:val="18"/>
                <w:szCs w:val="18"/>
                <w:lang w:eastAsia="zh-CN"/>
              </w:rPr>
            </w:pPr>
            <w:r>
              <w:rPr>
                <w:rFonts w:eastAsia="宋体" w:cs="Times New Roman"/>
                <w:color w:val="auto"/>
                <w:sz w:val="18"/>
                <w:szCs w:val="18"/>
                <w:lang w:eastAsia="zh-CN"/>
              </w:rPr>
              <w:t>caffeic acid 3-O-methyltransferase-like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508" w:type="dxa"/>
            <w:tcBorders>
              <w:left w:val="nil"/>
              <w:right w:val="nil"/>
            </w:tcBorders>
            <w:shd w:val="clear" w:color="auto" w:fill="auto"/>
          </w:tcPr>
          <w:p>
            <w:pPr>
              <w:spacing w:before="0" w:after="0"/>
              <w:jc w:val="center"/>
              <w:rPr>
                <w:rFonts w:eastAsia="宋体" w:cs="Times New Roman"/>
                <w:b w:val="0"/>
                <w:bCs w:val="0"/>
                <w:color w:val="auto"/>
                <w:sz w:val="18"/>
                <w:szCs w:val="18"/>
                <w:lang w:eastAsia="zh-CN"/>
              </w:rPr>
            </w:pPr>
            <w:r>
              <w:rPr>
                <w:rFonts w:eastAsia="宋体" w:cs="Times New Roman"/>
                <w:b w:val="0"/>
                <w:bCs w:val="0"/>
                <w:color w:val="auto"/>
                <w:sz w:val="18"/>
                <w:szCs w:val="18"/>
                <w:lang w:eastAsia="zh-CN"/>
              </w:rPr>
              <w:t>LOC115716906</w:t>
            </w:r>
          </w:p>
        </w:tc>
        <w:tc>
          <w:tcPr>
            <w:tcW w:w="1866" w:type="dxa"/>
            <w:tcBorders>
              <w:right w:val="nil"/>
            </w:tcBorders>
            <w:shd w:val="clear" w:color="auto" w:fill="auto"/>
          </w:tcPr>
          <w:p>
            <w:pPr>
              <w:spacing w:before="0" w:after="0"/>
              <w:jc w:val="center"/>
              <w:rPr>
                <w:rFonts w:eastAsia="宋体" w:cs="Times New Roman"/>
                <w:i/>
                <w:iCs/>
                <w:color w:val="auto"/>
                <w:sz w:val="18"/>
                <w:szCs w:val="18"/>
                <w:lang w:eastAsia="zh-CN"/>
              </w:rPr>
            </w:pPr>
            <w:r>
              <w:rPr>
                <w:rFonts w:eastAsia="宋体" w:cs="Times New Roman"/>
                <w:i/>
                <w:iCs/>
                <w:color w:val="auto"/>
                <w:sz w:val="18"/>
                <w:szCs w:val="18"/>
                <w:lang w:eastAsia="zh-CN"/>
              </w:rPr>
              <w:t>COMT1</w:t>
            </w:r>
          </w:p>
        </w:tc>
        <w:tc>
          <w:tcPr>
            <w:tcW w:w="1977" w:type="dxa"/>
            <w:tcBorders>
              <w:right w:val="nil"/>
            </w:tcBorders>
            <w:shd w:val="clear" w:color="auto" w:fill="auto"/>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2.362</w:t>
            </w:r>
          </w:p>
        </w:tc>
        <w:tc>
          <w:tcPr>
            <w:tcW w:w="4288" w:type="dxa"/>
            <w:tcBorders>
              <w:right w:val="nil"/>
            </w:tcBorders>
            <w:shd w:val="clear" w:color="auto" w:fill="auto"/>
          </w:tcPr>
          <w:p>
            <w:pPr>
              <w:spacing w:before="0" w:after="0"/>
              <w:rPr>
                <w:rFonts w:eastAsia="宋体" w:cs="Times New Roman"/>
                <w:color w:val="auto"/>
                <w:sz w:val="18"/>
                <w:szCs w:val="18"/>
                <w:lang w:eastAsia="zh-CN"/>
              </w:rPr>
            </w:pPr>
            <w:r>
              <w:rPr>
                <w:rFonts w:eastAsia="宋体" w:cs="Times New Roman"/>
                <w:color w:val="auto"/>
                <w:sz w:val="18"/>
                <w:szCs w:val="18"/>
                <w:lang w:eastAsia="zh-CN"/>
              </w:rPr>
              <w:t>caffeic acid 3-O-methyltransferase-like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508" w:type="dxa"/>
            <w:shd w:val="clear" w:color="auto" w:fill="auto"/>
          </w:tcPr>
          <w:p>
            <w:pPr>
              <w:spacing w:before="0" w:after="0"/>
              <w:jc w:val="center"/>
              <w:rPr>
                <w:rFonts w:eastAsia="宋体" w:cs="Times New Roman"/>
                <w:b w:val="0"/>
                <w:bCs w:val="0"/>
                <w:color w:val="auto"/>
                <w:sz w:val="18"/>
                <w:szCs w:val="18"/>
                <w:lang w:eastAsia="zh-CN"/>
              </w:rPr>
            </w:pPr>
            <w:r>
              <w:rPr>
                <w:rFonts w:eastAsia="宋体" w:cs="Times New Roman"/>
                <w:b w:val="0"/>
                <w:bCs w:val="0"/>
                <w:color w:val="auto"/>
                <w:sz w:val="18"/>
                <w:szCs w:val="18"/>
                <w:lang w:eastAsia="zh-CN"/>
              </w:rPr>
              <w:t>LOC115708264</w:t>
            </w:r>
          </w:p>
        </w:tc>
        <w:tc>
          <w:tcPr>
            <w:tcW w:w="1866" w:type="dxa"/>
            <w:shd w:val="clear" w:color="auto" w:fill="auto"/>
          </w:tcPr>
          <w:p>
            <w:pPr>
              <w:spacing w:before="0" w:after="0"/>
              <w:jc w:val="center"/>
              <w:rPr>
                <w:rFonts w:eastAsia="宋体" w:cs="Times New Roman"/>
                <w:i/>
                <w:iCs/>
                <w:color w:val="auto"/>
                <w:sz w:val="18"/>
                <w:szCs w:val="18"/>
                <w:lang w:eastAsia="zh-CN"/>
              </w:rPr>
            </w:pPr>
            <w:r>
              <w:rPr>
                <w:rFonts w:eastAsia="宋体" w:cs="Times New Roman"/>
                <w:i/>
                <w:iCs/>
                <w:color w:val="auto"/>
                <w:sz w:val="18"/>
                <w:szCs w:val="18"/>
                <w:lang w:eastAsia="zh-CN"/>
              </w:rPr>
              <w:t>COMT1</w:t>
            </w:r>
          </w:p>
        </w:tc>
        <w:tc>
          <w:tcPr>
            <w:tcW w:w="1977" w:type="dxa"/>
            <w:shd w:val="clear" w:color="auto" w:fill="auto"/>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-2.484</w:t>
            </w:r>
          </w:p>
        </w:tc>
        <w:tc>
          <w:tcPr>
            <w:tcW w:w="4288" w:type="dxa"/>
            <w:shd w:val="clear" w:color="auto" w:fill="auto"/>
          </w:tcPr>
          <w:p>
            <w:pPr>
              <w:spacing w:before="0" w:after="0"/>
              <w:rPr>
                <w:rFonts w:eastAsia="宋体" w:cs="Times New Roman"/>
                <w:color w:val="auto"/>
                <w:sz w:val="18"/>
                <w:szCs w:val="18"/>
                <w:lang w:eastAsia="zh-CN"/>
              </w:rPr>
            </w:pPr>
            <w:r>
              <w:rPr>
                <w:rFonts w:eastAsia="宋体" w:cs="Times New Roman"/>
                <w:color w:val="auto"/>
                <w:sz w:val="18"/>
                <w:szCs w:val="18"/>
                <w:lang w:eastAsia="zh-CN"/>
              </w:rPr>
              <w:t>caffeic acid 3-O-methyltransferase-like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PrEx>
        <w:tc>
          <w:tcPr>
            <w:tcW w:w="1508" w:type="dxa"/>
            <w:tcBorders>
              <w:left w:val="nil"/>
              <w:right w:val="nil"/>
            </w:tcBorders>
            <w:shd w:val="clear" w:color="auto" w:fill="auto"/>
          </w:tcPr>
          <w:p>
            <w:pPr>
              <w:spacing w:before="0" w:after="0"/>
              <w:jc w:val="center"/>
              <w:rPr>
                <w:rFonts w:eastAsia="宋体" w:cs="Times New Roman"/>
                <w:b w:val="0"/>
                <w:bCs w:val="0"/>
                <w:color w:val="auto"/>
                <w:sz w:val="18"/>
                <w:szCs w:val="18"/>
                <w:lang w:eastAsia="zh-CN"/>
              </w:rPr>
            </w:pPr>
            <w:r>
              <w:rPr>
                <w:rFonts w:eastAsia="宋体" w:cs="Times New Roman"/>
                <w:b w:val="0"/>
                <w:bCs w:val="0"/>
                <w:color w:val="auto"/>
                <w:sz w:val="18"/>
                <w:szCs w:val="18"/>
                <w:lang w:eastAsia="zh-CN"/>
              </w:rPr>
              <w:t>LOC115715671</w:t>
            </w:r>
          </w:p>
        </w:tc>
        <w:tc>
          <w:tcPr>
            <w:tcW w:w="1866" w:type="dxa"/>
            <w:tcBorders>
              <w:right w:val="nil"/>
            </w:tcBorders>
            <w:shd w:val="clear" w:color="auto" w:fill="auto"/>
          </w:tcPr>
          <w:p>
            <w:pPr>
              <w:spacing w:before="0" w:after="0"/>
              <w:jc w:val="center"/>
              <w:rPr>
                <w:rFonts w:eastAsia="宋体" w:cs="Times New Roman"/>
                <w:i/>
                <w:iCs/>
                <w:color w:val="auto"/>
                <w:sz w:val="18"/>
                <w:szCs w:val="18"/>
                <w:lang w:eastAsia="zh-CN"/>
              </w:rPr>
            </w:pPr>
            <w:r>
              <w:rPr>
                <w:rFonts w:eastAsia="宋体" w:cs="Times New Roman"/>
                <w:i/>
                <w:iCs/>
                <w:color w:val="auto"/>
                <w:sz w:val="18"/>
                <w:szCs w:val="18"/>
                <w:lang w:eastAsia="zh-CN"/>
              </w:rPr>
              <w:t>4CLL6</w:t>
            </w:r>
          </w:p>
        </w:tc>
        <w:tc>
          <w:tcPr>
            <w:tcW w:w="1977" w:type="dxa"/>
            <w:tcBorders>
              <w:right w:val="nil"/>
            </w:tcBorders>
            <w:shd w:val="clear" w:color="auto" w:fill="auto"/>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-1.7790</w:t>
            </w:r>
          </w:p>
        </w:tc>
        <w:tc>
          <w:tcPr>
            <w:tcW w:w="4288" w:type="dxa"/>
            <w:tcBorders>
              <w:right w:val="nil"/>
            </w:tcBorders>
            <w:shd w:val="clear" w:color="auto" w:fill="auto"/>
          </w:tcPr>
          <w:p>
            <w:pPr>
              <w:spacing w:before="0" w:after="0"/>
              <w:rPr>
                <w:rFonts w:eastAsia="宋体" w:cs="Times New Roman"/>
                <w:color w:val="auto"/>
                <w:sz w:val="18"/>
                <w:szCs w:val="18"/>
                <w:lang w:eastAsia="zh-CN"/>
              </w:rPr>
            </w:pPr>
            <w:r>
              <w:rPr>
                <w:rFonts w:eastAsia="宋体" w:cs="Times New Roman"/>
                <w:color w:val="auto"/>
                <w:sz w:val="18"/>
                <w:szCs w:val="18"/>
                <w:lang w:eastAsia="zh-CN"/>
              </w:rPr>
              <w:t>4-coumarate--CoA ligase-like 6</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508" w:type="dxa"/>
            <w:shd w:val="clear" w:color="auto" w:fill="auto"/>
          </w:tcPr>
          <w:p>
            <w:pPr>
              <w:spacing w:before="0" w:after="0"/>
              <w:jc w:val="center"/>
              <w:rPr>
                <w:rFonts w:eastAsia="宋体" w:cs="Times New Roman"/>
                <w:b w:val="0"/>
                <w:bCs w:val="0"/>
                <w:color w:val="auto"/>
                <w:sz w:val="18"/>
                <w:szCs w:val="18"/>
                <w:lang w:eastAsia="zh-CN"/>
              </w:rPr>
            </w:pPr>
            <w:r>
              <w:rPr>
                <w:rFonts w:eastAsia="宋体" w:cs="Times New Roman"/>
                <w:b w:val="0"/>
                <w:bCs w:val="0"/>
                <w:color w:val="auto"/>
                <w:sz w:val="18"/>
                <w:szCs w:val="18"/>
                <w:lang w:eastAsia="zh-CN"/>
              </w:rPr>
              <w:t>LOC115702688</w:t>
            </w:r>
          </w:p>
        </w:tc>
        <w:tc>
          <w:tcPr>
            <w:tcW w:w="1866" w:type="dxa"/>
            <w:shd w:val="clear" w:color="auto" w:fill="auto"/>
          </w:tcPr>
          <w:p>
            <w:pPr>
              <w:spacing w:before="0" w:after="0"/>
              <w:jc w:val="center"/>
              <w:rPr>
                <w:rFonts w:eastAsia="宋体" w:cs="Times New Roman"/>
                <w:i/>
                <w:iCs/>
                <w:color w:val="auto"/>
                <w:sz w:val="18"/>
                <w:szCs w:val="18"/>
                <w:lang w:eastAsia="zh-CN"/>
              </w:rPr>
            </w:pPr>
            <w:r>
              <w:rPr>
                <w:rFonts w:eastAsia="宋体" w:cs="Times New Roman"/>
                <w:i/>
                <w:iCs/>
                <w:color w:val="auto"/>
                <w:sz w:val="18"/>
                <w:szCs w:val="18"/>
                <w:lang w:eastAsia="zh-CN"/>
              </w:rPr>
              <w:t>SALAT</w:t>
            </w:r>
          </w:p>
        </w:tc>
        <w:tc>
          <w:tcPr>
            <w:tcW w:w="1977" w:type="dxa"/>
            <w:shd w:val="clear" w:color="auto" w:fill="auto"/>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-7.851</w:t>
            </w:r>
          </w:p>
        </w:tc>
        <w:tc>
          <w:tcPr>
            <w:tcW w:w="4288" w:type="dxa"/>
            <w:shd w:val="clear" w:color="auto" w:fill="auto"/>
          </w:tcPr>
          <w:p>
            <w:pPr>
              <w:spacing w:before="0" w:after="0"/>
              <w:rPr>
                <w:rFonts w:eastAsia="宋体" w:cs="Times New Roman"/>
                <w:color w:val="auto"/>
                <w:sz w:val="18"/>
                <w:szCs w:val="18"/>
                <w:lang w:eastAsia="zh-CN"/>
              </w:rPr>
            </w:pPr>
            <w:r>
              <w:rPr>
                <w:rFonts w:eastAsia="宋体" w:cs="Times New Roman"/>
                <w:color w:val="auto"/>
                <w:sz w:val="18"/>
                <w:szCs w:val="18"/>
                <w:lang w:eastAsia="zh-CN"/>
              </w:rPr>
              <w:t>salutaridinol 7-O-acetyltransferase-like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508" w:type="dxa"/>
            <w:tcBorders>
              <w:left w:val="nil"/>
              <w:right w:val="nil"/>
            </w:tcBorders>
            <w:shd w:val="clear" w:color="auto" w:fill="auto"/>
          </w:tcPr>
          <w:p>
            <w:pPr>
              <w:spacing w:before="0" w:after="0"/>
              <w:jc w:val="center"/>
              <w:rPr>
                <w:rFonts w:eastAsia="宋体" w:cs="Times New Roman"/>
                <w:b w:val="0"/>
                <w:bCs w:val="0"/>
                <w:color w:val="auto"/>
                <w:sz w:val="18"/>
                <w:szCs w:val="18"/>
                <w:lang w:eastAsia="zh-CN"/>
              </w:rPr>
            </w:pPr>
            <w:r>
              <w:rPr>
                <w:rFonts w:eastAsia="宋体" w:cs="Times New Roman"/>
                <w:b w:val="0"/>
                <w:bCs w:val="0"/>
                <w:color w:val="auto"/>
                <w:sz w:val="18"/>
                <w:szCs w:val="18"/>
                <w:lang w:eastAsia="zh-CN"/>
              </w:rPr>
              <w:t>LOC115703085</w:t>
            </w:r>
          </w:p>
        </w:tc>
        <w:tc>
          <w:tcPr>
            <w:tcW w:w="1866" w:type="dxa"/>
            <w:tcBorders>
              <w:right w:val="nil"/>
            </w:tcBorders>
            <w:shd w:val="clear" w:color="auto" w:fill="auto"/>
          </w:tcPr>
          <w:p>
            <w:pPr>
              <w:spacing w:before="0" w:after="0"/>
              <w:jc w:val="center"/>
              <w:rPr>
                <w:rFonts w:eastAsia="宋体" w:cs="Times New Roman"/>
                <w:i/>
                <w:iCs/>
                <w:color w:val="auto"/>
                <w:sz w:val="18"/>
                <w:szCs w:val="18"/>
                <w:lang w:eastAsia="zh-CN"/>
              </w:rPr>
            </w:pPr>
            <w:r>
              <w:rPr>
                <w:rFonts w:eastAsia="宋体" w:cs="Times New Roman"/>
                <w:i/>
                <w:iCs/>
                <w:color w:val="auto"/>
                <w:sz w:val="18"/>
                <w:szCs w:val="18"/>
                <w:lang w:eastAsia="zh-CN"/>
              </w:rPr>
              <w:t>SALAT</w:t>
            </w:r>
          </w:p>
        </w:tc>
        <w:tc>
          <w:tcPr>
            <w:tcW w:w="1977" w:type="dxa"/>
            <w:tcBorders>
              <w:right w:val="nil"/>
            </w:tcBorders>
            <w:shd w:val="clear" w:color="auto" w:fill="auto"/>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-9.210</w:t>
            </w:r>
          </w:p>
        </w:tc>
        <w:tc>
          <w:tcPr>
            <w:tcW w:w="4288" w:type="dxa"/>
            <w:tcBorders>
              <w:right w:val="nil"/>
            </w:tcBorders>
            <w:shd w:val="clear" w:color="auto" w:fill="auto"/>
          </w:tcPr>
          <w:p>
            <w:pPr>
              <w:spacing w:before="0" w:after="0"/>
              <w:rPr>
                <w:rFonts w:eastAsia="宋体" w:cs="Times New Roman"/>
                <w:color w:val="auto"/>
                <w:sz w:val="18"/>
                <w:szCs w:val="18"/>
                <w:lang w:eastAsia="zh-CN"/>
              </w:rPr>
            </w:pPr>
            <w:r>
              <w:rPr>
                <w:rFonts w:eastAsia="宋体" w:cs="Times New Roman"/>
                <w:color w:val="auto"/>
                <w:sz w:val="18"/>
                <w:szCs w:val="18"/>
                <w:lang w:eastAsia="zh-CN"/>
              </w:rPr>
              <w:t>salutaridinol 7-O-acetyltransferase-like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508" w:type="dxa"/>
            <w:shd w:val="clear" w:color="auto" w:fill="auto"/>
          </w:tcPr>
          <w:p>
            <w:pPr>
              <w:spacing w:before="0" w:after="0"/>
              <w:jc w:val="center"/>
              <w:rPr>
                <w:rFonts w:eastAsia="宋体" w:cs="Times New Roman"/>
                <w:b w:val="0"/>
                <w:bCs w:val="0"/>
                <w:color w:val="auto"/>
                <w:sz w:val="18"/>
                <w:szCs w:val="18"/>
                <w:lang w:eastAsia="zh-CN"/>
              </w:rPr>
            </w:pPr>
            <w:r>
              <w:rPr>
                <w:rFonts w:eastAsia="宋体" w:cs="Times New Roman"/>
                <w:b w:val="0"/>
                <w:bCs w:val="0"/>
                <w:color w:val="auto"/>
                <w:sz w:val="18"/>
                <w:szCs w:val="18"/>
                <w:lang w:eastAsia="zh-CN"/>
              </w:rPr>
              <w:t>LOC115704377</w:t>
            </w:r>
          </w:p>
        </w:tc>
        <w:tc>
          <w:tcPr>
            <w:tcW w:w="1866" w:type="dxa"/>
            <w:shd w:val="clear" w:color="auto" w:fill="auto"/>
          </w:tcPr>
          <w:p>
            <w:pPr>
              <w:spacing w:before="0" w:after="0"/>
              <w:jc w:val="center"/>
              <w:rPr>
                <w:rFonts w:eastAsia="宋体" w:cs="Times New Roman"/>
                <w:i/>
                <w:iCs/>
                <w:color w:val="auto"/>
                <w:sz w:val="18"/>
                <w:szCs w:val="18"/>
                <w:lang w:eastAsia="zh-CN"/>
              </w:rPr>
            </w:pPr>
            <w:r>
              <w:rPr>
                <w:rFonts w:eastAsia="宋体" w:cs="Times New Roman"/>
                <w:i/>
                <w:iCs/>
                <w:color w:val="auto"/>
                <w:sz w:val="18"/>
                <w:szCs w:val="18"/>
                <w:lang w:eastAsia="zh-CN"/>
              </w:rPr>
              <w:t>SALAT</w:t>
            </w:r>
          </w:p>
        </w:tc>
        <w:tc>
          <w:tcPr>
            <w:tcW w:w="1977" w:type="dxa"/>
            <w:shd w:val="clear" w:color="auto" w:fill="auto"/>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-6.8880</w:t>
            </w:r>
          </w:p>
        </w:tc>
        <w:tc>
          <w:tcPr>
            <w:tcW w:w="4288" w:type="dxa"/>
            <w:shd w:val="clear" w:color="auto" w:fill="auto"/>
          </w:tcPr>
          <w:p>
            <w:pPr>
              <w:spacing w:before="0" w:after="0"/>
              <w:rPr>
                <w:rFonts w:eastAsia="宋体" w:cs="Times New Roman"/>
                <w:color w:val="auto"/>
                <w:sz w:val="18"/>
                <w:szCs w:val="18"/>
                <w:lang w:eastAsia="zh-CN"/>
              </w:rPr>
            </w:pPr>
            <w:r>
              <w:rPr>
                <w:rFonts w:eastAsia="宋体" w:cs="Times New Roman"/>
                <w:color w:val="auto"/>
                <w:sz w:val="18"/>
                <w:szCs w:val="18"/>
                <w:lang w:eastAsia="zh-CN"/>
              </w:rPr>
              <w:t>salutaridinol 7-O-acetyltransferase-like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508" w:type="dxa"/>
            <w:tcBorders>
              <w:left w:val="nil"/>
              <w:right w:val="nil"/>
            </w:tcBorders>
            <w:shd w:val="clear" w:color="auto" w:fill="auto"/>
          </w:tcPr>
          <w:p>
            <w:pPr>
              <w:spacing w:before="0" w:after="0"/>
              <w:jc w:val="center"/>
              <w:rPr>
                <w:rFonts w:eastAsia="宋体" w:cs="Times New Roman"/>
                <w:b w:val="0"/>
                <w:bCs w:val="0"/>
                <w:color w:val="auto"/>
                <w:sz w:val="18"/>
                <w:szCs w:val="18"/>
                <w:lang w:eastAsia="zh-CN"/>
              </w:rPr>
            </w:pPr>
            <w:r>
              <w:rPr>
                <w:rFonts w:eastAsia="宋体" w:cs="Times New Roman"/>
                <w:b w:val="0"/>
                <w:bCs w:val="0"/>
                <w:color w:val="auto"/>
                <w:sz w:val="18"/>
                <w:szCs w:val="18"/>
                <w:lang w:eastAsia="zh-CN"/>
              </w:rPr>
              <w:t>LOC115704444</w:t>
            </w:r>
          </w:p>
        </w:tc>
        <w:tc>
          <w:tcPr>
            <w:tcW w:w="1866" w:type="dxa"/>
            <w:tcBorders>
              <w:right w:val="nil"/>
            </w:tcBorders>
            <w:shd w:val="clear" w:color="auto" w:fill="auto"/>
          </w:tcPr>
          <w:p>
            <w:pPr>
              <w:spacing w:before="0" w:after="0"/>
              <w:jc w:val="center"/>
              <w:rPr>
                <w:rFonts w:eastAsia="宋体" w:cs="Times New Roman"/>
                <w:i/>
                <w:iCs/>
                <w:color w:val="auto"/>
                <w:sz w:val="18"/>
                <w:szCs w:val="18"/>
                <w:lang w:eastAsia="zh-CN"/>
              </w:rPr>
            </w:pPr>
            <w:r>
              <w:rPr>
                <w:rFonts w:eastAsia="宋体" w:cs="Times New Roman"/>
                <w:i/>
                <w:iCs/>
                <w:color w:val="auto"/>
                <w:sz w:val="18"/>
                <w:szCs w:val="18"/>
                <w:lang w:eastAsia="zh-CN"/>
              </w:rPr>
              <w:t>SAT</w:t>
            </w:r>
          </w:p>
        </w:tc>
        <w:tc>
          <w:tcPr>
            <w:tcW w:w="1977" w:type="dxa"/>
            <w:tcBorders>
              <w:right w:val="nil"/>
            </w:tcBorders>
            <w:shd w:val="clear" w:color="auto" w:fill="auto"/>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-2.521</w:t>
            </w:r>
          </w:p>
        </w:tc>
        <w:tc>
          <w:tcPr>
            <w:tcW w:w="4288" w:type="dxa"/>
            <w:tcBorders>
              <w:right w:val="nil"/>
            </w:tcBorders>
            <w:shd w:val="clear" w:color="auto" w:fill="auto"/>
          </w:tcPr>
          <w:p>
            <w:pPr>
              <w:spacing w:before="0" w:after="0"/>
              <w:rPr>
                <w:rFonts w:eastAsia="宋体" w:cs="Times New Roman"/>
                <w:color w:val="auto"/>
                <w:sz w:val="18"/>
                <w:szCs w:val="18"/>
                <w:lang w:eastAsia="zh-CN"/>
              </w:rPr>
            </w:pPr>
            <w:r>
              <w:rPr>
                <w:rFonts w:eastAsia="宋体" w:cs="Times New Roman"/>
                <w:color w:val="auto"/>
                <w:sz w:val="18"/>
                <w:szCs w:val="18"/>
                <w:lang w:eastAsia="zh-CN"/>
              </w:rPr>
              <w:t>stemmadenine O-acetyltransferase-like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508" w:type="dxa"/>
            <w:shd w:val="clear" w:color="auto" w:fill="auto"/>
          </w:tcPr>
          <w:p>
            <w:pPr>
              <w:spacing w:before="0" w:after="0"/>
              <w:jc w:val="center"/>
              <w:rPr>
                <w:rFonts w:eastAsia="宋体" w:cs="Times New Roman"/>
                <w:b w:val="0"/>
                <w:bCs w:val="0"/>
                <w:color w:val="auto"/>
                <w:sz w:val="18"/>
                <w:szCs w:val="18"/>
                <w:lang w:eastAsia="zh-CN"/>
              </w:rPr>
            </w:pPr>
            <w:r>
              <w:rPr>
                <w:rFonts w:eastAsia="宋体" w:cs="Times New Roman"/>
                <w:b w:val="0"/>
                <w:bCs w:val="0"/>
                <w:color w:val="auto"/>
                <w:sz w:val="18"/>
                <w:szCs w:val="18"/>
                <w:lang w:eastAsia="zh-CN"/>
              </w:rPr>
              <w:t>LOC115707958</w:t>
            </w:r>
          </w:p>
        </w:tc>
        <w:tc>
          <w:tcPr>
            <w:tcW w:w="1866" w:type="dxa"/>
            <w:shd w:val="clear" w:color="auto" w:fill="auto"/>
          </w:tcPr>
          <w:p>
            <w:pPr>
              <w:spacing w:before="0" w:after="0"/>
              <w:jc w:val="center"/>
              <w:rPr>
                <w:rFonts w:eastAsia="宋体" w:cs="Times New Roman"/>
                <w:i/>
                <w:iCs/>
                <w:color w:val="auto"/>
                <w:sz w:val="18"/>
                <w:szCs w:val="18"/>
                <w:lang w:eastAsia="zh-CN"/>
              </w:rPr>
            </w:pPr>
            <w:r>
              <w:rPr>
                <w:rFonts w:eastAsia="宋体" w:cs="Times New Roman"/>
                <w:i/>
                <w:iCs/>
                <w:color w:val="auto"/>
                <w:sz w:val="18"/>
                <w:szCs w:val="18"/>
                <w:lang w:eastAsia="zh-CN"/>
              </w:rPr>
              <w:t>HST</w:t>
            </w:r>
          </w:p>
        </w:tc>
        <w:tc>
          <w:tcPr>
            <w:tcW w:w="1977" w:type="dxa"/>
            <w:shd w:val="clear" w:color="auto" w:fill="auto"/>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-1.298</w:t>
            </w:r>
          </w:p>
        </w:tc>
        <w:tc>
          <w:tcPr>
            <w:tcW w:w="4288" w:type="dxa"/>
            <w:shd w:val="clear" w:color="auto" w:fill="auto"/>
          </w:tcPr>
          <w:p>
            <w:pPr>
              <w:spacing w:before="0" w:after="0"/>
              <w:rPr>
                <w:rFonts w:eastAsia="宋体" w:cs="Times New Roman"/>
                <w:color w:val="auto"/>
                <w:sz w:val="18"/>
                <w:szCs w:val="18"/>
                <w:lang w:eastAsia="zh-CN"/>
              </w:rPr>
            </w:pPr>
            <w:r>
              <w:rPr>
                <w:rFonts w:eastAsia="宋体" w:cs="Times New Roman"/>
                <w:color w:val="auto"/>
                <w:sz w:val="18"/>
                <w:szCs w:val="18"/>
                <w:lang w:eastAsia="zh-CN"/>
              </w:rPr>
              <w:t>shikimate O-hydroxycinnamoyltransferase-like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508" w:type="dxa"/>
            <w:tcBorders>
              <w:left w:val="nil"/>
              <w:right w:val="nil"/>
            </w:tcBorders>
            <w:shd w:val="clear" w:color="auto" w:fill="auto"/>
          </w:tcPr>
          <w:p>
            <w:pPr>
              <w:spacing w:before="0" w:after="0"/>
              <w:jc w:val="center"/>
              <w:rPr>
                <w:rFonts w:eastAsia="宋体" w:cs="Times New Roman"/>
                <w:b w:val="0"/>
                <w:bCs w:val="0"/>
                <w:color w:val="auto"/>
                <w:sz w:val="18"/>
                <w:szCs w:val="18"/>
                <w:lang w:eastAsia="zh-CN"/>
              </w:rPr>
            </w:pPr>
            <w:r>
              <w:rPr>
                <w:rFonts w:eastAsia="宋体" w:cs="Times New Roman"/>
                <w:b w:val="0"/>
                <w:bCs w:val="0"/>
                <w:color w:val="auto"/>
                <w:sz w:val="18"/>
                <w:szCs w:val="18"/>
                <w:lang w:eastAsia="zh-CN"/>
              </w:rPr>
              <w:t>LOC115721427</w:t>
            </w:r>
          </w:p>
        </w:tc>
        <w:tc>
          <w:tcPr>
            <w:tcW w:w="1866" w:type="dxa"/>
            <w:tcBorders>
              <w:right w:val="nil"/>
            </w:tcBorders>
            <w:shd w:val="clear" w:color="auto" w:fill="auto"/>
          </w:tcPr>
          <w:p>
            <w:pPr>
              <w:spacing w:before="0" w:after="0"/>
              <w:jc w:val="center"/>
              <w:rPr>
                <w:rFonts w:eastAsia="宋体" w:cs="Times New Roman"/>
                <w:i/>
                <w:iCs/>
                <w:color w:val="auto"/>
                <w:sz w:val="18"/>
                <w:szCs w:val="18"/>
                <w:lang w:eastAsia="zh-CN"/>
              </w:rPr>
            </w:pPr>
            <w:r>
              <w:rPr>
                <w:rFonts w:eastAsia="宋体" w:cs="Times New Roman"/>
                <w:i/>
                <w:iCs/>
                <w:color w:val="auto"/>
                <w:sz w:val="18"/>
                <w:szCs w:val="18"/>
                <w:lang w:eastAsia="zh-CN"/>
              </w:rPr>
              <w:t>HST</w:t>
            </w:r>
          </w:p>
        </w:tc>
        <w:tc>
          <w:tcPr>
            <w:tcW w:w="1977" w:type="dxa"/>
            <w:tcBorders>
              <w:right w:val="nil"/>
            </w:tcBorders>
            <w:shd w:val="clear" w:color="auto" w:fill="auto"/>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2.719</w:t>
            </w:r>
          </w:p>
        </w:tc>
        <w:tc>
          <w:tcPr>
            <w:tcW w:w="4288" w:type="dxa"/>
            <w:tcBorders>
              <w:right w:val="nil"/>
            </w:tcBorders>
            <w:shd w:val="clear" w:color="auto" w:fill="auto"/>
          </w:tcPr>
          <w:p>
            <w:pPr>
              <w:spacing w:before="0" w:after="0"/>
              <w:rPr>
                <w:rFonts w:eastAsia="宋体" w:cs="Times New Roman"/>
                <w:color w:val="auto"/>
                <w:sz w:val="18"/>
                <w:szCs w:val="18"/>
                <w:lang w:eastAsia="zh-CN"/>
              </w:rPr>
            </w:pPr>
            <w:r>
              <w:rPr>
                <w:rFonts w:eastAsia="宋体" w:cs="Times New Roman"/>
                <w:color w:val="auto"/>
                <w:sz w:val="18"/>
                <w:szCs w:val="18"/>
                <w:lang w:eastAsia="zh-CN"/>
              </w:rPr>
              <w:t>shikimate O-hydroxycinnamoyltransferase-like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508" w:type="dxa"/>
            <w:shd w:val="clear" w:color="auto" w:fill="auto"/>
          </w:tcPr>
          <w:p>
            <w:pPr>
              <w:spacing w:before="0" w:after="0"/>
              <w:jc w:val="center"/>
              <w:rPr>
                <w:rFonts w:eastAsia="宋体" w:cs="Times New Roman"/>
                <w:b w:val="0"/>
                <w:bCs w:val="0"/>
                <w:color w:val="auto"/>
                <w:sz w:val="18"/>
                <w:szCs w:val="18"/>
                <w:lang w:eastAsia="zh-CN"/>
              </w:rPr>
            </w:pPr>
            <w:r>
              <w:rPr>
                <w:rFonts w:eastAsia="宋体" w:cs="Times New Roman"/>
                <w:b w:val="0"/>
                <w:bCs w:val="0"/>
                <w:color w:val="auto"/>
                <w:sz w:val="18"/>
                <w:szCs w:val="18"/>
                <w:lang w:eastAsia="zh-CN"/>
              </w:rPr>
              <w:t>LOC115716544</w:t>
            </w:r>
          </w:p>
        </w:tc>
        <w:tc>
          <w:tcPr>
            <w:tcW w:w="1866" w:type="dxa"/>
            <w:shd w:val="clear" w:color="auto" w:fill="auto"/>
          </w:tcPr>
          <w:p>
            <w:pPr>
              <w:spacing w:before="0" w:after="0"/>
              <w:jc w:val="center"/>
              <w:rPr>
                <w:rFonts w:eastAsia="宋体" w:cs="Times New Roman"/>
                <w:i/>
                <w:iCs/>
                <w:color w:val="auto"/>
                <w:sz w:val="18"/>
                <w:szCs w:val="18"/>
                <w:lang w:eastAsia="zh-CN"/>
              </w:rPr>
            </w:pPr>
            <w:r>
              <w:rPr>
                <w:rFonts w:eastAsia="宋体" w:cs="Times New Roman"/>
                <w:i/>
                <w:iCs/>
                <w:color w:val="auto"/>
                <w:sz w:val="18"/>
                <w:szCs w:val="18"/>
                <w:lang w:eastAsia="zh-CN"/>
              </w:rPr>
              <w:t>SHT</w:t>
            </w:r>
          </w:p>
        </w:tc>
        <w:tc>
          <w:tcPr>
            <w:tcW w:w="1977" w:type="dxa"/>
            <w:shd w:val="clear" w:color="auto" w:fill="auto"/>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5.3469</w:t>
            </w:r>
          </w:p>
        </w:tc>
        <w:tc>
          <w:tcPr>
            <w:tcW w:w="4288" w:type="dxa"/>
            <w:shd w:val="clear" w:color="auto" w:fill="auto"/>
          </w:tcPr>
          <w:p>
            <w:pPr>
              <w:spacing w:before="0" w:after="0"/>
              <w:rPr>
                <w:rFonts w:eastAsia="宋体" w:cs="Times New Roman"/>
                <w:color w:val="auto"/>
                <w:sz w:val="18"/>
                <w:szCs w:val="18"/>
                <w:lang w:eastAsia="zh-CN"/>
              </w:rPr>
            </w:pPr>
            <w:r>
              <w:rPr>
                <w:rFonts w:eastAsia="宋体" w:cs="Times New Roman"/>
                <w:color w:val="auto"/>
                <w:sz w:val="18"/>
                <w:szCs w:val="18"/>
                <w:lang w:eastAsia="zh-CN"/>
              </w:rPr>
              <w:t>spermidine hydroxycinnamoyl transferase-like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508" w:type="dxa"/>
            <w:tcBorders>
              <w:left w:val="nil"/>
              <w:right w:val="nil"/>
            </w:tcBorders>
            <w:shd w:val="clear" w:color="auto" w:fill="auto"/>
          </w:tcPr>
          <w:p>
            <w:pPr>
              <w:spacing w:before="0" w:after="0"/>
              <w:jc w:val="center"/>
              <w:rPr>
                <w:rFonts w:eastAsia="宋体" w:cs="Times New Roman"/>
                <w:b w:val="0"/>
                <w:bCs w:val="0"/>
                <w:color w:val="auto"/>
                <w:sz w:val="18"/>
                <w:szCs w:val="18"/>
                <w:lang w:eastAsia="zh-CN"/>
              </w:rPr>
            </w:pPr>
            <w:r>
              <w:rPr>
                <w:rFonts w:eastAsia="宋体" w:cs="Times New Roman"/>
                <w:b w:val="0"/>
                <w:bCs w:val="0"/>
                <w:color w:val="auto"/>
                <w:sz w:val="18"/>
                <w:szCs w:val="18"/>
                <w:lang w:eastAsia="zh-CN"/>
              </w:rPr>
              <w:t>LOC115712971</w:t>
            </w:r>
          </w:p>
        </w:tc>
        <w:tc>
          <w:tcPr>
            <w:tcW w:w="1866" w:type="dxa"/>
            <w:tcBorders>
              <w:right w:val="nil"/>
            </w:tcBorders>
            <w:shd w:val="clear" w:color="auto" w:fill="auto"/>
          </w:tcPr>
          <w:p>
            <w:pPr>
              <w:spacing w:before="0" w:after="0"/>
              <w:jc w:val="center"/>
              <w:rPr>
                <w:rFonts w:eastAsia="宋体" w:cs="Times New Roman"/>
                <w:i/>
                <w:iCs/>
                <w:color w:val="auto"/>
                <w:sz w:val="18"/>
                <w:szCs w:val="18"/>
                <w:lang w:eastAsia="zh-CN"/>
              </w:rPr>
            </w:pPr>
            <w:r>
              <w:rPr>
                <w:rFonts w:eastAsia="宋体" w:cs="Times New Roman"/>
                <w:i/>
                <w:iCs/>
                <w:color w:val="auto"/>
                <w:sz w:val="18"/>
                <w:szCs w:val="18"/>
                <w:lang w:eastAsia="zh-CN"/>
              </w:rPr>
              <w:t>FAOMT</w:t>
            </w:r>
          </w:p>
        </w:tc>
        <w:tc>
          <w:tcPr>
            <w:tcW w:w="1977" w:type="dxa"/>
            <w:tcBorders>
              <w:right w:val="nil"/>
            </w:tcBorders>
            <w:shd w:val="clear" w:color="auto" w:fill="auto"/>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1.074</w:t>
            </w:r>
          </w:p>
        </w:tc>
        <w:tc>
          <w:tcPr>
            <w:tcW w:w="4288" w:type="dxa"/>
            <w:tcBorders>
              <w:right w:val="nil"/>
            </w:tcBorders>
            <w:shd w:val="clear" w:color="auto" w:fill="auto"/>
          </w:tcPr>
          <w:p>
            <w:pPr>
              <w:spacing w:before="0" w:after="0"/>
              <w:rPr>
                <w:rFonts w:eastAsia="宋体" w:cs="Times New Roman"/>
                <w:color w:val="auto"/>
                <w:sz w:val="18"/>
                <w:szCs w:val="18"/>
                <w:lang w:eastAsia="zh-CN"/>
              </w:rPr>
            </w:pPr>
            <w:r>
              <w:rPr>
                <w:rFonts w:eastAsia="宋体" w:cs="Times New Roman"/>
                <w:color w:val="auto"/>
                <w:sz w:val="18"/>
                <w:szCs w:val="18"/>
                <w:lang w:eastAsia="zh-CN"/>
              </w:rPr>
              <w:t>flavonoid 3',5'-methyltransferase-like isoform X2</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508" w:type="dxa"/>
            <w:shd w:val="clear" w:color="auto" w:fill="auto"/>
          </w:tcPr>
          <w:p>
            <w:pPr>
              <w:spacing w:before="0" w:after="0"/>
              <w:jc w:val="center"/>
              <w:rPr>
                <w:rFonts w:eastAsia="宋体" w:cs="Times New Roman"/>
                <w:b w:val="0"/>
                <w:bCs w:val="0"/>
                <w:color w:val="auto"/>
                <w:sz w:val="18"/>
                <w:szCs w:val="18"/>
                <w:lang w:eastAsia="zh-CN"/>
              </w:rPr>
            </w:pPr>
            <w:r>
              <w:rPr>
                <w:rFonts w:eastAsia="宋体" w:cs="Times New Roman"/>
                <w:b w:val="0"/>
                <w:bCs w:val="0"/>
                <w:color w:val="auto"/>
                <w:sz w:val="18"/>
                <w:szCs w:val="18"/>
                <w:lang w:eastAsia="zh-CN"/>
              </w:rPr>
              <w:t>LOC115724170</w:t>
            </w:r>
          </w:p>
        </w:tc>
        <w:tc>
          <w:tcPr>
            <w:tcW w:w="1866" w:type="dxa"/>
            <w:shd w:val="clear" w:color="auto" w:fill="auto"/>
          </w:tcPr>
          <w:p>
            <w:pPr>
              <w:spacing w:before="0" w:after="0"/>
              <w:jc w:val="center"/>
              <w:rPr>
                <w:rFonts w:eastAsia="宋体" w:cs="Times New Roman"/>
                <w:i/>
                <w:iCs/>
                <w:color w:val="auto"/>
                <w:sz w:val="18"/>
                <w:szCs w:val="18"/>
                <w:lang w:eastAsia="zh-CN"/>
              </w:rPr>
            </w:pPr>
            <w:r>
              <w:rPr>
                <w:rFonts w:eastAsia="宋体" w:cs="Times New Roman"/>
                <w:i/>
                <w:iCs/>
                <w:color w:val="auto"/>
                <w:sz w:val="18"/>
                <w:szCs w:val="18"/>
                <w:lang w:eastAsia="zh-CN"/>
              </w:rPr>
              <w:t>CHS</w:t>
            </w:r>
          </w:p>
        </w:tc>
        <w:tc>
          <w:tcPr>
            <w:tcW w:w="1977" w:type="dxa"/>
            <w:shd w:val="clear" w:color="auto" w:fill="auto"/>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-1.007</w:t>
            </w:r>
          </w:p>
        </w:tc>
        <w:tc>
          <w:tcPr>
            <w:tcW w:w="4288" w:type="dxa"/>
            <w:shd w:val="clear" w:color="auto" w:fill="auto"/>
          </w:tcPr>
          <w:p>
            <w:pPr>
              <w:spacing w:before="0" w:after="0"/>
              <w:rPr>
                <w:rFonts w:eastAsia="宋体" w:cs="Times New Roman"/>
                <w:color w:val="auto"/>
                <w:sz w:val="18"/>
                <w:szCs w:val="18"/>
                <w:lang w:eastAsia="zh-CN"/>
              </w:rPr>
            </w:pPr>
            <w:r>
              <w:rPr>
                <w:rFonts w:eastAsia="宋体" w:cs="Times New Roman"/>
                <w:color w:val="auto"/>
                <w:sz w:val="18"/>
                <w:szCs w:val="18"/>
                <w:lang w:eastAsia="zh-CN"/>
              </w:rPr>
              <w:t>naringenin-chalcone synthase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508" w:type="dxa"/>
            <w:tcBorders>
              <w:left w:val="nil"/>
              <w:right w:val="nil"/>
            </w:tcBorders>
            <w:shd w:val="clear" w:color="auto" w:fill="auto"/>
          </w:tcPr>
          <w:p>
            <w:pPr>
              <w:spacing w:before="0" w:after="0"/>
              <w:jc w:val="center"/>
              <w:rPr>
                <w:rFonts w:eastAsia="宋体" w:cs="Times New Roman"/>
                <w:b w:val="0"/>
                <w:bCs w:val="0"/>
                <w:color w:val="auto"/>
                <w:sz w:val="18"/>
                <w:szCs w:val="18"/>
                <w:lang w:eastAsia="zh-CN"/>
              </w:rPr>
            </w:pPr>
            <w:r>
              <w:rPr>
                <w:rFonts w:eastAsia="宋体" w:cs="Times New Roman"/>
                <w:b w:val="0"/>
                <w:bCs w:val="0"/>
                <w:color w:val="auto"/>
                <w:sz w:val="18"/>
                <w:szCs w:val="18"/>
                <w:lang w:eastAsia="zh-CN"/>
              </w:rPr>
              <w:t>LOC115702751</w:t>
            </w:r>
          </w:p>
        </w:tc>
        <w:tc>
          <w:tcPr>
            <w:tcW w:w="1866" w:type="dxa"/>
            <w:tcBorders>
              <w:right w:val="nil"/>
            </w:tcBorders>
            <w:shd w:val="clear" w:color="auto" w:fill="auto"/>
          </w:tcPr>
          <w:p>
            <w:pPr>
              <w:spacing w:before="0" w:after="0"/>
              <w:jc w:val="center"/>
              <w:rPr>
                <w:rFonts w:eastAsia="宋体" w:cs="Times New Roman"/>
                <w:i/>
                <w:iCs/>
                <w:color w:val="auto"/>
                <w:sz w:val="18"/>
                <w:szCs w:val="18"/>
                <w:lang w:eastAsia="zh-CN"/>
              </w:rPr>
            </w:pPr>
            <w:r>
              <w:rPr>
                <w:rFonts w:eastAsia="宋体" w:cs="Times New Roman"/>
                <w:i/>
                <w:iCs/>
                <w:color w:val="auto"/>
                <w:sz w:val="18"/>
                <w:szCs w:val="18"/>
                <w:lang w:eastAsia="zh-CN"/>
              </w:rPr>
              <w:t>CAD</w:t>
            </w:r>
          </w:p>
        </w:tc>
        <w:tc>
          <w:tcPr>
            <w:tcW w:w="1977" w:type="dxa"/>
            <w:tcBorders>
              <w:right w:val="nil"/>
            </w:tcBorders>
            <w:shd w:val="clear" w:color="auto" w:fill="auto"/>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1.284</w:t>
            </w:r>
          </w:p>
        </w:tc>
        <w:tc>
          <w:tcPr>
            <w:tcW w:w="4288" w:type="dxa"/>
            <w:tcBorders>
              <w:right w:val="nil"/>
            </w:tcBorders>
            <w:shd w:val="clear" w:color="auto" w:fill="auto"/>
          </w:tcPr>
          <w:p>
            <w:pPr>
              <w:spacing w:before="0" w:after="0"/>
              <w:rPr>
                <w:rFonts w:eastAsia="宋体" w:cs="Times New Roman"/>
                <w:color w:val="auto"/>
                <w:sz w:val="18"/>
                <w:szCs w:val="18"/>
                <w:lang w:eastAsia="zh-CN"/>
              </w:rPr>
            </w:pPr>
            <w:r>
              <w:rPr>
                <w:rFonts w:eastAsia="宋体" w:cs="Times New Roman"/>
                <w:color w:val="auto"/>
                <w:sz w:val="18"/>
                <w:szCs w:val="18"/>
                <w:lang w:eastAsia="zh-CN"/>
              </w:rPr>
              <w:t>probable cinnamyl alcohol dehydrogenase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508" w:type="dxa"/>
            <w:shd w:val="clear" w:color="auto" w:fill="auto"/>
          </w:tcPr>
          <w:p>
            <w:pPr>
              <w:spacing w:before="0" w:after="0"/>
              <w:jc w:val="center"/>
              <w:rPr>
                <w:rFonts w:eastAsia="宋体" w:cs="Times New Roman"/>
                <w:b w:val="0"/>
                <w:bCs w:val="0"/>
                <w:color w:val="auto"/>
                <w:sz w:val="18"/>
                <w:szCs w:val="18"/>
                <w:lang w:eastAsia="zh-CN"/>
              </w:rPr>
            </w:pPr>
            <w:r>
              <w:rPr>
                <w:rFonts w:eastAsia="宋体" w:cs="Times New Roman"/>
                <w:b w:val="0"/>
                <w:bCs w:val="0"/>
                <w:color w:val="auto"/>
                <w:sz w:val="18"/>
                <w:szCs w:val="18"/>
                <w:lang w:eastAsia="zh-CN"/>
              </w:rPr>
              <w:t>LOC115709902</w:t>
            </w:r>
          </w:p>
        </w:tc>
        <w:tc>
          <w:tcPr>
            <w:tcW w:w="1866" w:type="dxa"/>
            <w:shd w:val="clear" w:color="auto" w:fill="auto"/>
          </w:tcPr>
          <w:p>
            <w:pPr>
              <w:spacing w:before="0" w:after="0"/>
              <w:jc w:val="center"/>
              <w:rPr>
                <w:rFonts w:eastAsia="宋体" w:cs="Times New Roman"/>
                <w:i/>
                <w:iCs/>
                <w:color w:val="auto"/>
                <w:sz w:val="18"/>
                <w:szCs w:val="18"/>
                <w:lang w:eastAsia="zh-CN"/>
              </w:rPr>
            </w:pPr>
            <w:r>
              <w:rPr>
                <w:rFonts w:eastAsia="宋体" w:cs="Times New Roman"/>
                <w:i/>
                <w:iCs/>
                <w:color w:val="auto"/>
                <w:sz w:val="18"/>
                <w:szCs w:val="18"/>
                <w:lang w:eastAsia="zh-CN"/>
              </w:rPr>
              <w:t>BGLU44</w:t>
            </w:r>
          </w:p>
        </w:tc>
        <w:tc>
          <w:tcPr>
            <w:tcW w:w="1977" w:type="dxa"/>
            <w:shd w:val="clear" w:color="auto" w:fill="auto"/>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-1.795</w:t>
            </w:r>
          </w:p>
        </w:tc>
        <w:tc>
          <w:tcPr>
            <w:tcW w:w="4288" w:type="dxa"/>
            <w:shd w:val="clear" w:color="auto" w:fill="auto"/>
          </w:tcPr>
          <w:p>
            <w:pPr>
              <w:spacing w:before="0" w:after="0"/>
              <w:rPr>
                <w:rFonts w:eastAsia="宋体" w:cs="Times New Roman"/>
                <w:color w:val="auto"/>
                <w:sz w:val="18"/>
                <w:szCs w:val="18"/>
                <w:lang w:eastAsia="zh-CN"/>
              </w:rPr>
            </w:pPr>
            <w:r>
              <w:rPr>
                <w:rFonts w:eastAsia="宋体" w:cs="Times New Roman"/>
                <w:color w:val="auto"/>
                <w:sz w:val="18"/>
                <w:szCs w:val="18"/>
                <w:lang w:eastAsia="zh-CN"/>
              </w:rPr>
              <w:t>beta-glucosidase 44-like isoform X1</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508" w:type="dxa"/>
            <w:tcBorders>
              <w:left w:val="nil"/>
              <w:right w:val="nil"/>
            </w:tcBorders>
            <w:shd w:val="clear" w:color="auto" w:fill="auto"/>
          </w:tcPr>
          <w:p>
            <w:pPr>
              <w:spacing w:before="0" w:after="0"/>
              <w:jc w:val="center"/>
              <w:rPr>
                <w:rFonts w:eastAsia="宋体" w:cs="Times New Roman"/>
                <w:b w:val="0"/>
                <w:bCs w:val="0"/>
                <w:color w:val="auto"/>
                <w:sz w:val="18"/>
                <w:szCs w:val="18"/>
                <w:lang w:eastAsia="zh-CN"/>
              </w:rPr>
            </w:pPr>
            <w:r>
              <w:rPr>
                <w:rFonts w:eastAsia="宋体" w:cs="Times New Roman"/>
                <w:b w:val="0"/>
                <w:bCs w:val="0"/>
                <w:color w:val="auto"/>
                <w:sz w:val="18"/>
                <w:szCs w:val="18"/>
                <w:lang w:eastAsia="zh-CN"/>
              </w:rPr>
              <w:t>LOC115698821</w:t>
            </w:r>
          </w:p>
        </w:tc>
        <w:tc>
          <w:tcPr>
            <w:tcW w:w="1866" w:type="dxa"/>
            <w:tcBorders>
              <w:right w:val="nil"/>
            </w:tcBorders>
            <w:shd w:val="clear" w:color="auto" w:fill="auto"/>
          </w:tcPr>
          <w:p>
            <w:pPr>
              <w:spacing w:before="0" w:after="0"/>
              <w:jc w:val="center"/>
              <w:rPr>
                <w:rFonts w:eastAsia="宋体" w:cs="Times New Roman"/>
                <w:i/>
                <w:iCs/>
                <w:color w:val="auto"/>
                <w:sz w:val="18"/>
                <w:szCs w:val="18"/>
                <w:lang w:eastAsia="zh-CN"/>
              </w:rPr>
            </w:pPr>
          </w:p>
        </w:tc>
        <w:tc>
          <w:tcPr>
            <w:tcW w:w="1977" w:type="dxa"/>
            <w:tcBorders>
              <w:right w:val="nil"/>
            </w:tcBorders>
            <w:shd w:val="clear" w:color="auto" w:fill="auto"/>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1.655</w:t>
            </w:r>
          </w:p>
        </w:tc>
        <w:tc>
          <w:tcPr>
            <w:tcW w:w="4288" w:type="dxa"/>
            <w:tcBorders>
              <w:right w:val="nil"/>
            </w:tcBorders>
            <w:shd w:val="clear" w:color="auto" w:fill="auto"/>
          </w:tcPr>
          <w:p>
            <w:pPr>
              <w:spacing w:before="0" w:after="0"/>
              <w:rPr>
                <w:rFonts w:eastAsia="宋体" w:cs="Times New Roman"/>
                <w:color w:val="auto"/>
                <w:sz w:val="18"/>
                <w:szCs w:val="18"/>
                <w:lang w:eastAsia="zh-CN"/>
              </w:rPr>
            </w:pPr>
            <w:r>
              <w:rPr>
                <w:rFonts w:eastAsia="宋体" w:cs="Times New Roman"/>
                <w:color w:val="auto"/>
                <w:sz w:val="18"/>
                <w:szCs w:val="18"/>
                <w:lang w:eastAsia="zh-CN"/>
              </w:rPr>
              <w:t>peroxidase P7-like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508" w:type="dxa"/>
            <w:shd w:val="clear" w:color="auto" w:fill="auto"/>
          </w:tcPr>
          <w:p>
            <w:pPr>
              <w:spacing w:before="0" w:after="0"/>
              <w:jc w:val="center"/>
              <w:rPr>
                <w:rFonts w:eastAsia="宋体" w:cs="Times New Roman"/>
                <w:b w:val="0"/>
                <w:bCs w:val="0"/>
                <w:color w:val="auto"/>
                <w:sz w:val="18"/>
                <w:szCs w:val="18"/>
                <w:lang w:eastAsia="zh-CN"/>
              </w:rPr>
            </w:pPr>
            <w:r>
              <w:rPr>
                <w:rFonts w:eastAsia="宋体" w:cs="Times New Roman"/>
                <w:b w:val="0"/>
                <w:bCs w:val="0"/>
                <w:color w:val="auto"/>
                <w:sz w:val="18"/>
                <w:szCs w:val="18"/>
                <w:lang w:eastAsia="zh-CN"/>
              </w:rPr>
              <w:t>LOC115700070</w:t>
            </w:r>
          </w:p>
        </w:tc>
        <w:tc>
          <w:tcPr>
            <w:tcW w:w="1866" w:type="dxa"/>
            <w:shd w:val="clear" w:color="auto" w:fill="auto"/>
          </w:tcPr>
          <w:p>
            <w:pPr>
              <w:spacing w:before="0" w:after="0"/>
              <w:jc w:val="center"/>
              <w:rPr>
                <w:rFonts w:eastAsia="宋体" w:cs="Times New Roman"/>
                <w:i/>
                <w:iCs/>
                <w:color w:val="auto"/>
                <w:sz w:val="18"/>
                <w:szCs w:val="18"/>
                <w:lang w:eastAsia="zh-CN"/>
              </w:rPr>
            </w:pPr>
            <w:r>
              <w:rPr>
                <w:rFonts w:eastAsia="宋体" w:cs="Times New Roman"/>
                <w:i/>
                <w:iCs/>
                <w:color w:val="auto"/>
                <w:sz w:val="18"/>
                <w:szCs w:val="18"/>
                <w:lang w:eastAsia="zh-CN"/>
              </w:rPr>
              <w:t>PER16</w:t>
            </w:r>
          </w:p>
        </w:tc>
        <w:tc>
          <w:tcPr>
            <w:tcW w:w="1977" w:type="dxa"/>
            <w:shd w:val="clear" w:color="auto" w:fill="auto"/>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-1.015</w:t>
            </w:r>
          </w:p>
        </w:tc>
        <w:tc>
          <w:tcPr>
            <w:tcW w:w="4288" w:type="dxa"/>
            <w:shd w:val="clear" w:color="auto" w:fill="auto"/>
          </w:tcPr>
          <w:p>
            <w:pPr>
              <w:spacing w:before="0" w:after="0"/>
              <w:rPr>
                <w:rFonts w:eastAsia="宋体" w:cs="Times New Roman"/>
                <w:color w:val="auto"/>
                <w:sz w:val="18"/>
                <w:szCs w:val="18"/>
                <w:lang w:eastAsia="zh-CN"/>
              </w:rPr>
            </w:pPr>
            <w:r>
              <w:rPr>
                <w:rFonts w:eastAsia="宋体" w:cs="Times New Roman"/>
                <w:color w:val="auto"/>
                <w:sz w:val="18"/>
                <w:szCs w:val="18"/>
                <w:lang w:eastAsia="zh-CN"/>
              </w:rPr>
              <w:t>peroxidase 16-like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508" w:type="dxa"/>
            <w:tcBorders>
              <w:left w:val="nil"/>
              <w:right w:val="nil"/>
            </w:tcBorders>
            <w:shd w:val="clear" w:color="auto" w:fill="auto"/>
          </w:tcPr>
          <w:p>
            <w:pPr>
              <w:spacing w:before="0" w:after="0"/>
              <w:jc w:val="center"/>
              <w:rPr>
                <w:rFonts w:eastAsia="宋体" w:cs="Times New Roman"/>
                <w:b w:val="0"/>
                <w:bCs w:val="0"/>
                <w:color w:val="auto"/>
                <w:sz w:val="18"/>
                <w:szCs w:val="18"/>
                <w:lang w:eastAsia="zh-CN"/>
              </w:rPr>
            </w:pPr>
            <w:r>
              <w:rPr>
                <w:rFonts w:eastAsia="宋体" w:cs="Times New Roman"/>
                <w:b w:val="0"/>
                <w:bCs w:val="0"/>
                <w:color w:val="auto"/>
                <w:sz w:val="18"/>
                <w:szCs w:val="18"/>
                <w:lang w:eastAsia="zh-CN"/>
              </w:rPr>
              <w:t>LOC115707710</w:t>
            </w:r>
          </w:p>
        </w:tc>
        <w:tc>
          <w:tcPr>
            <w:tcW w:w="1866" w:type="dxa"/>
            <w:tcBorders>
              <w:right w:val="nil"/>
            </w:tcBorders>
            <w:shd w:val="clear" w:color="auto" w:fill="auto"/>
          </w:tcPr>
          <w:p>
            <w:pPr>
              <w:spacing w:before="0" w:after="0"/>
              <w:jc w:val="center"/>
              <w:rPr>
                <w:rFonts w:eastAsia="宋体" w:cs="Times New Roman"/>
                <w:i/>
                <w:iCs/>
                <w:color w:val="auto"/>
                <w:sz w:val="18"/>
                <w:szCs w:val="18"/>
                <w:lang w:eastAsia="zh-CN"/>
              </w:rPr>
            </w:pPr>
            <w:r>
              <w:rPr>
                <w:rFonts w:eastAsia="宋体" w:cs="Times New Roman"/>
                <w:i/>
                <w:iCs/>
                <w:color w:val="auto"/>
                <w:sz w:val="18"/>
                <w:szCs w:val="18"/>
                <w:lang w:eastAsia="zh-CN"/>
              </w:rPr>
              <w:t>PER29</w:t>
            </w:r>
          </w:p>
        </w:tc>
        <w:tc>
          <w:tcPr>
            <w:tcW w:w="1977" w:type="dxa"/>
            <w:tcBorders>
              <w:right w:val="nil"/>
            </w:tcBorders>
            <w:shd w:val="clear" w:color="auto" w:fill="auto"/>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1.183</w:t>
            </w:r>
          </w:p>
        </w:tc>
        <w:tc>
          <w:tcPr>
            <w:tcW w:w="4288" w:type="dxa"/>
            <w:tcBorders>
              <w:right w:val="nil"/>
            </w:tcBorders>
            <w:shd w:val="clear" w:color="auto" w:fill="auto"/>
          </w:tcPr>
          <w:p>
            <w:pPr>
              <w:spacing w:before="0" w:after="0"/>
              <w:rPr>
                <w:rFonts w:eastAsia="宋体" w:cs="Times New Roman"/>
                <w:color w:val="auto"/>
                <w:sz w:val="18"/>
                <w:szCs w:val="18"/>
                <w:lang w:eastAsia="zh-CN"/>
              </w:rPr>
            </w:pPr>
            <w:r>
              <w:rPr>
                <w:rFonts w:eastAsia="宋体" w:cs="Times New Roman"/>
                <w:color w:val="auto"/>
                <w:sz w:val="18"/>
                <w:szCs w:val="18"/>
                <w:lang w:eastAsia="zh-CN"/>
              </w:rPr>
              <w:t>peroxidase 29-like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508" w:type="dxa"/>
            <w:shd w:val="clear" w:color="auto" w:fill="auto"/>
          </w:tcPr>
          <w:p>
            <w:pPr>
              <w:spacing w:before="0" w:after="0"/>
              <w:jc w:val="center"/>
              <w:rPr>
                <w:rFonts w:eastAsia="宋体" w:cs="Times New Roman"/>
                <w:b w:val="0"/>
                <w:bCs w:val="0"/>
                <w:color w:val="auto"/>
                <w:sz w:val="18"/>
                <w:szCs w:val="18"/>
                <w:lang w:eastAsia="zh-CN"/>
              </w:rPr>
            </w:pPr>
            <w:r>
              <w:rPr>
                <w:rFonts w:eastAsia="宋体" w:cs="Times New Roman"/>
                <w:b w:val="0"/>
                <w:bCs w:val="0"/>
                <w:color w:val="auto"/>
                <w:sz w:val="18"/>
                <w:szCs w:val="18"/>
                <w:lang w:eastAsia="zh-CN"/>
              </w:rPr>
              <w:t>LOC115707258</w:t>
            </w:r>
          </w:p>
        </w:tc>
        <w:tc>
          <w:tcPr>
            <w:tcW w:w="1866" w:type="dxa"/>
            <w:shd w:val="clear" w:color="auto" w:fill="auto"/>
          </w:tcPr>
          <w:p>
            <w:pPr>
              <w:spacing w:before="0" w:after="0"/>
              <w:jc w:val="center"/>
              <w:rPr>
                <w:rFonts w:eastAsia="宋体" w:cs="Times New Roman"/>
                <w:i/>
                <w:iCs/>
                <w:color w:val="auto"/>
                <w:sz w:val="18"/>
                <w:szCs w:val="18"/>
                <w:lang w:eastAsia="zh-CN"/>
              </w:rPr>
            </w:pPr>
            <w:r>
              <w:rPr>
                <w:rFonts w:eastAsia="宋体" w:cs="Times New Roman"/>
                <w:i/>
                <w:iCs/>
                <w:color w:val="auto"/>
                <w:sz w:val="18"/>
                <w:szCs w:val="18"/>
                <w:lang w:eastAsia="zh-CN"/>
              </w:rPr>
              <w:t>PER10</w:t>
            </w:r>
          </w:p>
        </w:tc>
        <w:tc>
          <w:tcPr>
            <w:tcW w:w="1977" w:type="dxa"/>
            <w:shd w:val="clear" w:color="auto" w:fill="auto"/>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3.057</w:t>
            </w:r>
          </w:p>
        </w:tc>
        <w:tc>
          <w:tcPr>
            <w:tcW w:w="4288" w:type="dxa"/>
            <w:shd w:val="clear" w:color="auto" w:fill="auto"/>
          </w:tcPr>
          <w:p>
            <w:pPr>
              <w:spacing w:before="0" w:after="0"/>
              <w:rPr>
                <w:rFonts w:eastAsia="宋体" w:cs="Times New Roman"/>
                <w:color w:val="auto"/>
                <w:sz w:val="18"/>
                <w:szCs w:val="18"/>
                <w:lang w:eastAsia="zh-CN"/>
              </w:rPr>
            </w:pPr>
            <w:r>
              <w:rPr>
                <w:rFonts w:eastAsia="宋体" w:cs="Times New Roman"/>
                <w:color w:val="auto"/>
                <w:sz w:val="18"/>
                <w:szCs w:val="18"/>
                <w:lang w:eastAsia="zh-CN"/>
              </w:rPr>
              <w:t>peroxidase 10-like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508" w:type="dxa"/>
            <w:tcBorders>
              <w:left w:val="nil"/>
              <w:right w:val="nil"/>
            </w:tcBorders>
            <w:shd w:val="clear" w:color="auto" w:fill="auto"/>
          </w:tcPr>
          <w:p>
            <w:pPr>
              <w:spacing w:before="0" w:after="0"/>
              <w:jc w:val="center"/>
              <w:rPr>
                <w:rFonts w:eastAsia="宋体" w:cs="Times New Roman"/>
                <w:b w:val="0"/>
                <w:bCs w:val="0"/>
                <w:color w:val="auto"/>
                <w:sz w:val="18"/>
                <w:szCs w:val="18"/>
                <w:lang w:eastAsia="zh-CN"/>
              </w:rPr>
            </w:pPr>
            <w:r>
              <w:rPr>
                <w:rFonts w:eastAsia="宋体" w:cs="Times New Roman"/>
                <w:b w:val="0"/>
                <w:bCs w:val="0"/>
                <w:color w:val="auto"/>
                <w:sz w:val="18"/>
                <w:szCs w:val="18"/>
                <w:lang w:eastAsia="zh-CN"/>
              </w:rPr>
              <w:t>LOC115712307</w:t>
            </w:r>
          </w:p>
        </w:tc>
        <w:tc>
          <w:tcPr>
            <w:tcW w:w="1866" w:type="dxa"/>
            <w:tcBorders>
              <w:right w:val="nil"/>
            </w:tcBorders>
            <w:shd w:val="clear" w:color="auto" w:fill="auto"/>
          </w:tcPr>
          <w:p>
            <w:pPr>
              <w:spacing w:before="0" w:after="0"/>
              <w:jc w:val="center"/>
              <w:rPr>
                <w:rFonts w:eastAsia="宋体" w:cs="Times New Roman"/>
                <w:i/>
                <w:iCs/>
                <w:color w:val="auto"/>
                <w:sz w:val="18"/>
                <w:szCs w:val="18"/>
                <w:lang w:eastAsia="zh-CN"/>
              </w:rPr>
            </w:pPr>
          </w:p>
        </w:tc>
        <w:tc>
          <w:tcPr>
            <w:tcW w:w="1977" w:type="dxa"/>
            <w:tcBorders>
              <w:right w:val="nil"/>
            </w:tcBorders>
            <w:shd w:val="clear" w:color="auto" w:fill="auto"/>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5.191</w:t>
            </w:r>
          </w:p>
        </w:tc>
        <w:tc>
          <w:tcPr>
            <w:tcW w:w="4288" w:type="dxa"/>
            <w:tcBorders>
              <w:right w:val="nil"/>
            </w:tcBorders>
            <w:shd w:val="clear" w:color="auto" w:fill="auto"/>
          </w:tcPr>
          <w:p>
            <w:pPr>
              <w:spacing w:before="0" w:after="0"/>
              <w:rPr>
                <w:rFonts w:eastAsia="宋体" w:cs="Times New Roman"/>
                <w:color w:val="auto"/>
                <w:sz w:val="18"/>
                <w:szCs w:val="18"/>
                <w:lang w:eastAsia="zh-CN"/>
              </w:rPr>
            </w:pPr>
            <w:r>
              <w:rPr>
                <w:rFonts w:eastAsia="宋体" w:cs="Times New Roman"/>
                <w:color w:val="auto"/>
                <w:sz w:val="18"/>
                <w:szCs w:val="18"/>
                <w:lang w:eastAsia="zh-CN"/>
              </w:rPr>
              <w:t>peroxidase 5-like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508" w:type="dxa"/>
            <w:shd w:val="clear" w:color="auto" w:fill="auto"/>
          </w:tcPr>
          <w:p>
            <w:pPr>
              <w:spacing w:before="0" w:after="0"/>
              <w:jc w:val="center"/>
              <w:rPr>
                <w:rFonts w:eastAsia="宋体" w:cs="Times New Roman"/>
                <w:b w:val="0"/>
                <w:bCs w:val="0"/>
                <w:color w:val="auto"/>
                <w:sz w:val="18"/>
                <w:szCs w:val="18"/>
                <w:lang w:eastAsia="zh-CN"/>
              </w:rPr>
            </w:pPr>
            <w:r>
              <w:rPr>
                <w:rFonts w:eastAsia="宋体" w:cs="Times New Roman"/>
                <w:b w:val="0"/>
                <w:bCs w:val="0"/>
                <w:color w:val="auto"/>
                <w:sz w:val="18"/>
                <w:szCs w:val="18"/>
                <w:lang w:eastAsia="zh-CN"/>
              </w:rPr>
              <w:t>LOC115708062</w:t>
            </w:r>
          </w:p>
        </w:tc>
        <w:tc>
          <w:tcPr>
            <w:tcW w:w="1866" w:type="dxa"/>
            <w:shd w:val="clear" w:color="auto" w:fill="auto"/>
          </w:tcPr>
          <w:p>
            <w:pPr>
              <w:spacing w:before="0" w:after="0"/>
              <w:jc w:val="center"/>
              <w:rPr>
                <w:rFonts w:eastAsia="宋体" w:cs="Times New Roman"/>
                <w:i/>
                <w:iCs/>
                <w:color w:val="auto"/>
                <w:sz w:val="18"/>
                <w:szCs w:val="18"/>
                <w:lang w:eastAsia="zh-CN"/>
              </w:rPr>
            </w:pPr>
          </w:p>
        </w:tc>
        <w:tc>
          <w:tcPr>
            <w:tcW w:w="1977" w:type="dxa"/>
            <w:shd w:val="clear" w:color="auto" w:fill="auto"/>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-4.673</w:t>
            </w:r>
          </w:p>
        </w:tc>
        <w:tc>
          <w:tcPr>
            <w:tcW w:w="4288" w:type="dxa"/>
            <w:shd w:val="clear" w:color="auto" w:fill="auto"/>
          </w:tcPr>
          <w:p>
            <w:pPr>
              <w:spacing w:before="0" w:after="0"/>
              <w:rPr>
                <w:rFonts w:eastAsia="宋体" w:cs="Times New Roman"/>
                <w:color w:val="auto"/>
                <w:sz w:val="18"/>
                <w:szCs w:val="18"/>
                <w:lang w:eastAsia="zh-CN"/>
              </w:rPr>
            </w:pPr>
            <w:r>
              <w:rPr>
                <w:rFonts w:eastAsia="宋体" w:cs="Times New Roman"/>
                <w:color w:val="auto"/>
                <w:sz w:val="18"/>
                <w:szCs w:val="18"/>
                <w:lang w:eastAsia="zh-CN"/>
              </w:rPr>
              <w:t>peroxidase 4-like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508" w:type="dxa"/>
            <w:tcBorders>
              <w:left w:val="nil"/>
              <w:right w:val="nil"/>
            </w:tcBorders>
            <w:shd w:val="clear" w:color="auto" w:fill="auto"/>
          </w:tcPr>
          <w:p>
            <w:pPr>
              <w:spacing w:before="0" w:after="0"/>
              <w:jc w:val="center"/>
              <w:rPr>
                <w:rFonts w:eastAsia="宋体" w:cs="Times New Roman"/>
                <w:b w:val="0"/>
                <w:bCs w:val="0"/>
                <w:color w:val="auto"/>
                <w:sz w:val="18"/>
                <w:szCs w:val="18"/>
                <w:lang w:eastAsia="zh-CN"/>
              </w:rPr>
            </w:pPr>
            <w:r>
              <w:rPr>
                <w:rFonts w:eastAsia="宋体" w:cs="Times New Roman"/>
                <w:b w:val="0"/>
                <w:bCs w:val="0"/>
                <w:color w:val="auto"/>
                <w:sz w:val="18"/>
                <w:szCs w:val="18"/>
                <w:lang w:eastAsia="zh-CN"/>
              </w:rPr>
              <w:t>LOC115719602</w:t>
            </w:r>
          </w:p>
        </w:tc>
        <w:tc>
          <w:tcPr>
            <w:tcW w:w="1866" w:type="dxa"/>
            <w:tcBorders>
              <w:right w:val="nil"/>
            </w:tcBorders>
            <w:shd w:val="clear" w:color="auto" w:fill="auto"/>
          </w:tcPr>
          <w:p>
            <w:pPr>
              <w:spacing w:before="0" w:after="0"/>
              <w:jc w:val="center"/>
              <w:rPr>
                <w:rFonts w:eastAsia="宋体" w:cs="Times New Roman"/>
                <w:i/>
                <w:iCs/>
                <w:color w:val="auto"/>
                <w:sz w:val="18"/>
                <w:szCs w:val="18"/>
                <w:lang w:eastAsia="zh-CN"/>
              </w:rPr>
            </w:pPr>
          </w:p>
        </w:tc>
        <w:tc>
          <w:tcPr>
            <w:tcW w:w="1977" w:type="dxa"/>
            <w:tcBorders>
              <w:right w:val="nil"/>
            </w:tcBorders>
            <w:shd w:val="clear" w:color="auto" w:fill="auto"/>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1.113</w:t>
            </w:r>
          </w:p>
        </w:tc>
        <w:tc>
          <w:tcPr>
            <w:tcW w:w="4288" w:type="dxa"/>
            <w:tcBorders>
              <w:right w:val="nil"/>
            </w:tcBorders>
            <w:shd w:val="clear" w:color="auto" w:fill="auto"/>
          </w:tcPr>
          <w:p>
            <w:pPr>
              <w:spacing w:before="0" w:after="0"/>
              <w:rPr>
                <w:rFonts w:eastAsia="宋体" w:cs="Times New Roman"/>
                <w:color w:val="auto"/>
                <w:sz w:val="18"/>
                <w:szCs w:val="18"/>
                <w:lang w:eastAsia="zh-CN"/>
              </w:rPr>
            </w:pPr>
            <w:r>
              <w:rPr>
                <w:rFonts w:eastAsia="宋体" w:cs="Times New Roman"/>
                <w:color w:val="auto"/>
                <w:sz w:val="18"/>
                <w:szCs w:val="18"/>
                <w:lang w:eastAsia="zh-CN"/>
              </w:rPr>
              <w:t>peroxidase 4-like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508" w:type="dxa"/>
            <w:shd w:val="clear" w:color="auto" w:fill="auto"/>
          </w:tcPr>
          <w:p>
            <w:pPr>
              <w:spacing w:before="0" w:after="0"/>
              <w:jc w:val="center"/>
              <w:rPr>
                <w:rFonts w:eastAsia="宋体" w:cs="Times New Roman"/>
                <w:b w:val="0"/>
                <w:bCs w:val="0"/>
                <w:color w:val="auto"/>
                <w:sz w:val="18"/>
                <w:szCs w:val="18"/>
                <w:lang w:eastAsia="zh-CN"/>
              </w:rPr>
            </w:pPr>
            <w:r>
              <w:rPr>
                <w:rFonts w:eastAsia="宋体" w:cs="Times New Roman"/>
                <w:b w:val="0"/>
                <w:bCs w:val="0"/>
                <w:color w:val="auto"/>
                <w:sz w:val="18"/>
                <w:szCs w:val="18"/>
                <w:lang w:eastAsia="zh-CN"/>
              </w:rPr>
              <w:t>LOC115716054</w:t>
            </w:r>
          </w:p>
        </w:tc>
        <w:tc>
          <w:tcPr>
            <w:tcW w:w="1866" w:type="dxa"/>
            <w:shd w:val="clear" w:color="auto" w:fill="auto"/>
          </w:tcPr>
          <w:p>
            <w:pPr>
              <w:spacing w:before="0" w:after="0"/>
              <w:jc w:val="center"/>
              <w:rPr>
                <w:rFonts w:eastAsia="宋体" w:cs="Times New Roman"/>
                <w:i/>
                <w:iCs/>
                <w:color w:val="auto"/>
                <w:sz w:val="18"/>
                <w:szCs w:val="18"/>
                <w:lang w:eastAsia="zh-CN"/>
              </w:rPr>
            </w:pPr>
          </w:p>
        </w:tc>
        <w:tc>
          <w:tcPr>
            <w:tcW w:w="1977" w:type="dxa"/>
            <w:shd w:val="clear" w:color="auto" w:fill="auto"/>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-3.382</w:t>
            </w:r>
          </w:p>
        </w:tc>
        <w:tc>
          <w:tcPr>
            <w:tcW w:w="4288" w:type="dxa"/>
            <w:shd w:val="clear" w:color="auto" w:fill="auto"/>
          </w:tcPr>
          <w:p>
            <w:pPr>
              <w:spacing w:before="0" w:after="0"/>
              <w:rPr>
                <w:rFonts w:eastAsia="宋体" w:cs="Times New Roman"/>
                <w:color w:val="auto"/>
                <w:sz w:val="18"/>
                <w:szCs w:val="18"/>
                <w:lang w:eastAsia="zh-CN"/>
              </w:rPr>
            </w:pPr>
            <w:r>
              <w:rPr>
                <w:rFonts w:eastAsia="宋体" w:cs="Times New Roman"/>
                <w:color w:val="auto"/>
                <w:sz w:val="18"/>
                <w:szCs w:val="18"/>
                <w:lang w:eastAsia="zh-CN"/>
              </w:rPr>
              <w:t>peroxidase 5-like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508" w:type="dxa"/>
            <w:tcBorders>
              <w:left w:val="nil"/>
              <w:right w:val="nil"/>
            </w:tcBorders>
            <w:shd w:val="clear" w:color="auto" w:fill="auto"/>
          </w:tcPr>
          <w:p>
            <w:pPr>
              <w:spacing w:before="0" w:after="0"/>
              <w:jc w:val="center"/>
              <w:rPr>
                <w:rFonts w:eastAsia="宋体" w:cs="Times New Roman"/>
                <w:b w:val="0"/>
                <w:bCs w:val="0"/>
                <w:color w:val="auto"/>
                <w:sz w:val="18"/>
                <w:szCs w:val="18"/>
                <w:lang w:eastAsia="zh-CN"/>
              </w:rPr>
            </w:pPr>
            <w:r>
              <w:rPr>
                <w:rFonts w:eastAsia="宋体" w:cs="Times New Roman"/>
                <w:b w:val="0"/>
                <w:bCs w:val="0"/>
                <w:color w:val="auto"/>
                <w:sz w:val="18"/>
                <w:szCs w:val="18"/>
                <w:lang w:eastAsia="zh-CN"/>
              </w:rPr>
              <w:t>LOC115722136</w:t>
            </w:r>
          </w:p>
        </w:tc>
        <w:tc>
          <w:tcPr>
            <w:tcW w:w="1866" w:type="dxa"/>
            <w:tcBorders>
              <w:right w:val="nil"/>
            </w:tcBorders>
            <w:shd w:val="clear" w:color="auto" w:fill="auto"/>
          </w:tcPr>
          <w:p>
            <w:pPr>
              <w:spacing w:before="0" w:after="0"/>
              <w:jc w:val="center"/>
              <w:rPr>
                <w:rFonts w:eastAsia="宋体" w:cs="Times New Roman"/>
                <w:i/>
                <w:iCs/>
                <w:color w:val="auto"/>
                <w:sz w:val="18"/>
                <w:szCs w:val="18"/>
                <w:lang w:eastAsia="zh-CN"/>
              </w:rPr>
            </w:pPr>
          </w:p>
        </w:tc>
        <w:tc>
          <w:tcPr>
            <w:tcW w:w="1977" w:type="dxa"/>
            <w:tcBorders>
              <w:right w:val="nil"/>
            </w:tcBorders>
            <w:shd w:val="clear" w:color="auto" w:fill="auto"/>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1.678</w:t>
            </w:r>
          </w:p>
        </w:tc>
        <w:tc>
          <w:tcPr>
            <w:tcW w:w="4288" w:type="dxa"/>
            <w:tcBorders>
              <w:right w:val="nil"/>
            </w:tcBorders>
            <w:shd w:val="clear" w:color="auto" w:fill="auto"/>
          </w:tcPr>
          <w:p>
            <w:pPr>
              <w:spacing w:before="0" w:after="0"/>
              <w:rPr>
                <w:rFonts w:eastAsia="宋体" w:cs="Times New Roman"/>
                <w:color w:val="auto"/>
                <w:sz w:val="18"/>
                <w:szCs w:val="18"/>
                <w:lang w:eastAsia="zh-CN"/>
              </w:rPr>
            </w:pPr>
            <w:r>
              <w:rPr>
                <w:rFonts w:eastAsia="宋体" w:cs="Times New Roman"/>
                <w:color w:val="auto"/>
                <w:sz w:val="18"/>
                <w:szCs w:val="18"/>
                <w:lang w:eastAsia="zh-CN"/>
              </w:rPr>
              <w:t>peroxidase 5-like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508" w:type="dxa"/>
            <w:shd w:val="clear" w:color="auto" w:fill="auto"/>
          </w:tcPr>
          <w:p>
            <w:pPr>
              <w:spacing w:before="0" w:after="0"/>
              <w:jc w:val="center"/>
              <w:rPr>
                <w:rFonts w:eastAsia="宋体" w:cs="Times New Roman"/>
                <w:b w:val="0"/>
                <w:bCs w:val="0"/>
                <w:color w:val="auto"/>
                <w:sz w:val="18"/>
                <w:szCs w:val="18"/>
                <w:lang w:eastAsia="zh-CN"/>
              </w:rPr>
            </w:pPr>
            <w:r>
              <w:rPr>
                <w:rFonts w:eastAsia="宋体" w:cs="Times New Roman"/>
                <w:b w:val="0"/>
                <w:bCs w:val="0"/>
                <w:color w:val="auto"/>
                <w:sz w:val="18"/>
                <w:szCs w:val="18"/>
                <w:lang w:eastAsia="zh-CN"/>
              </w:rPr>
              <w:t>LOC115723064</w:t>
            </w:r>
          </w:p>
        </w:tc>
        <w:tc>
          <w:tcPr>
            <w:tcW w:w="1866" w:type="dxa"/>
            <w:shd w:val="clear" w:color="auto" w:fill="auto"/>
          </w:tcPr>
          <w:p>
            <w:pPr>
              <w:spacing w:before="0" w:after="0"/>
              <w:jc w:val="center"/>
              <w:rPr>
                <w:rFonts w:eastAsia="宋体" w:cs="Times New Roman"/>
                <w:i/>
                <w:iCs/>
                <w:color w:val="auto"/>
                <w:sz w:val="18"/>
                <w:szCs w:val="18"/>
                <w:lang w:eastAsia="zh-CN"/>
              </w:rPr>
            </w:pPr>
          </w:p>
        </w:tc>
        <w:tc>
          <w:tcPr>
            <w:tcW w:w="1977" w:type="dxa"/>
            <w:shd w:val="clear" w:color="auto" w:fill="auto"/>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7.046</w:t>
            </w:r>
          </w:p>
        </w:tc>
        <w:tc>
          <w:tcPr>
            <w:tcW w:w="4288" w:type="dxa"/>
            <w:shd w:val="clear" w:color="auto" w:fill="auto"/>
          </w:tcPr>
          <w:p>
            <w:pPr>
              <w:spacing w:before="0" w:after="0"/>
              <w:rPr>
                <w:rFonts w:eastAsia="宋体" w:cs="Times New Roman"/>
                <w:color w:val="auto"/>
                <w:sz w:val="18"/>
                <w:szCs w:val="18"/>
                <w:lang w:eastAsia="zh-CN"/>
              </w:rPr>
            </w:pPr>
            <w:r>
              <w:rPr>
                <w:rFonts w:eastAsia="宋体" w:cs="Times New Roman"/>
                <w:color w:val="auto"/>
                <w:sz w:val="18"/>
                <w:szCs w:val="18"/>
                <w:lang w:eastAsia="zh-CN"/>
              </w:rPr>
              <w:t>lignin-forming anionic peroxidase-like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508" w:type="dxa"/>
            <w:tcBorders>
              <w:left w:val="nil"/>
              <w:right w:val="nil"/>
            </w:tcBorders>
            <w:shd w:val="clear" w:color="auto" w:fill="auto"/>
          </w:tcPr>
          <w:p>
            <w:pPr>
              <w:spacing w:before="0" w:after="0"/>
              <w:jc w:val="center"/>
              <w:rPr>
                <w:rFonts w:eastAsia="宋体" w:cs="Times New Roman"/>
                <w:b w:val="0"/>
                <w:bCs w:val="0"/>
                <w:color w:val="auto"/>
                <w:sz w:val="18"/>
                <w:szCs w:val="18"/>
                <w:lang w:eastAsia="zh-CN"/>
              </w:rPr>
            </w:pPr>
            <w:r>
              <w:rPr>
                <w:rFonts w:eastAsia="宋体" w:cs="Times New Roman"/>
                <w:b w:val="0"/>
                <w:bCs w:val="0"/>
                <w:color w:val="auto"/>
                <w:sz w:val="18"/>
                <w:szCs w:val="18"/>
                <w:lang w:eastAsia="zh-CN"/>
              </w:rPr>
              <w:t>LOC115717395</w:t>
            </w:r>
          </w:p>
        </w:tc>
        <w:tc>
          <w:tcPr>
            <w:tcW w:w="1866" w:type="dxa"/>
            <w:tcBorders>
              <w:right w:val="nil"/>
            </w:tcBorders>
            <w:shd w:val="clear" w:color="auto" w:fill="auto"/>
          </w:tcPr>
          <w:p>
            <w:pPr>
              <w:spacing w:before="0" w:after="0"/>
              <w:jc w:val="center"/>
              <w:rPr>
                <w:rFonts w:eastAsia="宋体" w:cs="Times New Roman"/>
                <w:i/>
                <w:iCs/>
                <w:color w:val="auto"/>
                <w:sz w:val="18"/>
                <w:szCs w:val="18"/>
                <w:lang w:eastAsia="zh-CN"/>
              </w:rPr>
            </w:pPr>
            <w:r>
              <w:rPr>
                <w:rFonts w:eastAsia="宋体" w:cs="Times New Roman"/>
                <w:i/>
                <w:iCs/>
                <w:color w:val="auto"/>
                <w:sz w:val="18"/>
                <w:szCs w:val="18"/>
                <w:lang w:eastAsia="zh-CN"/>
              </w:rPr>
              <w:t>FLS</w:t>
            </w:r>
          </w:p>
        </w:tc>
        <w:tc>
          <w:tcPr>
            <w:tcW w:w="1977" w:type="dxa"/>
            <w:tcBorders>
              <w:right w:val="nil"/>
            </w:tcBorders>
            <w:shd w:val="clear" w:color="auto" w:fill="auto"/>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-2.504</w:t>
            </w:r>
          </w:p>
        </w:tc>
        <w:tc>
          <w:tcPr>
            <w:tcW w:w="4288" w:type="dxa"/>
            <w:tcBorders>
              <w:right w:val="nil"/>
            </w:tcBorders>
            <w:shd w:val="clear" w:color="auto" w:fill="auto"/>
          </w:tcPr>
          <w:p>
            <w:pPr>
              <w:spacing w:before="0" w:after="0"/>
              <w:rPr>
                <w:rFonts w:eastAsia="宋体" w:cs="Times New Roman"/>
                <w:color w:val="auto"/>
                <w:sz w:val="18"/>
                <w:szCs w:val="18"/>
                <w:lang w:eastAsia="zh-CN"/>
              </w:rPr>
            </w:pPr>
            <w:r>
              <w:rPr>
                <w:rFonts w:eastAsia="宋体" w:cs="Times New Roman"/>
                <w:color w:val="auto"/>
                <w:sz w:val="18"/>
                <w:szCs w:val="18"/>
                <w:lang w:eastAsia="zh-CN"/>
              </w:rPr>
              <w:t>flavonol synthase/flavanone 3-hydroxylase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508" w:type="dxa"/>
            <w:shd w:val="clear" w:color="auto" w:fill="auto"/>
          </w:tcPr>
          <w:p>
            <w:pPr>
              <w:spacing w:before="0" w:after="0"/>
              <w:jc w:val="center"/>
              <w:rPr>
                <w:rFonts w:eastAsia="宋体" w:cs="Times New Roman"/>
                <w:b w:val="0"/>
                <w:bCs w:val="0"/>
                <w:color w:val="auto"/>
                <w:sz w:val="18"/>
                <w:szCs w:val="18"/>
                <w:lang w:eastAsia="zh-CN"/>
              </w:rPr>
            </w:pPr>
            <w:r>
              <w:rPr>
                <w:rFonts w:eastAsia="宋体" w:cs="Times New Roman"/>
                <w:b w:val="0"/>
                <w:bCs w:val="0"/>
                <w:color w:val="auto"/>
                <w:sz w:val="18"/>
                <w:szCs w:val="18"/>
                <w:lang w:eastAsia="zh-CN"/>
              </w:rPr>
              <w:t>LOC115709313</w:t>
            </w:r>
          </w:p>
        </w:tc>
        <w:tc>
          <w:tcPr>
            <w:tcW w:w="1866" w:type="dxa"/>
            <w:shd w:val="clear" w:color="auto" w:fill="auto"/>
          </w:tcPr>
          <w:p>
            <w:pPr>
              <w:spacing w:before="0" w:after="0"/>
              <w:jc w:val="center"/>
              <w:rPr>
                <w:rFonts w:eastAsia="宋体" w:cs="Times New Roman"/>
                <w:i/>
                <w:iCs/>
                <w:color w:val="auto"/>
                <w:sz w:val="18"/>
                <w:szCs w:val="18"/>
                <w:lang w:eastAsia="zh-CN"/>
              </w:rPr>
            </w:pPr>
            <w:r>
              <w:rPr>
                <w:rFonts w:eastAsia="宋体" w:cs="Times New Roman"/>
                <w:i/>
                <w:iCs/>
                <w:color w:val="auto"/>
                <w:sz w:val="18"/>
                <w:szCs w:val="18"/>
                <w:lang w:eastAsia="zh-CN"/>
              </w:rPr>
              <w:t>CYP75B2</w:t>
            </w:r>
          </w:p>
        </w:tc>
        <w:tc>
          <w:tcPr>
            <w:tcW w:w="1977" w:type="dxa"/>
            <w:shd w:val="clear" w:color="auto" w:fill="auto"/>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-1.435</w:t>
            </w:r>
          </w:p>
        </w:tc>
        <w:tc>
          <w:tcPr>
            <w:tcW w:w="4288" w:type="dxa"/>
            <w:shd w:val="clear" w:color="auto" w:fill="auto"/>
          </w:tcPr>
          <w:p>
            <w:pPr>
              <w:spacing w:before="0" w:after="0"/>
              <w:rPr>
                <w:rFonts w:eastAsia="宋体" w:cs="Times New Roman"/>
                <w:color w:val="auto"/>
                <w:sz w:val="18"/>
                <w:szCs w:val="18"/>
                <w:lang w:eastAsia="zh-CN"/>
              </w:rPr>
            </w:pPr>
            <w:r>
              <w:rPr>
                <w:rFonts w:eastAsia="宋体" w:cs="Times New Roman"/>
                <w:color w:val="auto"/>
                <w:sz w:val="18"/>
                <w:szCs w:val="18"/>
                <w:lang w:eastAsia="zh-CN"/>
              </w:rPr>
              <w:t>flavonoid 3'-monooxygenase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508" w:type="dxa"/>
            <w:tcBorders>
              <w:left w:val="nil"/>
              <w:bottom w:val="nil"/>
              <w:right w:val="nil"/>
            </w:tcBorders>
            <w:shd w:val="clear" w:color="auto" w:fill="auto"/>
          </w:tcPr>
          <w:p>
            <w:pPr>
              <w:spacing w:before="0" w:after="0"/>
              <w:jc w:val="center"/>
              <w:rPr>
                <w:rFonts w:eastAsia="宋体" w:cs="Times New Roman"/>
                <w:b w:val="0"/>
                <w:bCs w:val="0"/>
                <w:color w:val="auto"/>
                <w:sz w:val="18"/>
                <w:szCs w:val="18"/>
                <w:lang w:eastAsia="zh-CN"/>
              </w:rPr>
            </w:pPr>
            <w:r>
              <w:rPr>
                <w:rFonts w:eastAsia="宋体" w:cs="Times New Roman"/>
                <w:b w:val="0"/>
                <w:bCs w:val="0"/>
                <w:color w:val="auto"/>
                <w:sz w:val="18"/>
                <w:szCs w:val="18"/>
                <w:lang w:eastAsia="zh-CN"/>
              </w:rPr>
              <w:t>LOC115709845</w:t>
            </w:r>
          </w:p>
        </w:tc>
        <w:tc>
          <w:tcPr>
            <w:tcW w:w="1866" w:type="dxa"/>
            <w:tcBorders>
              <w:bottom w:val="nil"/>
              <w:right w:val="nil"/>
            </w:tcBorders>
            <w:shd w:val="clear" w:color="auto" w:fill="auto"/>
          </w:tcPr>
          <w:p>
            <w:pPr>
              <w:spacing w:before="0" w:after="0"/>
              <w:jc w:val="center"/>
              <w:rPr>
                <w:rFonts w:eastAsia="宋体" w:cs="Times New Roman"/>
                <w:i/>
                <w:iCs/>
                <w:color w:val="auto"/>
                <w:sz w:val="18"/>
                <w:szCs w:val="18"/>
                <w:lang w:eastAsia="zh-CN"/>
              </w:rPr>
            </w:pPr>
            <w:r>
              <w:rPr>
                <w:rFonts w:eastAsia="宋体" w:cs="Times New Roman"/>
                <w:i/>
                <w:iCs/>
                <w:color w:val="auto"/>
                <w:sz w:val="18"/>
                <w:szCs w:val="18"/>
                <w:lang w:eastAsia="zh-CN"/>
              </w:rPr>
              <w:t>CYP75B2</w:t>
            </w:r>
          </w:p>
        </w:tc>
        <w:tc>
          <w:tcPr>
            <w:tcW w:w="1977" w:type="dxa"/>
            <w:tcBorders>
              <w:bottom w:val="nil"/>
              <w:right w:val="nil"/>
            </w:tcBorders>
            <w:shd w:val="clear" w:color="auto" w:fill="auto"/>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1.098</w:t>
            </w:r>
          </w:p>
        </w:tc>
        <w:tc>
          <w:tcPr>
            <w:tcW w:w="4288" w:type="dxa"/>
            <w:tcBorders>
              <w:bottom w:val="nil"/>
              <w:right w:val="nil"/>
            </w:tcBorders>
            <w:shd w:val="clear" w:color="auto" w:fill="auto"/>
          </w:tcPr>
          <w:p>
            <w:pPr>
              <w:spacing w:before="0" w:after="0"/>
              <w:rPr>
                <w:rFonts w:eastAsia="宋体" w:cs="Times New Roman"/>
                <w:color w:val="auto"/>
                <w:sz w:val="18"/>
                <w:szCs w:val="18"/>
                <w:lang w:eastAsia="zh-CN"/>
              </w:rPr>
            </w:pPr>
            <w:r>
              <w:rPr>
                <w:rFonts w:eastAsia="宋体" w:cs="Times New Roman"/>
                <w:color w:val="auto"/>
                <w:sz w:val="18"/>
                <w:szCs w:val="18"/>
                <w:lang w:eastAsia="zh-CN"/>
              </w:rPr>
              <w:t>flavonoid 3'-monooxygenase-like isoform X1</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508" w:type="dxa"/>
            <w:tcBorders>
              <w:top w:val="nil"/>
              <w:bottom w:val="single" w:color="000000" w:sz="12" w:space="0"/>
            </w:tcBorders>
            <w:shd w:val="clear" w:color="auto" w:fill="auto"/>
          </w:tcPr>
          <w:p>
            <w:pPr>
              <w:spacing w:before="0" w:after="0"/>
              <w:jc w:val="center"/>
              <w:rPr>
                <w:rFonts w:eastAsia="宋体" w:cs="Times New Roman"/>
                <w:b w:val="0"/>
                <w:bCs w:val="0"/>
                <w:color w:val="auto"/>
                <w:sz w:val="18"/>
                <w:szCs w:val="18"/>
                <w:lang w:eastAsia="zh-CN"/>
              </w:rPr>
            </w:pPr>
            <w:r>
              <w:rPr>
                <w:rFonts w:eastAsia="宋体" w:cs="Times New Roman"/>
                <w:b w:val="0"/>
                <w:bCs w:val="0"/>
                <w:color w:val="auto"/>
                <w:sz w:val="18"/>
                <w:szCs w:val="18"/>
                <w:lang w:eastAsia="zh-CN"/>
              </w:rPr>
              <w:t>LOC115716756</w:t>
            </w:r>
          </w:p>
        </w:tc>
        <w:tc>
          <w:tcPr>
            <w:tcW w:w="1866" w:type="dxa"/>
            <w:tcBorders>
              <w:top w:val="nil"/>
              <w:bottom w:val="single" w:color="000000" w:sz="12" w:space="0"/>
            </w:tcBorders>
            <w:shd w:val="clear" w:color="auto" w:fill="auto"/>
          </w:tcPr>
          <w:p>
            <w:pPr>
              <w:spacing w:before="0" w:after="0"/>
              <w:jc w:val="center"/>
              <w:rPr>
                <w:rFonts w:eastAsia="宋体" w:cs="Times New Roman"/>
                <w:i/>
                <w:iCs/>
                <w:color w:val="auto"/>
                <w:sz w:val="18"/>
                <w:szCs w:val="18"/>
                <w:lang w:eastAsia="zh-CN"/>
              </w:rPr>
            </w:pPr>
            <w:r>
              <w:rPr>
                <w:rFonts w:eastAsia="宋体" w:cs="Times New Roman"/>
                <w:i/>
                <w:iCs/>
                <w:color w:val="auto"/>
                <w:sz w:val="18"/>
                <w:szCs w:val="18"/>
                <w:lang w:eastAsia="zh-CN"/>
              </w:rPr>
              <w:t>ANS</w:t>
            </w:r>
          </w:p>
        </w:tc>
        <w:tc>
          <w:tcPr>
            <w:tcW w:w="1977" w:type="dxa"/>
            <w:tcBorders>
              <w:top w:val="nil"/>
              <w:bottom w:val="single" w:color="000000" w:sz="12" w:space="0"/>
            </w:tcBorders>
            <w:shd w:val="clear" w:color="auto" w:fill="auto"/>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-1.320</w:t>
            </w:r>
          </w:p>
        </w:tc>
        <w:tc>
          <w:tcPr>
            <w:tcW w:w="4288" w:type="dxa"/>
            <w:tcBorders>
              <w:top w:val="nil"/>
              <w:bottom w:val="single" w:color="000000" w:sz="12" w:space="0"/>
            </w:tcBorders>
            <w:shd w:val="clear" w:color="auto" w:fill="auto"/>
          </w:tcPr>
          <w:p>
            <w:pPr>
              <w:spacing w:before="0" w:after="0"/>
              <w:rPr>
                <w:rFonts w:eastAsia="宋体" w:cs="Times New Roman"/>
                <w:color w:val="auto"/>
                <w:sz w:val="18"/>
                <w:szCs w:val="18"/>
                <w:lang w:eastAsia="zh-CN"/>
              </w:rPr>
            </w:pPr>
            <w:r>
              <w:rPr>
                <w:rFonts w:eastAsia="宋体" w:cs="Times New Roman"/>
                <w:color w:val="auto"/>
                <w:sz w:val="18"/>
                <w:szCs w:val="18"/>
                <w:lang w:eastAsia="zh-CN"/>
              </w:rPr>
              <w:t>leucoanthocyanidin dioxygenase-like</w:t>
            </w:r>
          </w:p>
        </w:tc>
      </w:tr>
    </w:tbl>
    <w:p>
      <w:pPr>
        <w:spacing w:line="480" w:lineRule="auto"/>
        <w:jc w:val="both"/>
        <w:rPr>
          <w:rStyle w:val="9"/>
          <w:rFonts w:cs="Times New Roman"/>
          <w:color w:val="auto"/>
          <w:szCs w:val="24"/>
        </w:rPr>
      </w:pPr>
    </w:p>
    <w:p>
      <w:pPr>
        <w:rPr>
          <w:rFonts w:cs="Times New Roman"/>
          <w:color w:val="auto"/>
          <w:szCs w:val="24"/>
        </w:rPr>
      </w:pPr>
      <w:r>
        <w:rPr>
          <w:rFonts w:cs="Times New Roman"/>
          <w:b/>
          <w:bCs/>
          <w:color w:val="auto"/>
          <w:szCs w:val="24"/>
        </w:rPr>
        <w:t xml:space="preserve">Supplementary Table </w:t>
      </w:r>
      <w:r>
        <w:rPr>
          <w:rFonts w:hint="eastAsia" w:cs="Times New Roman"/>
          <w:b/>
          <w:bCs/>
          <w:color w:val="auto"/>
          <w:szCs w:val="24"/>
          <w:lang w:val="en-US" w:eastAsia="zh-CN"/>
        </w:rPr>
        <w:t>5</w:t>
      </w:r>
      <w:r>
        <w:rPr>
          <w:rFonts w:cs="Times New Roman"/>
          <w:b/>
          <w:bCs/>
          <w:color w:val="auto"/>
          <w:szCs w:val="24"/>
        </w:rPr>
        <w:t xml:space="preserve">. </w:t>
      </w:r>
      <w:r>
        <w:rPr>
          <w:rFonts w:cs="Times New Roman"/>
          <w:color w:val="auto"/>
          <w:szCs w:val="24"/>
        </w:rPr>
        <w:t>DEGs related to monoterpenoid, and sesquiterpenoid and triterpenoid biosynthesis pathways.</w:t>
      </w:r>
    </w:p>
    <w:tbl>
      <w:tblPr>
        <w:tblStyle w:val="7"/>
        <w:tblW w:w="4998" w:type="pct"/>
        <w:tblInd w:w="0" w:type="dxa"/>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56"/>
        <w:gridCol w:w="1586"/>
        <w:gridCol w:w="1884"/>
        <w:gridCol w:w="2371"/>
        <w:gridCol w:w="2691"/>
      </w:tblGrid>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29" w:type="pct"/>
            <w:tcBorders>
              <w:top w:val="single" w:color="000000" w:sz="12" w:space="0"/>
              <w:left w:val="nil"/>
              <w:bottom w:val="single" w:color="000000" w:themeColor="text1" w:sz="8" w:space="0"/>
              <w:right w:val="nil"/>
              <w:insideH w:val="single" w:sz="8" w:space="0"/>
              <w:insideV w:val="nil"/>
            </w:tcBorders>
            <w:shd w:val="clear" w:color="auto" w:fill="auto"/>
            <w:noWrap/>
          </w:tcPr>
          <w:p>
            <w:pPr>
              <w:spacing w:before="0" w:after="0" w:line="240" w:lineRule="auto"/>
              <w:jc w:val="center"/>
              <w:rPr>
                <w:rFonts w:eastAsia="宋体" w:cs="Times New Roman"/>
                <w:b w:val="0"/>
                <w:bCs w:val="0"/>
                <w:color w:val="auto"/>
                <w:sz w:val="18"/>
                <w:szCs w:val="18"/>
                <w:lang w:eastAsia="zh-CN"/>
              </w:rPr>
            </w:pPr>
            <w:r>
              <w:rPr>
                <w:rFonts w:eastAsia="宋体" w:cs="Times New Roman"/>
                <w:b w:val="0"/>
                <w:bCs w:val="0"/>
                <w:color w:val="auto"/>
                <w:sz w:val="18"/>
                <w:szCs w:val="18"/>
                <w:lang w:eastAsia="zh-CN"/>
              </w:rPr>
              <w:t>Gene id</w:t>
            </w:r>
          </w:p>
        </w:tc>
        <w:tc>
          <w:tcPr>
            <w:tcW w:w="794" w:type="pct"/>
            <w:tcBorders>
              <w:top w:val="single" w:color="000000" w:sz="12" w:space="0"/>
              <w:bottom w:val="single" w:color="000000" w:themeColor="text1" w:sz="8" w:space="0"/>
              <w:right w:val="nil"/>
              <w:insideH w:val="single" w:sz="8" w:space="0"/>
              <w:insideV w:val="nil"/>
            </w:tcBorders>
            <w:shd w:val="clear" w:color="auto" w:fill="auto"/>
            <w:noWrap/>
          </w:tcPr>
          <w:p>
            <w:pPr>
              <w:spacing w:before="0" w:after="0" w:line="240" w:lineRule="auto"/>
              <w:rPr>
                <w:rFonts w:eastAsia="宋体" w:cs="Times New Roman"/>
                <w:b w:val="0"/>
                <w:bCs w:val="0"/>
                <w:color w:val="auto"/>
                <w:sz w:val="18"/>
                <w:szCs w:val="18"/>
                <w:lang w:eastAsia="zh-CN"/>
              </w:rPr>
            </w:pPr>
            <w:r>
              <w:rPr>
                <w:rFonts w:eastAsia="宋体" w:cs="Times New Roman"/>
                <w:b w:val="0"/>
                <w:bCs w:val="0"/>
                <w:color w:val="auto"/>
                <w:sz w:val="18"/>
                <w:szCs w:val="18"/>
                <w:lang w:eastAsia="zh-CN"/>
              </w:rPr>
              <w:t>log2 Fold Change</w:t>
            </w:r>
          </w:p>
        </w:tc>
        <w:tc>
          <w:tcPr>
            <w:tcW w:w="943" w:type="pct"/>
            <w:tcBorders>
              <w:top w:val="single" w:color="000000" w:sz="12" w:space="0"/>
              <w:bottom w:val="single" w:color="000000" w:themeColor="text1" w:sz="8" w:space="0"/>
              <w:right w:val="nil"/>
              <w:insideH w:val="single" w:sz="8" w:space="0"/>
              <w:insideV w:val="nil"/>
            </w:tcBorders>
            <w:shd w:val="clear" w:color="auto" w:fill="auto"/>
            <w:noWrap/>
          </w:tcPr>
          <w:p>
            <w:pPr>
              <w:spacing w:before="0" w:after="0" w:line="240" w:lineRule="auto"/>
              <w:jc w:val="center"/>
              <w:rPr>
                <w:rFonts w:eastAsia="宋体" w:cs="Times New Roman"/>
                <w:b w:val="0"/>
                <w:bCs w:val="0"/>
                <w:color w:val="auto"/>
                <w:sz w:val="18"/>
                <w:szCs w:val="18"/>
                <w:lang w:eastAsia="zh-CN"/>
              </w:rPr>
            </w:pPr>
            <w:r>
              <w:rPr>
                <w:rFonts w:eastAsia="宋体" w:cs="Times New Roman"/>
                <w:b w:val="0"/>
                <w:bCs w:val="0"/>
                <w:color w:val="auto"/>
                <w:sz w:val="18"/>
                <w:szCs w:val="18"/>
                <w:lang w:eastAsia="zh-CN"/>
              </w:rPr>
              <w:t>Gene symbol</w:t>
            </w:r>
          </w:p>
        </w:tc>
        <w:tc>
          <w:tcPr>
            <w:tcW w:w="1187" w:type="pct"/>
            <w:tcBorders>
              <w:top w:val="single" w:color="000000" w:sz="12" w:space="0"/>
              <w:bottom w:val="single" w:color="000000" w:themeColor="text1" w:sz="8" w:space="0"/>
              <w:right w:val="nil"/>
              <w:insideH w:val="single" w:sz="8" w:space="0"/>
              <w:insideV w:val="nil"/>
            </w:tcBorders>
            <w:shd w:val="clear" w:color="auto" w:fill="auto"/>
            <w:noWrap/>
          </w:tcPr>
          <w:p>
            <w:pPr>
              <w:spacing w:before="0" w:after="0" w:line="240" w:lineRule="auto"/>
              <w:jc w:val="center"/>
              <w:rPr>
                <w:rFonts w:eastAsia="宋体" w:cs="Times New Roman"/>
                <w:b w:val="0"/>
                <w:bCs w:val="0"/>
                <w:color w:val="auto"/>
                <w:sz w:val="18"/>
                <w:szCs w:val="18"/>
                <w:lang w:eastAsia="zh-CN"/>
              </w:rPr>
            </w:pPr>
            <w:r>
              <w:rPr>
                <w:rFonts w:eastAsia="宋体" w:cs="Times New Roman"/>
                <w:b w:val="0"/>
                <w:bCs w:val="0"/>
                <w:color w:val="auto"/>
                <w:sz w:val="18"/>
                <w:szCs w:val="18"/>
                <w:lang w:eastAsia="zh-CN"/>
              </w:rPr>
              <w:t>Annotation</w:t>
            </w:r>
          </w:p>
        </w:tc>
        <w:tc>
          <w:tcPr>
            <w:tcW w:w="1347" w:type="pct"/>
            <w:tcBorders>
              <w:top w:val="single" w:color="000000" w:sz="12" w:space="0"/>
              <w:bottom w:val="single" w:color="000000" w:themeColor="text1" w:sz="8" w:space="0"/>
              <w:right w:val="nil"/>
              <w:insideH w:val="single" w:sz="8" w:space="0"/>
              <w:insideV w:val="nil"/>
            </w:tcBorders>
            <w:shd w:val="clear" w:color="auto" w:fill="auto"/>
            <w:noWrap/>
          </w:tcPr>
          <w:p>
            <w:pPr>
              <w:spacing w:before="0" w:after="0" w:line="240" w:lineRule="auto"/>
              <w:rPr>
                <w:rFonts w:eastAsia="宋体" w:cs="Times New Roman"/>
                <w:b w:val="0"/>
                <w:bCs w:val="0"/>
                <w:color w:val="auto"/>
                <w:sz w:val="18"/>
                <w:szCs w:val="18"/>
                <w:lang w:eastAsia="zh-CN"/>
              </w:rPr>
            </w:pPr>
            <w:r>
              <w:rPr>
                <w:rFonts w:eastAsia="宋体" w:cs="Times New Roman"/>
                <w:b w:val="0"/>
                <w:bCs w:val="0"/>
                <w:color w:val="auto"/>
                <w:sz w:val="18"/>
                <w:szCs w:val="18"/>
                <w:lang w:eastAsia="zh-CN"/>
              </w:rPr>
              <w:t>Pathway description</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29" w:type="pct"/>
            <w:tcBorders>
              <w:left w:val="nil"/>
              <w:right w:val="nil"/>
            </w:tcBorders>
            <w:shd w:val="clear" w:color="auto" w:fill="auto"/>
            <w:noWrap/>
          </w:tcPr>
          <w:p>
            <w:pPr>
              <w:spacing w:before="0" w:after="0"/>
              <w:rPr>
                <w:rFonts w:eastAsia="宋体" w:cs="Times New Roman"/>
                <w:b w:val="0"/>
                <w:bCs w:val="0"/>
                <w:color w:val="auto"/>
                <w:sz w:val="18"/>
                <w:szCs w:val="18"/>
                <w:lang w:eastAsia="zh-CN"/>
              </w:rPr>
            </w:pPr>
            <w:r>
              <w:rPr>
                <w:rFonts w:eastAsia="宋体" w:cs="Times New Roman"/>
                <w:b w:val="0"/>
                <w:bCs w:val="0"/>
                <w:color w:val="auto"/>
                <w:sz w:val="18"/>
                <w:szCs w:val="18"/>
                <w:lang w:eastAsia="zh-CN"/>
              </w:rPr>
              <w:t>LOC115704491</w:t>
            </w:r>
          </w:p>
        </w:tc>
        <w:tc>
          <w:tcPr>
            <w:tcW w:w="794" w:type="pct"/>
            <w:tcBorders>
              <w:right w:val="nil"/>
            </w:tcBorders>
            <w:shd w:val="clear" w:color="auto" w:fill="auto"/>
            <w:noWrap/>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-2.315</w:t>
            </w:r>
          </w:p>
        </w:tc>
        <w:tc>
          <w:tcPr>
            <w:tcW w:w="943" w:type="pct"/>
            <w:tcBorders>
              <w:right w:val="nil"/>
            </w:tcBorders>
            <w:shd w:val="clear" w:color="auto" w:fill="auto"/>
            <w:noWrap/>
          </w:tcPr>
          <w:p>
            <w:pPr>
              <w:spacing w:before="0" w:after="0"/>
              <w:jc w:val="center"/>
              <w:rPr>
                <w:rFonts w:eastAsia="宋体" w:cs="Times New Roman"/>
                <w:i/>
                <w:iCs/>
                <w:color w:val="auto"/>
                <w:sz w:val="18"/>
                <w:szCs w:val="18"/>
                <w:lang w:eastAsia="zh-CN"/>
              </w:rPr>
            </w:pPr>
            <w:r>
              <w:rPr>
                <w:rFonts w:eastAsia="宋体" w:cs="Times New Roman"/>
                <w:i/>
                <w:iCs/>
                <w:color w:val="auto"/>
                <w:sz w:val="18"/>
                <w:szCs w:val="18"/>
                <w:lang w:eastAsia="zh-CN"/>
              </w:rPr>
              <w:t>SDR1</w:t>
            </w:r>
          </w:p>
        </w:tc>
        <w:tc>
          <w:tcPr>
            <w:tcW w:w="1187" w:type="pct"/>
            <w:tcBorders>
              <w:right w:val="nil"/>
            </w:tcBorders>
            <w:shd w:val="clear" w:color="auto" w:fill="auto"/>
            <w:noWrap/>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uncharacterized protein LOC115704491</w:t>
            </w:r>
          </w:p>
        </w:tc>
        <w:tc>
          <w:tcPr>
            <w:tcW w:w="1347" w:type="pct"/>
            <w:tcBorders>
              <w:right w:val="nil"/>
            </w:tcBorders>
            <w:shd w:val="clear" w:color="auto" w:fill="auto"/>
            <w:noWrap/>
          </w:tcPr>
          <w:p>
            <w:pPr>
              <w:spacing w:before="0" w:after="0"/>
              <w:rPr>
                <w:rFonts w:eastAsia="宋体" w:cs="Times New Roman"/>
                <w:color w:val="auto"/>
                <w:sz w:val="18"/>
                <w:szCs w:val="18"/>
                <w:lang w:eastAsia="zh-CN"/>
              </w:rPr>
            </w:pPr>
            <w:r>
              <w:rPr>
                <w:rFonts w:eastAsia="宋体" w:cs="Times New Roman"/>
                <w:color w:val="auto"/>
                <w:sz w:val="18"/>
                <w:szCs w:val="18"/>
                <w:lang w:eastAsia="zh-CN"/>
              </w:rPr>
              <w:t>Monoterpenoid biosynthesis</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29" w:type="pct"/>
            <w:shd w:val="clear" w:color="auto" w:fill="auto"/>
            <w:noWrap/>
          </w:tcPr>
          <w:p>
            <w:pPr>
              <w:spacing w:before="0" w:after="0"/>
              <w:rPr>
                <w:rFonts w:eastAsia="宋体" w:cs="Times New Roman"/>
                <w:b w:val="0"/>
                <w:bCs w:val="0"/>
                <w:color w:val="auto"/>
                <w:sz w:val="18"/>
                <w:szCs w:val="18"/>
                <w:lang w:eastAsia="zh-CN"/>
              </w:rPr>
            </w:pPr>
            <w:r>
              <w:rPr>
                <w:rFonts w:eastAsia="宋体" w:cs="Times New Roman"/>
                <w:b w:val="0"/>
                <w:bCs w:val="0"/>
                <w:color w:val="auto"/>
                <w:sz w:val="18"/>
                <w:szCs w:val="18"/>
                <w:lang w:eastAsia="zh-CN"/>
              </w:rPr>
              <w:t>LOC115706549</w:t>
            </w:r>
          </w:p>
        </w:tc>
        <w:tc>
          <w:tcPr>
            <w:tcW w:w="794" w:type="pct"/>
            <w:shd w:val="clear" w:color="auto" w:fill="auto"/>
            <w:noWrap/>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-2.040</w:t>
            </w:r>
          </w:p>
        </w:tc>
        <w:tc>
          <w:tcPr>
            <w:tcW w:w="943" w:type="pct"/>
            <w:shd w:val="clear" w:color="auto" w:fill="auto"/>
            <w:noWrap/>
          </w:tcPr>
          <w:p>
            <w:pPr>
              <w:spacing w:before="0" w:after="0"/>
              <w:jc w:val="center"/>
              <w:rPr>
                <w:rFonts w:eastAsia="宋体" w:cs="Times New Roman"/>
                <w:i/>
                <w:iCs/>
                <w:color w:val="auto"/>
                <w:sz w:val="18"/>
                <w:szCs w:val="18"/>
                <w:lang w:eastAsia="zh-CN"/>
              </w:rPr>
            </w:pPr>
            <w:r>
              <w:rPr>
                <w:rFonts w:eastAsia="宋体" w:cs="Times New Roman"/>
                <w:i/>
                <w:iCs/>
                <w:color w:val="auto"/>
                <w:sz w:val="18"/>
                <w:szCs w:val="18"/>
                <w:lang w:eastAsia="zh-CN"/>
              </w:rPr>
              <w:t>SDR1</w:t>
            </w:r>
          </w:p>
        </w:tc>
        <w:tc>
          <w:tcPr>
            <w:tcW w:w="1187" w:type="pct"/>
            <w:shd w:val="clear" w:color="auto" w:fill="auto"/>
            <w:noWrap/>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uncharacterized protein LOC115704491</w:t>
            </w:r>
          </w:p>
        </w:tc>
        <w:tc>
          <w:tcPr>
            <w:tcW w:w="1347" w:type="pct"/>
            <w:shd w:val="clear" w:color="auto" w:fill="auto"/>
            <w:noWrap/>
          </w:tcPr>
          <w:p>
            <w:pPr>
              <w:spacing w:before="0" w:after="0"/>
              <w:rPr>
                <w:rFonts w:eastAsia="宋体" w:cs="Times New Roman"/>
                <w:color w:val="auto"/>
                <w:sz w:val="18"/>
                <w:szCs w:val="18"/>
                <w:lang w:eastAsia="zh-CN"/>
              </w:rPr>
            </w:pPr>
            <w:r>
              <w:rPr>
                <w:rFonts w:eastAsia="宋体" w:cs="Times New Roman"/>
                <w:color w:val="auto"/>
                <w:sz w:val="18"/>
                <w:szCs w:val="18"/>
                <w:lang w:eastAsia="zh-CN"/>
              </w:rPr>
              <w:t>Monoterpenoid biosynthesis</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29" w:type="pct"/>
            <w:tcBorders>
              <w:left w:val="nil"/>
              <w:right w:val="nil"/>
            </w:tcBorders>
            <w:shd w:val="clear" w:color="auto" w:fill="auto"/>
            <w:noWrap/>
          </w:tcPr>
          <w:p>
            <w:pPr>
              <w:spacing w:before="0" w:after="0"/>
              <w:rPr>
                <w:rFonts w:eastAsia="宋体" w:cs="Times New Roman"/>
                <w:b w:val="0"/>
                <w:bCs w:val="0"/>
                <w:color w:val="auto"/>
                <w:sz w:val="18"/>
                <w:szCs w:val="18"/>
                <w:lang w:eastAsia="zh-CN"/>
              </w:rPr>
            </w:pPr>
            <w:r>
              <w:rPr>
                <w:rFonts w:eastAsia="宋体" w:cs="Times New Roman"/>
                <w:b w:val="0"/>
                <w:bCs w:val="0"/>
                <w:color w:val="auto"/>
                <w:sz w:val="18"/>
                <w:szCs w:val="18"/>
                <w:lang w:eastAsia="zh-CN"/>
              </w:rPr>
              <w:t>LOC115695567</w:t>
            </w:r>
          </w:p>
        </w:tc>
        <w:tc>
          <w:tcPr>
            <w:tcW w:w="794" w:type="pct"/>
            <w:tcBorders>
              <w:right w:val="nil"/>
            </w:tcBorders>
            <w:shd w:val="clear" w:color="auto" w:fill="auto"/>
            <w:noWrap/>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-3.701</w:t>
            </w:r>
          </w:p>
        </w:tc>
        <w:tc>
          <w:tcPr>
            <w:tcW w:w="943" w:type="pct"/>
            <w:tcBorders>
              <w:right w:val="nil"/>
            </w:tcBorders>
            <w:shd w:val="clear" w:color="auto" w:fill="auto"/>
            <w:noWrap/>
          </w:tcPr>
          <w:p>
            <w:pPr>
              <w:spacing w:before="0" w:after="0"/>
              <w:jc w:val="center"/>
              <w:rPr>
                <w:rFonts w:eastAsia="宋体" w:cs="Times New Roman"/>
                <w:i/>
                <w:iCs/>
                <w:color w:val="auto"/>
                <w:sz w:val="18"/>
                <w:szCs w:val="18"/>
                <w:lang w:eastAsia="zh-CN"/>
              </w:rPr>
            </w:pPr>
          </w:p>
        </w:tc>
        <w:tc>
          <w:tcPr>
            <w:tcW w:w="1187" w:type="pct"/>
            <w:tcBorders>
              <w:right w:val="nil"/>
            </w:tcBorders>
            <w:shd w:val="clear" w:color="auto" w:fill="auto"/>
            <w:noWrap/>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(-)-germacrene D synthase-like</w:t>
            </w:r>
          </w:p>
        </w:tc>
        <w:tc>
          <w:tcPr>
            <w:tcW w:w="1347" w:type="pct"/>
            <w:tcBorders>
              <w:right w:val="nil"/>
            </w:tcBorders>
            <w:shd w:val="clear" w:color="auto" w:fill="auto"/>
            <w:noWrap/>
          </w:tcPr>
          <w:p>
            <w:pPr>
              <w:spacing w:before="0" w:after="0"/>
              <w:rPr>
                <w:rFonts w:eastAsia="宋体" w:cs="Times New Roman"/>
                <w:color w:val="auto"/>
                <w:sz w:val="18"/>
                <w:szCs w:val="18"/>
                <w:lang w:eastAsia="zh-CN"/>
              </w:rPr>
            </w:pPr>
            <w:r>
              <w:rPr>
                <w:rFonts w:eastAsia="宋体" w:cs="Times New Roman"/>
                <w:color w:val="auto"/>
                <w:sz w:val="18"/>
                <w:szCs w:val="18"/>
                <w:lang w:eastAsia="zh-CN"/>
              </w:rPr>
              <w:t>Sesquiterpenoid and triterpenoid biosynthesis</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29" w:type="pct"/>
            <w:shd w:val="clear" w:color="auto" w:fill="auto"/>
            <w:noWrap/>
          </w:tcPr>
          <w:p>
            <w:pPr>
              <w:spacing w:before="0" w:after="0"/>
              <w:rPr>
                <w:rFonts w:eastAsia="宋体" w:cs="Times New Roman"/>
                <w:b w:val="0"/>
                <w:bCs w:val="0"/>
                <w:color w:val="auto"/>
                <w:sz w:val="18"/>
                <w:szCs w:val="18"/>
                <w:lang w:eastAsia="zh-CN"/>
              </w:rPr>
            </w:pPr>
            <w:r>
              <w:rPr>
                <w:rFonts w:eastAsia="宋体" w:cs="Times New Roman"/>
                <w:b w:val="0"/>
                <w:bCs w:val="0"/>
                <w:color w:val="auto"/>
                <w:sz w:val="18"/>
                <w:szCs w:val="18"/>
                <w:lang w:eastAsia="zh-CN"/>
              </w:rPr>
              <w:t>LOC115707439</w:t>
            </w:r>
          </w:p>
        </w:tc>
        <w:tc>
          <w:tcPr>
            <w:tcW w:w="794" w:type="pct"/>
            <w:shd w:val="clear" w:color="auto" w:fill="auto"/>
            <w:noWrap/>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-2.581</w:t>
            </w:r>
          </w:p>
        </w:tc>
        <w:tc>
          <w:tcPr>
            <w:tcW w:w="943" w:type="pct"/>
            <w:shd w:val="clear" w:color="auto" w:fill="auto"/>
            <w:noWrap/>
          </w:tcPr>
          <w:p>
            <w:pPr>
              <w:spacing w:before="0" w:after="0"/>
              <w:jc w:val="center"/>
              <w:rPr>
                <w:rFonts w:eastAsia="宋体" w:cs="Times New Roman"/>
                <w:i/>
                <w:iCs/>
                <w:color w:val="auto"/>
                <w:sz w:val="18"/>
                <w:szCs w:val="18"/>
                <w:lang w:eastAsia="zh-CN"/>
              </w:rPr>
            </w:pPr>
            <w:r>
              <w:rPr>
                <w:rFonts w:eastAsia="宋体" w:cs="Times New Roman"/>
                <w:i/>
                <w:iCs/>
                <w:color w:val="auto"/>
                <w:sz w:val="18"/>
                <w:szCs w:val="18"/>
                <w:lang w:eastAsia="zh-CN"/>
              </w:rPr>
              <w:t>TPS7</w:t>
            </w:r>
          </w:p>
        </w:tc>
        <w:tc>
          <w:tcPr>
            <w:tcW w:w="1187" w:type="pct"/>
            <w:shd w:val="clear" w:color="auto" w:fill="auto"/>
            <w:noWrap/>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(E,E)-alpha-farnesene synthase-like</w:t>
            </w:r>
          </w:p>
        </w:tc>
        <w:tc>
          <w:tcPr>
            <w:tcW w:w="1347" w:type="pct"/>
            <w:shd w:val="clear" w:color="auto" w:fill="auto"/>
            <w:noWrap/>
          </w:tcPr>
          <w:p>
            <w:pPr>
              <w:spacing w:before="0" w:after="0"/>
              <w:rPr>
                <w:rFonts w:eastAsia="宋体" w:cs="Times New Roman"/>
                <w:color w:val="auto"/>
                <w:sz w:val="18"/>
                <w:szCs w:val="18"/>
                <w:lang w:eastAsia="zh-CN"/>
              </w:rPr>
            </w:pPr>
            <w:r>
              <w:rPr>
                <w:rFonts w:eastAsia="宋体" w:cs="Times New Roman"/>
                <w:color w:val="auto"/>
                <w:sz w:val="18"/>
                <w:szCs w:val="18"/>
                <w:lang w:eastAsia="zh-CN"/>
              </w:rPr>
              <w:t>Sesquiterpenoid and triterpenoid biosynthesis</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29" w:type="pct"/>
            <w:tcBorders>
              <w:left w:val="nil"/>
              <w:right w:val="nil"/>
            </w:tcBorders>
            <w:shd w:val="clear" w:color="auto" w:fill="auto"/>
            <w:noWrap/>
          </w:tcPr>
          <w:p>
            <w:pPr>
              <w:spacing w:before="0" w:after="0"/>
              <w:rPr>
                <w:rFonts w:eastAsia="宋体" w:cs="Times New Roman"/>
                <w:b w:val="0"/>
                <w:bCs w:val="0"/>
                <w:color w:val="auto"/>
                <w:sz w:val="18"/>
                <w:szCs w:val="18"/>
                <w:lang w:eastAsia="zh-CN"/>
              </w:rPr>
            </w:pPr>
            <w:r>
              <w:rPr>
                <w:rFonts w:eastAsia="宋体" w:cs="Times New Roman"/>
                <w:b w:val="0"/>
                <w:bCs w:val="0"/>
                <w:color w:val="auto"/>
                <w:sz w:val="18"/>
                <w:szCs w:val="18"/>
                <w:lang w:eastAsia="zh-CN"/>
              </w:rPr>
              <w:t>LOC115714620</w:t>
            </w:r>
          </w:p>
        </w:tc>
        <w:tc>
          <w:tcPr>
            <w:tcW w:w="794" w:type="pct"/>
            <w:tcBorders>
              <w:right w:val="nil"/>
            </w:tcBorders>
            <w:shd w:val="clear" w:color="auto" w:fill="auto"/>
            <w:noWrap/>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-7.314</w:t>
            </w:r>
          </w:p>
        </w:tc>
        <w:tc>
          <w:tcPr>
            <w:tcW w:w="943" w:type="pct"/>
            <w:tcBorders>
              <w:right w:val="nil"/>
            </w:tcBorders>
            <w:shd w:val="clear" w:color="auto" w:fill="auto"/>
            <w:noWrap/>
          </w:tcPr>
          <w:p>
            <w:pPr>
              <w:spacing w:before="0" w:after="0"/>
              <w:jc w:val="center"/>
              <w:rPr>
                <w:rFonts w:eastAsia="宋体" w:cs="Times New Roman"/>
                <w:i/>
                <w:iCs/>
                <w:color w:val="auto"/>
                <w:sz w:val="18"/>
                <w:szCs w:val="18"/>
                <w:lang w:eastAsia="zh-CN"/>
              </w:rPr>
            </w:pPr>
            <w:r>
              <w:rPr>
                <w:rFonts w:eastAsia="宋体" w:cs="Times New Roman"/>
                <w:i/>
                <w:iCs/>
                <w:color w:val="auto"/>
                <w:sz w:val="18"/>
                <w:szCs w:val="18"/>
                <w:lang w:eastAsia="zh-CN"/>
              </w:rPr>
              <w:t>OSCBPY</w:t>
            </w:r>
          </w:p>
        </w:tc>
        <w:tc>
          <w:tcPr>
            <w:tcW w:w="1187" w:type="pct"/>
            <w:tcBorders>
              <w:right w:val="nil"/>
            </w:tcBorders>
            <w:shd w:val="clear" w:color="auto" w:fill="auto"/>
            <w:noWrap/>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beta-amyrin synthase-like</w:t>
            </w:r>
          </w:p>
        </w:tc>
        <w:tc>
          <w:tcPr>
            <w:tcW w:w="1347" w:type="pct"/>
            <w:tcBorders>
              <w:right w:val="nil"/>
            </w:tcBorders>
            <w:shd w:val="clear" w:color="auto" w:fill="auto"/>
            <w:noWrap/>
          </w:tcPr>
          <w:p>
            <w:pPr>
              <w:spacing w:before="0" w:after="0"/>
              <w:rPr>
                <w:rFonts w:eastAsia="宋体" w:cs="Times New Roman"/>
                <w:color w:val="auto"/>
                <w:sz w:val="18"/>
                <w:szCs w:val="18"/>
                <w:lang w:eastAsia="zh-CN"/>
              </w:rPr>
            </w:pPr>
            <w:r>
              <w:rPr>
                <w:rFonts w:eastAsia="宋体" w:cs="Times New Roman"/>
                <w:color w:val="auto"/>
                <w:sz w:val="18"/>
                <w:szCs w:val="18"/>
                <w:lang w:eastAsia="zh-CN"/>
              </w:rPr>
              <w:t>Sesquiterpenoid and triterpenoid biosynthesis</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29" w:type="pct"/>
            <w:tcBorders>
              <w:bottom w:val="nil"/>
            </w:tcBorders>
            <w:shd w:val="clear" w:color="auto" w:fill="auto"/>
            <w:noWrap/>
          </w:tcPr>
          <w:p>
            <w:pPr>
              <w:spacing w:before="0" w:after="0"/>
              <w:rPr>
                <w:rFonts w:eastAsia="宋体" w:cs="Times New Roman"/>
                <w:b w:val="0"/>
                <w:bCs w:val="0"/>
                <w:color w:val="auto"/>
                <w:sz w:val="18"/>
                <w:szCs w:val="18"/>
                <w:lang w:eastAsia="zh-CN"/>
              </w:rPr>
            </w:pPr>
            <w:r>
              <w:rPr>
                <w:rFonts w:eastAsia="宋体" w:cs="Times New Roman"/>
                <w:b w:val="0"/>
                <w:bCs w:val="0"/>
                <w:color w:val="auto"/>
                <w:sz w:val="18"/>
                <w:szCs w:val="18"/>
                <w:lang w:eastAsia="zh-CN"/>
              </w:rPr>
              <w:t>LOC115719748</w:t>
            </w:r>
          </w:p>
        </w:tc>
        <w:tc>
          <w:tcPr>
            <w:tcW w:w="794" w:type="pct"/>
            <w:tcBorders>
              <w:bottom w:val="nil"/>
            </w:tcBorders>
            <w:shd w:val="clear" w:color="auto" w:fill="auto"/>
            <w:noWrap/>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-1.208</w:t>
            </w:r>
          </w:p>
        </w:tc>
        <w:tc>
          <w:tcPr>
            <w:tcW w:w="943" w:type="pct"/>
            <w:tcBorders>
              <w:bottom w:val="nil"/>
            </w:tcBorders>
            <w:shd w:val="clear" w:color="auto" w:fill="auto"/>
            <w:noWrap/>
          </w:tcPr>
          <w:p>
            <w:pPr>
              <w:spacing w:before="0" w:after="0"/>
              <w:jc w:val="center"/>
              <w:rPr>
                <w:rFonts w:eastAsia="宋体" w:cs="Times New Roman"/>
                <w:i/>
                <w:iCs/>
                <w:color w:val="auto"/>
                <w:sz w:val="18"/>
                <w:szCs w:val="18"/>
                <w:lang w:eastAsia="zh-CN"/>
              </w:rPr>
            </w:pPr>
            <w:r>
              <w:rPr>
                <w:rFonts w:eastAsia="宋体" w:cs="Times New Roman"/>
                <w:i/>
                <w:iCs/>
                <w:color w:val="auto"/>
                <w:sz w:val="18"/>
                <w:szCs w:val="18"/>
                <w:lang w:eastAsia="zh-CN"/>
              </w:rPr>
              <w:t>OSCBPY</w:t>
            </w:r>
          </w:p>
        </w:tc>
        <w:tc>
          <w:tcPr>
            <w:tcW w:w="1187" w:type="pct"/>
            <w:tcBorders>
              <w:bottom w:val="nil"/>
            </w:tcBorders>
            <w:shd w:val="clear" w:color="auto" w:fill="auto"/>
            <w:noWrap/>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beta-amyrin synthase-like isoform X1</w:t>
            </w:r>
          </w:p>
        </w:tc>
        <w:tc>
          <w:tcPr>
            <w:tcW w:w="1347" w:type="pct"/>
            <w:tcBorders>
              <w:bottom w:val="nil"/>
            </w:tcBorders>
            <w:shd w:val="clear" w:color="auto" w:fill="auto"/>
            <w:noWrap/>
          </w:tcPr>
          <w:p>
            <w:pPr>
              <w:spacing w:before="0" w:after="0"/>
              <w:rPr>
                <w:rFonts w:eastAsia="宋体" w:cs="Times New Roman"/>
                <w:color w:val="auto"/>
                <w:sz w:val="18"/>
                <w:szCs w:val="18"/>
                <w:lang w:eastAsia="zh-CN"/>
              </w:rPr>
            </w:pPr>
            <w:r>
              <w:rPr>
                <w:rFonts w:eastAsia="宋体" w:cs="Times New Roman"/>
                <w:color w:val="auto"/>
                <w:sz w:val="18"/>
                <w:szCs w:val="18"/>
                <w:lang w:eastAsia="zh-CN"/>
              </w:rPr>
              <w:t>Sesquiterpenoid and triterpenoid biosynthesis</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729" w:type="pct"/>
            <w:tcBorders>
              <w:top w:val="nil"/>
              <w:left w:val="nil"/>
              <w:bottom w:val="single" w:color="000000" w:sz="12" w:space="0"/>
              <w:right w:val="nil"/>
            </w:tcBorders>
            <w:shd w:val="clear" w:color="auto" w:fill="auto"/>
            <w:noWrap/>
          </w:tcPr>
          <w:p>
            <w:pPr>
              <w:spacing w:before="0" w:after="0"/>
              <w:rPr>
                <w:rFonts w:eastAsia="宋体" w:cs="Times New Roman"/>
                <w:b w:val="0"/>
                <w:bCs w:val="0"/>
                <w:color w:val="auto"/>
                <w:sz w:val="18"/>
                <w:szCs w:val="18"/>
                <w:lang w:eastAsia="zh-CN"/>
              </w:rPr>
            </w:pPr>
            <w:r>
              <w:rPr>
                <w:rFonts w:eastAsia="宋体" w:cs="Times New Roman"/>
                <w:b w:val="0"/>
                <w:bCs w:val="0"/>
                <w:color w:val="auto"/>
                <w:sz w:val="18"/>
                <w:szCs w:val="18"/>
                <w:lang w:eastAsia="zh-CN"/>
              </w:rPr>
              <w:t>LOC115719749</w:t>
            </w:r>
          </w:p>
        </w:tc>
        <w:tc>
          <w:tcPr>
            <w:tcW w:w="794" w:type="pct"/>
            <w:tcBorders>
              <w:top w:val="nil"/>
              <w:bottom w:val="single" w:color="000000" w:sz="12" w:space="0"/>
              <w:right w:val="nil"/>
            </w:tcBorders>
            <w:shd w:val="clear" w:color="auto" w:fill="auto"/>
            <w:noWrap/>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-1.277</w:t>
            </w:r>
          </w:p>
        </w:tc>
        <w:tc>
          <w:tcPr>
            <w:tcW w:w="943" w:type="pct"/>
            <w:tcBorders>
              <w:top w:val="nil"/>
              <w:bottom w:val="single" w:color="000000" w:sz="12" w:space="0"/>
              <w:right w:val="nil"/>
            </w:tcBorders>
            <w:shd w:val="clear" w:color="auto" w:fill="auto"/>
            <w:noWrap/>
          </w:tcPr>
          <w:p>
            <w:pPr>
              <w:spacing w:before="0" w:after="0"/>
              <w:jc w:val="center"/>
              <w:rPr>
                <w:rFonts w:eastAsia="宋体" w:cs="Times New Roman"/>
                <w:i/>
                <w:iCs/>
                <w:color w:val="auto"/>
                <w:sz w:val="18"/>
                <w:szCs w:val="18"/>
                <w:lang w:eastAsia="zh-CN"/>
              </w:rPr>
            </w:pPr>
            <w:r>
              <w:rPr>
                <w:rFonts w:eastAsia="宋体" w:cs="Times New Roman"/>
                <w:i/>
                <w:iCs/>
                <w:color w:val="auto"/>
                <w:sz w:val="18"/>
                <w:szCs w:val="18"/>
                <w:lang w:eastAsia="zh-CN"/>
              </w:rPr>
              <w:t>OSCBPY</w:t>
            </w:r>
          </w:p>
        </w:tc>
        <w:tc>
          <w:tcPr>
            <w:tcW w:w="1187" w:type="pct"/>
            <w:tcBorders>
              <w:top w:val="nil"/>
              <w:bottom w:val="single" w:color="000000" w:sz="12" w:space="0"/>
              <w:right w:val="nil"/>
            </w:tcBorders>
            <w:shd w:val="clear" w:color="auto" w:fill="auto"/>
            <w:noWrap/>
          </w:tcPr>
          <w:p>
            <w:pPr>
              <w:spacing w:before="0" w:after="0"/>
              <w:jc w:val="center"/>
              <w:rPr>
                <w:rFonts w:eastAsia="宋体" w:cs="Times New Roman"/>
                <w:color w:val="auto"/>
                <w:sz w:val="18"/>
                <w:szCs w:val="18"/>
                <w:lang w:eastAsia="zh-CN"/>
              </w:rPr>
            </w:pPr>
            <w:r>
              <w:rPr>
                <w:rFonts w:eastAsia="宋体" w:cs="Times New Roman"/>
                <w:color w:val="auto"/>
                <w:sz w:val="18"/>
                <w:szCs w:val="18"/>
                <w:lang w:eastAsia="zh-CN"/>
              </w:rPr>
              <w:t>beta-amyrin synthase-like</w:t>
            </w:r>
          </w:p>
        </w:tc>
        <w:tc>
          <w:tcPr>
            <w:tcW w:w="1347" w:type="pct"/>
            <w:tcBorders>
              <w:top w:val="nil"/>
              <w:bottom w:val="single" w:color="000000" w:sz="12" w:space="0"/>
              <w:right w:val="nil"/>
            </w:tcBorders>
            <w:shd w:val="clear" w:color="auto" w:fill="auto"/>
            <w:noWrap/>
          </w:tcPr>
          <w:p>
            <w:pPr>
              <w:spacing w:before="0" w:after="0"/>
              <w:rPr>
                <w:rFonts w:eastAsia="宋体" w:cs="Times New Roman"/>
                <w:color w:val="auto"/>
                <w:sz w:val="18"/>
                <w:szCs w:val="18"/>
                <w:lang w:eastAsia="zh-CN"/>
              </w:rPr>
            </w:pPr>
            <w:r>
              <w:rPr>
                <w:rFonts w:eastAsia="宋体" w:cs="Times New Roman"/>
                <w:color w:val="auto"/>
                <w:sz w:val="18"/>
                <w:szCs w:val="18"/>
                <w:lang w:eastAsia="zh-CN"/>
              </w:rPr>
              <w:t>Sesquiterpenoid and triterpenoid biosynthesis</w:t>
            </w:r>
          </w:p>
        </w:tc>
      </w:tr>
    </w:tbl>
    <w:p>
      <w:pPr>
        <w:spacing w:line="480" w:lineRule="auto"/>
        <w:jc w:val="both"/>
        <w:rPr>
          <w:rStyle w:val="9"/>
          <w:rFonts w:cs="Times New Roman"/>
          <w:color w:val="auto"/>
          <w:szCs w:val="24"/>
        </w:rPr>
      </w:pPr>
    </w:p>
    <w:p>
      <w:pPr>
        <w:jc w:val="both"/>
        <w:rPr>
          <w:color w:val="auto"/>
        </w:rPr>
      </w:pPr>
      <w:bookmarkStart w:id="7" w:name="_Hlk130215157"/>
      <w:r>
        <w:rPr>
          <w:rFonts w:cs="Times New Roman"/>
          <w:b/>
          <w:color w:val="auto"/>
          <w:szCs w:val="24"/>
        </w:rPr>
        <w:t>Supplementary</w:t>
      </w:r>
      <w:r>
        <w:rPr>
          <w:rFonts w:hint="eastAsia"/>
          <w:b/>
          <w:bCs/>
          <w:color w:val="auto"/>
          <w:szCs w:val="24"/>
        </w:rPr>
        <w:t xml:space="preserve"> Table </w:t>
      </w:r>
      <w:r>
        <w:rPr>
          <w:rFonts w:hint="eastAsia"/>
          <w:b/>
          <w:bCs/>
          <w:color w:val="auto"/>
          <w:szCs w:val="24"/>
          <w:lang w:val="en-US" w:eastAsia="zh-CN"/>
        </w:rPr>
        <w:t>9</w:t>
      </w:r>
      <w:r>
        <w:rPr>
          <w:b/>
          <w:bCs/>
          <w:color w:val="auto"/>
          <w:szCs w:val="24"/>
        </w:rPr>
        <w:t>.</w:t>
      </w:r>
      <w:r>
        <w:rPr>
          <w:rFonts w:hint="eastAsia"/>
          <w:color w:val="auto"/>
          <w:szCs w:val="24"/>
        </w:rPr>
        <w:t xml:space="preserve"> </w:t>
      </w:r>
      <w:bookmarkEnd w:id="7"/>
      <w:r>
        <w:rPr>
          <w:rFonts w:hint="eastAsia"/>
          <w:color w:val="auto"/>
          <w:szCs w:val="24"/>
        </w:rPr>
        <w:t>The primers of genes for qRT-PCR.</w:t>
      </w:r>
    </w:p>
    <w:tbl>
      <w:tblPr>
        <w:tblStyle w:val="7"/>
        <w:tblW w:w="9072" w:type="dxa"/>
        <w:jc w:val="center"/>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33"/>
        <w:gridCol w:w="1634"/>
        <w:gridCol w:w="2120"/>
        <w:gridCol w:w="3685"/>
      </w:tblGrid>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 w:hRule="atLeast"/>
          <w:jc w:val="center"/>
        </w:trPr>
        <w:tc>
          <w:tcPr>
            <w:tcW w:w="1633" w:type="dxa"/>
            <w:tcBorders>
              <w:top w:val="single" w:color="000000" w:sz="12" w:space="0"/>
              <w:left w:val="nil"/>
              <w:bottom w:val="single" w:color="000000" w:themeColor="text1" w:sz="8" w:space="0"/>
              <w:right w:val="nil"/>
              <w:insideH w:val="single" w:sz="8" w:space="0"/>
              <w:insideV w:val="nil"/>
            </w:tcBorders>
            <w:shd w:val="clear" w:color="auto" w:fill="auto"/>
            <w:vAlign w:val="top"/>
          </w:tcPr>
          <w:p>
            <w:pPr>
              <w:spacing w:before="0" w:after="160" w:line="240" w:lineRule="auto"/>
              <w:jc w:val="center"/>
              <w:textAlignment w:val="center"/>
              <w:rPr>
                <w:rFonts w:eastAsia="微软雅黑" w:cs="Times New Roman"/>
                <w:b/>
                <w:bCs/>
                <w:color w:val="auto"/>
                <w:sz w:val="18"/>
                <w:szCs w:val="18"/>
                <w:lang w:eastAsia="zh-CN"/>
              </w:rPr>
            </w:pPr>
            <w:r>
              <w:rPr>
                <w:rFonts w:eastAsia="宋体" w:cs="Times New Roman"/>
                <w:b/>
                <w:bCs/>
                <w:color w:val="auto"/>
                <w:sz w:val="18"/>
                <w:szCs w:val="18"/>
                <w:lang w:eastAsia="zh-CN"/>
              </w:rPr>
              <w:t>Gene id</w:t>
            </w:r>
          </w:p>
        </w:tc>
        <w:tc>
          <w:tcPr>
            <w:tcW w:w="1634" w:type="dxa"/>
            <w:tcBorders>
              <w:top w:val="single" w:color="000000" w:sz="12" w:space="0"/>
              <w:bottom w:val="single" w:color="000000" w:themeColor="text1" w:sz="8" w:space="0"/>
              <w:right w:val="nil"/>
              <w:insideH w:val="single" w:sz="8" w:space="0"/>
              <w:insideV w:val="nil"/>
            </w:tcBorders>
            <w:shd w:val="clear" w:color="auto" w:fill="auto"/>
            <w:vAlign w:val="top"/>
          </w:tcPr>
          <w:p>
            <w:pPr>
              <w:spacing w:before="0" w:after="160" w:line="240" w:lineRule="auto"/>
              <w:jc w:val="center"/>
              <w:textAlignment w:val="center"/>
              <w:rPr>
                <w:rFonts w:eastAsia="微软雅黑" w:cs="Times New Roman"/>
                <w:b/>
                <w:bCs/>
                <w:color w:val="auto"/>
                <w:sz w:val="18"/>
                <w:szCs w:val="18"/>
                <w:lang w:eastAsia="zh-CN"/>
              </w:rPr>
            </w:pPr>
            <w:r>
              <w:rPr>
                <w:rFonts w:eastAsia="微软雅黑" w:cs="Times New Roman"/>
                <w:b/>
                <w:bCs/>
                <w:color w:val="auto"/>
                <w:sz w:val="18"/>
                <w:szCs w:val="18"/>
                <w:lang w:eastAsia="zh-CN"/>
              </w:rPr>
              <w:t>Gene symbol</w:t>
            </w:r>
          </w:p>
        </w:tc>
        <w:tc>
          <w:tcPr>
            <w:tcW w:w="2120" w:type="dxa"/>
            <w:tcBorders>
              <w:top w:val="single" w:color="000000" w:sz="12" w:space="0"/>
              <w:bottom w:val="single" w:color="000000" w:themeColor="text1" w:sz="8" w:space="0"/>
              <w:right w:val="nil"/>
              <w:insideH w:val="single" w:sz="8" w:space="0"/>
              <w:insideV w:val="nil"/>
            </w:tcBorders>
            <w:shd w:val="clear" w:color="auto" w:fill="auto"/>
            <w:vAlign w:val="top"/>
          </w:tcPr>
          <w:p>
            <w:pPr>
              <w:spacing w:before="0" w:after="160" w:line="240" w:lineRule="auto"/>
              <w:jc w:val="center"/>
              <w:textAlignment w:val="center"/>
              <w:rPr>
                <w:rFonts w:eastAsia="微软雅黑" w:cs="Times New Roman"/>
                <w:b/>
                <w:bCs/>
                <w:color w:val="auto"/>
                <w:sz w:val="18"/>
                <w:szCs w:val="18"/>
                <w:lang w:eastAsia="zh-CN"/>
              </w:rPr>
            </w:pPr>
            <w:r>
              <w:rPr>
                <w:rFonts w:eastAsia="微软雅黑" w:cs="Times New Roman"/>
                <w:b/>
                <w:bCs/>
                <w:color w:val="auto"/>
                <w:sz w:val="18"/>
                <w:szCs w:val="18"/>
                <w:lang w:eastAsia="zh-CN"/>
              </w:rPr>
              <w:t>Primer name</w:t>
            </w:r>
          </w:p>
        </w:tc>
        <w:tc>
          <w:tcPr>
            <w:tcW w:w="3685" w:type="dxa"/>
            <w:tcBorders>
              <w:top w:val="single" w:color="000000" w:sz="12" w:space="0"/>
              <w:bottom w:val="single" w:color="000000" w:themeColor="text1" w:sz="8" w:space="0"/>
              <w:right w:val="nil"/>
              <w:insideH w:val="single" w:sz="8" w:space="0"/>
              <w:insideV w:val="nil"/>
            </w:tcBorders>
            <w:shd w:val="clear" w:color="auto" w:fill="auto"/>
            <w:vAlign w:val="top"/>
          </w:tcPr>
          <w:p>
            <w:pPr>
              <w:spacing w:before="0" w:after="160" w:line="240" w:lineRule="auto"/>
              <w:jc w:val="center"/>
              <w:textAlignment w:val="center"/>
              <w:rPr>
                <w:rFonts w:eastAsia="微软雅黑" w:cs="Times New Roman"/>
                <w:b/>
                <w:bCs/>
                <w:color w:val="auto"/>
                <w:sz w:val="18"/>
                <w:szCs w:val="18"/>
                <w:lang w:eastAsia="zh-CN"/>
              </w:rPr>
            </w:pPr>
            <w:r>
              <w:rPr>
                <w:rFonts w:eastAsia="微软雅黑" w:cs="Times New Roman"/>
                <w:b/>
                <w:bCs/>
                <w:color w:val="auto"/>
                <w:sz w:val="18"/>
                <w:szCs w:val="18"/>
                <w:lang w:eastAsia="zh-CN"/>
              </w:rPr>
              <w:t>Sequence (5' to 3')</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633" w:type="dxa"/>
            <w:tcBorders>
              <w:left w:val="nil"/>
              <w:right w:val="nil"/>
            </w:tcBorders>
            <w:shd w:val="clear" w:color="auto" w:fill="auto"/>
            <w:vAlign w:val="top"/>
          </w:tcPr>
          <w:p>
            <w:pPr>
              <w:spacing w:before="0" w:after="160"/>
              <w:jc w:val="center"/>
              <w:textAlignment w:val="center"/>
              <w:rPr>
                <w:rFonts w:eastAsia="微软雅黑" w:cs="Times New Roman"/>
                <w:b w:val="0"/>
                <w:bCs w:val="0"/>
                <w:color w:val="auto"/>
                <w:sz w:val="18"/>
                <w:szCs w:val="18"/>
                <w:lang w:eastAsia="zh-CN"/>
              </w:rPr>
            </w:pPr>
            <w:r>
              <w:rPr>
                <w:rFonts w:eastAsia="宋体" w:cs="Times New Roman"/>
                <w:b w:val="0"/>
                <w:bCs w:val="0"/>
                <w:color w:val="auto"/>
                <w:sz w:val="18"/>
                <w:szCs w:val="18"/>
                <w:lang w:eastAsia="zh-CN"/>
              </w:rPr>
              <w:t>LOC115708959</w:t>
            </w:r>
          </w:p>
        </w:tc>
        <w:tc>
          <w:tcPr>
            <w:tcW w:w="1634" w:type="dxa"/>
            <w:vMerge w:val="restart"/>
            <w:tcBorders>
              <w:right w:val="nil"/>
            </w:tcBorders>
            <w:shd w:val="clear" w:color="auto" w:fill="auto"/>
            <w:noWrap/>
            <w:vAlign w:val="top"/>
          </w:tcPr>
          <w:p>
            <w:pPr>
              <w:spacing w:before="0" w:after="160"/>
              <w:jc w:val="center"/>
              <w:textAlignment w:val="center"/>
              <w:rPr>
                <w:rFonts w:eastAsia="微软雅黑" w:cs="Times New Roman"/>
                <w:i/>
                <w:iCs/>
                <w:color w:val="auto"/>
                <w:sz w:val="18"/>
                <w:szCs w:val="18"/>
                <w:lang w:eastAsia="zh-CN"/>
              </w:rPr>
            </w:pPr>
            <w:r>
              <w:rPr>
                <w:rFonts w:eastAsia="微软雅黑" w:cs="Times New Roman"/>
                <w:i/>
                <w:iCs/>
                <w:color w:val="auto"/>
                <w:sz w:val="18"/>
                <w:szCs w:val="18"/>
                <w:lang w:eastAsia="zh-CN"/>
              </w:rPr>
              <w:t>MYB90</w:t>
            </w:r>
            <w:r>
              <w:rPr>
                <w:rFonts w:hint="eastAsia" w:eastAsia="微软雅黑" w:cs="Times New Roman"/>
                <w:i/>
                <w:iCs/>
                <w:color w:val="auto"/>
                <w:sz w:val="18"/>
                <w:szCs w:val="18"/>
                <w:lang w:eastAsia="zh-CN"/>
              </w:rPr>
              <w:t xml:space="preserve"> </w:t>
            </w:r>
            <w:r>
              <w:rPr>
                <w:rFonts w:hint="eastAsia" w:eastAsia="微软雅黑" w:cs="Times New Roman"/>
                <w:color w:val="auto"/>
                <w:sz w:val="18"/>
                <w:szCs w:val="18"/>
                <w:lang w:eastAsia="zh-CN"/>
              </w:rPr>
              <w:t>(</w:t>
            </w:r>
            <w:r>
              <w:rPr>
                <w:rFonts w:hint="eastAsia" w:eastAsia="微软雅黑" w:cs="Times New Roman"/>
                <w:i/>
                <w:iCs/>
                <w:color w:val="auto"/>
                <w:sz w:val="18"/>
                <w:szCs w:val="18"/>
                <w:lang w:eastAsia="zh-CN"/>
              </w:rPr>
              <w:t>CsMYB82</w:t>
            </w:r>
            <w:r>
              <w:rPr>
                <w:rFonts w:eastAsia="微软雅黑" w:cs="Times New Roman"/>
                <w:i/>
                <w:iCs/>
                <w:color w:val="auto"/>
                <w:sz w:val="18"/>
                <w:szCs w:val="18"/>
                <w:lang w:eastAsia="zh-CN"/>
              </w:rPr>
              <w:t>*</w:t>
            </w:r>
            <w:r>
              <w:rPr>
                <w:rFonts w:hint="eastAsia" w:eastAsia="微软雅黑" w:cs="Times New Roman"/>
                <w:color w:val="auto"/>
                <w:sz w:val="18"/>
                <w:szCs w:val="18"/>
                <w:lang w:eastAsia="zh-CN"/>
              </w:rPr>
              <w:t>)</w:t>
            </w:r>
          </w:p>
        </w:tc>
        <w:tc>
          <w:tcPr>
            <w:tcW w:w="2120" w:type="dxa"/>
            <w:tcBorders>
              <w:right w:val="nil"/>
            </w:tcBorders>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q Cs 89592F</w:t>
            </w:r>
          </w:p>
        </w:tc>
        <w:tc>
          <w:tcPr>
            <w:tcW w:w="3685" w:type="dxa"/>
            <w:tcBorders>
              <w:right w:val="nil"/>
            </w:tcBorders>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GCTCTGCACCAGTACCACAT</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633" w:type="dxa"/>
            <w:shd w:val="clear" w:color="auto" w:fill="auto"/>
            <w:vAlign w:val="top"/>
          </w:tcPr>
          <w:p>
            <w:pPr>
              <w:spacing w:before="0" w:after="160"/>
              <w:jc w:val="center"/>
              <w:textAlignment w:val="center"/>
              <w:rPr>
                <w:rFonts w:eastAsia="微软雅黑" w:cs="Times New Roman"/>
                <w:b w:val="0"/>
                <w:bCs w:val="0"/>
                <w:color w:val="auto"/>
                <w:sz w:val="18"/>
                <w:szCs w:val="18"/>
                <w:lang w:eastAsia="zh-CN"/>
              </w:rPr>
            </w:pPr>
          </w:p>
        </w:tc>
        <w:tc>
          <w:tcPr>
            <w:tcW w:w="1634" w:type="dxa"/>
            <w:vMerge w:val="continue"/>
            <w:shd w:val="clear" w:color="auto" w:fill="auto"/>
            <w:noWrap/>
            <w:vAlign w:val="top"/>
          </w:tcPr>
          <w:p>
            <w:pPr>
              <w:spacing w:before="0" w:after="160"/>
              <w:jc w:val="center"/>
              <w:textAlignment w:val="center"/>
              <w:rPr>
                <w:rFonts w:eastAsia="微软雅黑" w:cs="Times New Roman"/>
                <w:color w:val="auto"/>
                <w:sz w:val="18"/>
                <w:szCs w:val="18"/>
                <w:lang w:eastAsia="zh-CN"/>
              </w:rPr>
            </w:pPr>
          </w:p>
        </w:tc>
        <w:tc>
          <w:tcPr>
            <w:tcW w:w="2120" w:type="dxa"/>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q Cs 8959 2R</w:t>
            </w:r>
          </w:p>
        </w:tc>
        <w:tc>
          <w:tcPr>
            <w:tcW w:w="3685" w:type="dxa"/>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TCCTCGCTGTCGATCATGTC</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633" w:type="dxa"/>
            <w:tcBorders>
              <w:left w:val="nil"/>
              <w:right w:val="nil"/>
            </w:tcBorders>
            <w:shd w:val="clear" w:color="auto" w:fill="auto"/>
            <w:vAlign w:val="top"/>
          </w:tcPr>
          <w:p>
            <w:pPr>
              <w:spacing w:before="0" w:after="160"/>
              <w:jc w:val="center"/>
              <w:textAlignment w:val="center"/>
              <w:rPr>
                <w:rFonts w:eastAsia="微软雅黑" w:cs="Times New Roman"/>
                <w:b w:val="0"/>
                <w:bCs w:val="0"/>
                <w:color w:val="auto"/>
                <w:sz w:val="18"/>
                <w:szCs w:val="18"/>
                <w:lang w:eastAsia="zh-CN"/>
              </w:rPr>
            </w:pPr>
            <w:r>
              <w:rPr>
                <w:rFonts w:eastAsia="微软雅黑" w:cs="Times New Roman"/>
                <w:b w:val="0"/>
                <w:bCs w:val="0"/>
                <w:color w:val="auto"/>
                <w:sz w:val="18"/>
                <w:szCs w:val="18"/>
                <w:lang w:eastAsia="zh-CN"/>
              </w:rPr>
              <w:t>LOC115724170</w:t>
            </w:r>
          </w:p>
        </w:tc>
        <w:tc>
          <w:tcPr>
            <w:tcW w:w="1634" w:type="dxa"/>
            <w:vMerge w:val="restart"/>
            <w:tcBorders>
              <w:right w:val="nil"/>
            </w:tcBorders>
            <w:shd w:val="clear" w:color="auto" w:fill="auto"/>
            <w:noWrap/>
            <w:vAlign w:val="top"/>
          </w:tcPr>
          <w:p>
            <w:pPr>
              <w:spacing w:before="0" w:after="160"/>
              <w:jc w:val="center"/>
              <w:textAlignment w:val="center"/>
              <w:rPr>
                <w:rFonts w:eastAsia="微软雅黑" w:cs="Times New Roman"/>
                <w:b/>
                <w:bCs/>
                <w:i/>
                <w:iCs/>
                <w:color w:val="auto"/>
                <w:sz w:val="18"/>
                <w:szCs w:val="18"/>
                <w:lang w:eastAsia="zh-CN"/>
              </w:rPr>
            </w:pPr>
            <w:r>
              <w:rPr>
                <w:rFonts w:eastAsia="微软雅黑" w:cs="Times New Roman"/>
                <w:i/>
                <w:iCs/>
                <w:color w:val="auto"/>
                <w:sz w:val="18"/>
                <w:szCs w:val="18"/>
                <w:lang w:eastAsia="zh-CN"/>
              </w:rPr>
              <w:t>CHS</w:t>
            </w:r>
          </w:p>
        </w:tc>
        <w:tc>
          <w:tcPr>
            <w:tcW w:w="2120" w:type="dxa"/>
            <w:tcBorders>
              <w:right w:val="nil"/>
            </w:tcBorders>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q Cs 4170 1F</w:t>
            </w:r>
          </w:p>
        </w:tc>
        <w:tc>
          <w:tcPr>
            <w:tcW w:w="3685" w:type="dxa"/>
            <w:tcBorders>
              <w:right w:val="nil"/>
            </w:tcBorders>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GCCAGGCCCTATTTGGTGAT</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633" w:type="dxa"/>
            <w:shd w:val="clear" w:color="auto" w:fill="auto"/>
            <w:vAlign w:val="top"/>
          </w:tcPr>
          <w:p>
            <w:pPr>
              <w:spacing w:before="0" w:after="160"/>
              <w:jc w:val="center"/>
              <w:textAlignment w:val="center"/>
              <w:rPr>
                <w:rFonts w:eastAsia="微软雅黑" w:cs="Times New Roman"/>
                <w:b w:val="0"/>
                <w:bCs w:val="0"/>
                <w:color w:val="auto"/>
                <w:sz w:val="18"/>
                <w:szCs w:val="18"/>
                <w:lang w:eastAsia="zh-CN"/>
              </w:rPr>
            </w:pPr>
          </w:p>
        </w:tc>
        <w:tc>
          <w:tcPr>
            <w:tcW w:w="1634" w:type="dxa"/>
            <w:vMerge w:val="continue"/>
            <w:shd w:val="clear" w:color="auto" w:fill="auto"/>
            <w:noWrap/>
            <w:vAlign w:val="top"/>
          </w:tcPr>
          <w:p>
            <w:pPr>
              <w:spacing w:before="0" w:after="160"/>
              <w:jc w:val="center"/>
              <w:textAlignment w:val="center"/>
              <w:rPr>
                <w:rFonts w:eastAsia="微软雅黑" w:cs="Times New Roman"/>
                <w:b/>
                <w:bCs/>
                <w:i/>
                <w:iCs/>
                <w:color w:val="auto"/>
                <w:sz w:val="18"/>
                <w:szCs w:val="18"/>
                <w:lang w:eastAsia="zh-CN"/>
              </w:rPr>
            </w:pPr>
          </w:p>
        </w:tc>
        <w:tc>
          <w:tcPr>
            <w:tcW w:w="2120" w:type="dxa"/>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q Cs 4170 1R</w:t>
            </w:r>
          </w:p>
        </w:tc>
        <w:tc>
          <w:tcPr>
            <w:tcW w:w="3685" w:type="dxa"/>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ATAGTTTGGGCCGCAGAGAC</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633" w:type="dxa"/>
            <w:tcBorders>
              <w:left w:val="nil"/>
              <w:right w:val="nil"/>
            </w:tcBorders>
            <w:shd w:val="clear" w:color="auto" w:fill="auto"/>
            <w:vAlign w:val="top"/>
          </w:tcPr>
          <w:p>
            <w:pPr>
              <w:spacing w:before="0" w:after="160"/>
              <w:jc w:val="center"/>
              <w:textAlignment w:val="center"/>
              <w:rPr>
                <w:rFonts w:eastAsia="微软雅黑" w:cs="Times New Roman"/>
                <w:b w:val="0"/>
                <w:bCs w:val="0"/>
                <w:color w:val="auto"/>
                <w:sz w:val="18"/>
                <w:szCs w:val="18"/>
                <w:lang w:eastAsia="zh-CN"/>
              </w:rPr>
            </w:pPr>
            <w:r>
              <w:rPr>
                <w:rFonts w:eastAsia="微软雅黑" w:cs="Times New Roman"/>
                <w:b w:val="0"/>
                <w:bCs w:val="0"/>
                <w:color w:val="auto"/>
                <w:sz w:val="18"/>
                <w:szCs w:val="18"/>
                <w:lang w:eastAsia="zh-CN"/>
              </w:rPr>
              <w:t>LOC115711262</w:t>
            </w:r>
          </w:p>
        </w:tc>
        <w:tc>
          <w:tcPr>
            <w:tcW w:w="1634" w:type="dxa"/>
            <w:vMerge w:val="restart"/>
            <w:tcBorders>
              <w:right w:val="nil"/>
            </w:tcBorders>
            <w:shd w:val="clear" w:color="auto" w:fill="auto"/>
            <w:noWrap/>
            <w:vAlign w:val="top"/>
          </w:tcPr>
          <w:p>
            <w:pPr>
              <w:spacing w:before="0" w:after="160"/>
              <w:jc w:val="center"/>
              <w:textAlignment w:val="center"/>
              <w:rPr>
                <w:rFonts w:eastAsia="微软雅黑" w:cs="Times New Roman"/>
                <w:b/>
                <w:bCs/>
                <w:i/>
                <w:iCs/>
                <w:color w:val="auto"/>
                <w:sz w:val="18"/>
                <w:szCs w:val="18"/>
                <w:lang w:eastAsia="zh-CN"/>
              </w:rPr>
            </w:pPr>
            <w:r>
              <w:rPr>
                <w:rFonts w:eastAsia="微软雅黑" w:cs="Times New Roman"/>
                <w:i/>
                <w:iCs/>
                <w:color w:val="auto"/>
                <w:sz w:val="18"/>
                <w:szCs w:val="18"/>
                <w:lang w:eastAsia="zh-CN"/>
              </w:rPr>
              <w:t>PAL</w:t>
            </w:r>
          </w:p>
        </w:tc>
        <w:tc>
          <w:tcPr>
            <w:tcW w:w="2120" w:type="dxa"/>
            <w:tcBorders>
              <w:right w:val="nil"/>
            </w:tcBorders>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q Cs 1262 1F</w:t>
            </w:r>
          </w:p>
        </w:tc>
        <w:tc>
          <w:tcPr>
            <w:tcW w:w="3685" w:type="dxa"/>
            <w:tcBorders>
              <w:right w:val="nil"/>
            </w:tcBorders>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AGAGTCATGCCACACTCTGC</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633" w:type="dxa"/>
            <w:shd w:val="clear" w:color="auto" w:fill="auto"/>
            <w:vAlign w:val="top"/>
          </w:tcPr>
          <w:p>
            <w:pPr>
              <w:spacing w:before="0" w:after="160"/>
              <w:jc w:val="center"/>
              <w:textAlignment w:val="center"/>
              <w:rPr>
                <w:rFonts w:eastAsia="微软雅黑" w:cs="Times New Roman"/>
                <w:b w:val="0"/>
                <w:bCs w:val="0"/>
                <w:color w:val="auto"/>
                <w:sz w:val="18"/>
                <w:szCs w:val="18"/>
                <w:lang w:eastAsia="zh-CN"/>
              </w:rPr>
            </w:pPr>
          </w:p>
        </w:tc>
        <w:tc>
          <w:tcPr>
            <w:tcW w:w="1634" w:type="dxa"/>
            <w:vMerge w:val="continue"/>
            <w:shd w:val="clear" w:color="auto" w:fill="auto"/>
            <w:noWrap/>
            <w:vAlign w:val="top"/>
          </w:tcPr>
          <w:p>
            <w:pPr>
              <w:spacing w:before="0" w:after="160"/>
              <w:jc w:val="center"/>
              <w:textAlignment w:val="center"/>
              <w:rPr>
                <w:rFonts w:eastAsia="微软雅黑" w:cs="Times New Roman"/>
                <w:b/>
                <w:bCs/>
                <w:i/>
                <w:iCs/>
                <w:color w:val="auto"/>
                <w:sz w:val="18"/>
                <w:szCs w:val="18"/>
                <w:lang w:eastAsia="zh-CN"/>
              </w:rPr>
            </w:pPr>
          </w:p>
        </w:tc>
        <w:tc>
          <w:tcPr>
            <w:tcW w:w="2120" w:type="dxa"/>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q Cs 1262 1R</w:t>
            </w:r>
          </w:p>
        </w:tc>
        <w:tc>
          <w:tcPr>
            <w:tcW w:w="3685" w:type="dxa"/>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TTGGCCATGGCTTCCAAGAT</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633" w:type="dxa"/>
            <w:tcBorders>
              <w:left w:val="nil"/>
              <w:right w:val="nil"/>
            </w:tcBorders>
            <w:shd w:val="clear" w:color="auto" w:fill="auto"/>
            <w:vAlign w:val="top"/>
          </w:tcPr>
          <w:p>
            <w:pPr>
              <w:spacing w:before="0" w:after="160"/>
              <w:jc w:val="center"/>
              <w:textAlignment w:val="center"/>
              <w:rPr>
                <w:rFonts w:eastAsia="微软雅黑" w:cs="Times New Roman"/>
                <w:b w:val="0"/>
                <w:bCs w:val="0"/>
                <w:color w:val="auto"/>
                <w:sz w:val="18"/>
                <w:szCs w:val="18"/>
                <w:lang w:eastAsia="zh-CN"/>
              </w:rPr>
            </w:pPr>
            <w:r>
              <w:rPr>
                <w:rFonts w:eastAsia="微软雅黑" w:cs="Times New Roman"/>
                <w:b w:val="0"/>
                <w:bCs w:val="0"/>
                <w:color w:val="auto"/>
                <w:sz w:val="18"/>
                <w:szCs w:val="18"/>
                <w:lang w:eastAsia="zh-CN"/>
              </w:rPr>
              <w:t>LOC115715671</w:t>
            </w:r>
          </w:p>
        </w:tc>
        <w:tc>
          <w:tcPr>
            <w:tcW w:w="1634" w:type="dxa"/>
            <w:vMerge w:val="restart"/>
            <w:tcBorders>
              <w:right w:val="nil"/>
            </w:tcBorders>
            <w:shd w:val="clear" w:color="auto" w:fill="auto"/>
            <w:noWrap/>
            <w:vAlign w:val="top"/>
          </w:tcPr>
          <w:p>
            <w:pPr>
              <w:spacing w:before="0" w:after="160"/>
              <w:jc w:val="center"/>
              <w:textAlignment w:val="center"/>
              <w:rPr>
                <w:rFonts w:eastAsia="微软雅黑" w:cs="Times New Roman"/>
                <w:b/>
                <w:bCs/>
                <w:i/>
                <w:iCs/>
                <w:color w:val="auto"/>
                <w:sz w:val="18"/>
                <w:szCs w:val="18"/>
                <w:lang w:eastAsia="zh-CN"/>
              </w:rPr>
            </w:pPr>
            <w:r>
              <w:rPr>
                <w:rFonts w:eastAsia="微软雅黑" w:cs="Times New Roman"/>
                <w:i/>
                <w:iCs/>
                <w:color w:val="auto"/>
                <w:sz w:val="18"/>
                <w:szCs w:val="18"/>
                <w:lang w:eastAsia="zh-CN"/>
              </w:rPr>
              <w:t>4CLL6</w:t>
            </w:r>
          </w:p>
        </w:tc>
        <w:tc>
          <w:tcPr>
            <w:tcW w:w="2120" w:type="dxa"/>
            <w:tcBorders>
              <w:right w:val="nil"/>
            </w:tcBorders>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q Cs 5671 1F</w:t>
            </w:r>
          </w:p>
        </w:tc>
        <w:tc>
          <w:tcPr>
            <w:tcW w:w="3685" w:type="dxa"/>
            <w:tcBorders>
              <w:right w:val="nil"/>
            </w:tcBorders>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ATTGCTCCTGCGGATTTGGA</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633" w:type="dxa"/>
            <w:shd w:val="clear" w:color="auto" w:fill="auto"/>
            <w:vAlign w:val="top"/>
          </w:tcPr>
          <w:p>
            <w:pPr>
              <w:spacing w:before="0" w:after="160"/>
              <w:jc w:val="center"/>
              <w:textAlignment w:val="center"/>
              <w:rPr>
                <w:rFonts w:eastAsia="微软雅黑" w:cs="Times New Roman"/>
                <w:b w:val="0"/>
                <w:bCs w:val="0"/>
                <w:color w:val="auto"/>
                <w:sz w:val="18"/>
                <w:szCs w:val="18"/>
                <w:lang w:eastAsia="zh-CN"/>
              </w:rPr>
            </w:pPr>
          </w:p>
        </w:tc>
        <w:tc>
          <w:tcPr>
            <w:tcW w:w="1634" w:type="dxa"/>
            <w:vMerge w:val="continue"/>
            <w:shd w:val="clear" w:color="auto" w:fill="auto"/>
            <w:noWrap/>
            <w:vAlign w:val="top"/>
          </w:tcPr>
          <w:p>
            <w:pPr>
              <w:spacing w:before="0" w:after="160"/>
              <w:jc w:val="center"/>
              <w:textAlignment w:val="center"/>
              <w:rPr>
                <w:rFonts w:eastAsia="微软雅黑" w:cs="Times New Roman"/>
                <w:b/>
                <w:bCs/>
                <w:i/>
                <w:iCs/>
                <w:color w:val="auto"/>
                <w:sz w:val="18"/>
                <w:szCs w:val="18"/>
                <w:lang w:eastAsia="zh-CN"/>
              </w:rPr>
            </w:pPr>
          </w:p>
        </w:tc>
        <w:tc>
          <w:tcPr>
            <w:tcW w:w="2120" w:type="dxa"/>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q Cs 5671 1R</w:t>
            </w:r>
          </w:p>
        </w:tc>
        <w:tc>
          <w:tcPr>
            <w:tcW w:w="3685" w:type="dxa"/>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GCCACTGGTATTTCCCCACA</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633" w:type="dxa"/>
            <w:tcBorders>
              <w:left w:val="nil"/>
              <w:right w:val="nil"/>
            </w:tcBorders>
            <w:shd w:val="clear" w:color="auto" w:fill="auto"/>
            <w:vAlign w:val="top"/>
          </w:tcPr>
          <w:p>
            <w:pPr>
              <w:spacing w:before="0" w:after="160"/>
              <w:jc w:val="center"/>
              <w:textAlignment w:val="center"/>
              <w:rPr>
                <w:rFonts w:eastAsia="微软雅黑" w:cs="Times New Roman"/>
                <w:b w:val="0"/>
                <w:bCs w:val="0"/>
                <w:color w:val="auto"/>
                <w:sz w:val="18"/>
                <w:szCs w:val="18"/>
                <w:lang w:eastAsia="zh-CN"/>
              </w:rPr>
            </w:pPr>
            <w:r>
              <w:rPr>
                <w:rFonts w:eastAsia="微软雅黑" w:cs="Times New Roman"/>
                <w:b w:val="0"/>
                <w:bCs w:val="0"/>
                <w:color w:val="auto"/>
                <w:sz w:val="18"/>
                <w:szCs w:val="18"/>
                <w:lang w:eastAsia="zh-CN"/>
              </w:rPr>
              <w:t>LOC115703767</w:t>
            </w:r>
          </w:p>
        </w:tc>
        <w:tc>
          <w:tcPr>
            <w:tcW w:w="1634" w:type="dxa"/>
            <w:vMerge w:val="restart"/>
            <w:tcBorders>
              <w:right w:val="nil"/>
            </w:tcBorders>
            <w:shd w:val="clear" w:color="auto" w:fill="auto"/>
            <w:noWrap/>
            <w:vAlign w:val="top"/>
          </w:tcPr>
          <w:p>
            <w:pPr>
              <w:spacing w:before="0" w:after="160"/>
              <w:jc w:val="center"/>
              <w:textAlignment w:val="center"/>
              <w:rPr>
                <w:rFonts w:eastAsia="微软雅黑" w:cs="Times New Roman"/>
                <w:b/>
                <w:bCs/>
                <w:i/>
                <w:iCs/>
                <w:color w:val="auto"/>
                <w:sz w:val="18"/>
                <w:szCs w:val="18"/>
                <w:lang w:eastAsia="zh-CN"/>
              </w:rPr>
            </w:pPr>
            <w:r>
              <w:rPr>
                <w:rFonts w:eastAsia="微软雅黑" w:cs="Times New Roman"/>
                <w:i/>
                <w:iCs/>
                <w:color w:val="auto"/>
                <w:sz w:val="18"/>
                <w:szCs w:val="18"/>
                <w:lang w:eastAsia="zh-CN"/>
              </w:rPr>
              <w:t>COMT1</w:t>
            </w:r>
          </w:p>
        </w:tc>
        <w:tc>
          <w:tcPr>
            <w:tcW w:w="2120" w:type="dxa"/>
            <w:tcBorders>
              <w:right w:val="nil"/>
            </w:tcBorders>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q Cs 3767 1F</w:t>
            </w:r>
          </w:p>
        </w:tc>
        <w:tc>
          <w:tcPr>
            <w:tcW w:w="3685" w:type="dxa"/>
            <w:tcBorders>
              <w:right w:val="nil"/>
            </w:tcBorders>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AGATGTTGGGGGTGGTTTGG</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633" w:type="dxa"/>
            <w:shd w:val="clear" w:color="auto" w:fill="auto"/>
            <w:vAlign w:val="top"/>
          </w:tcPr>
          <w:p>
            <w:pPr>
              <w:spacing w:before="0" w:after="160"/>
              <w:jc w:val="center"/>
              <w:textAlignment w:val="center"/>
              <w:rPr>
                <w:rFonts w:eastAsia="微软雅黑" w:cs="Times New Roman"/>
                <w:b w:val="0"/>
                <w:bCs w:val="0"/>
                <w:color w:val="auto"/>
                <w:sz w:val="18"/>
                <w:szCs w:val="18"/>
                <w:lang w:eastAsia="zh-CN"/>
              </w:rPr>
            </w:pPr>
          </w:p>
        </w:tc>
        <w:tc>
          <w:tcPr>
            <w:tcW w:w="1634" w:type="dxa"/>
            <w:vMerge w:val="continue"/>
            <w:shd w:val="clear" w:color="auto" w:fill="auto"/>
            <w:noWrap/>
            <w:vAlign w:val="top"/>
          </w:tcPr>
          <w:p>
            <w:pPr>
              <w:spacing w:before="0" w:after="160"/>
              <w:jc w:val="center"/>
              <w:textAlignment w:val="center"/>
              <w:rPr>
                <w:rFonts w:eastAsia="微软雅黑" w:cs="Times New Roman"/>
                <w:b/>
                <w:bCs/>
                <w:i/>
                <w:iCs/>
                <w:color w:val="auto"/>
                <w:sz w:val="18"/>
                <w:szCs w:val="18"/>
                <w:lang w:eastAsia="zh-CN"/>
              </w:rPr>
            </w:pPr>
          </w:p>
        </w:tc>
        <w:tc>
          <w:tcPr>
            <w:tcW w:w="2120" w:type="dxa"/>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q Cs 3767 1R</w:t>
            </w:r>
          </w:p>
        </w:tc>
        <w:tc>
          <w:tcPr>
            <w:tcW w:w="3685" w:type="dxa"/>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TGTCTCCACCCACATGTTCG</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633" w:type="dxa"/>
            <w:tcBorders>
              <w:left w:val="nil"/>
              <w:right w:val="nil"/>
            </w:tcBorders>
            <w:shd w:val="clear" w:color="auto" w:fill="auto"/>
            <w:vAlign w:val="top"/>
          </w:tcPr>
          <w:p>
            <w:pPr>
              <w:spacing w:before="0" w:after="160"/>
              <w:jc w:val="center"/>
              <w:textAlignment w:val="center"/>
              <w:rPr>
                <w:rFonts w:eastAsia="微软雅黑" w:cs="Times New Roman"/>
                <w:b w:val="0"/>
                <w:bCs w:val="0"/>
                <w:color w:val="auto"/>
                <w:sz w:val="18"/>
                <w:szCs w:val="18"/>
                <w:lang w:eastAsia="zh-CN"/>
              </w:rPr>
            </w:pPr>
            <w:r>
              <w:rPr>
                <w:rFonts w:eastAsia="微软雅黑" w:cs="Times New Roman"/>
                <w:b w:val="0"/>
                <w:bCs w:val="0"/>
                <w:color w:val="auto"/>
                <w:sz w:val="18"/>
                <w:szCs w:val="18"/>
                <w:lang w:eastAsia="zh-CN"/>
              </w:rPr>
              <w:t>LOC115709845</w:t>
            </w:r>
          </w:p>
        </w:tc>
        <w:tc>
          <w:tcPr>
            <w:tcW w:w="1634" w:type="dxa"/>
            <w:vMerge w:val="restart"/>
            <w:tcBorders>
              <w:right w:val="nil"/>
            </w:tcBorders>
            <w:shd w:val="clear" w:color="auto" w:fill="auto"/>
            <w:noWrap/>
            <w:vAlign w:val="top"/>
          </w:tcPr>
          <w:p>
            <w:pPr>
              <w:spacing w:before="0" w:after="160"/>
              <w:jc w:val="center"/>
              <w:textAlignment w:val="center"/>
              <w:rPr>
                <w:rFonts w:eastAsia="微软雅黑" w:cs="Times New Roman"/>
                <w:b/>
                <w:bCs/>
                <w:i/>
                <w:iCs/>
                <w:color w:val="auto"/>
                <w:sz w:val="18"/>
                <w:szCs w:val="18"/>
                <w:lang w:eastAsia="zh-CN"/>
              </w:rPr>
            </w:pPr>
            <w:r>
              <w:rPr>
                <w:rFonts w:eastAsia="微软雅黑" w:cs="Times New Roman"/>
                <w:i/>
                <w:iCs/>
                <w:color w:val="auto"/>
                <w:sz w:val="18"/>
                <w:szCs w:val="18"/>
                <w:lang w:eastAsia="zh-CN"/>
              </w:rPr>
              <w:t>CYP75B2</w:t>
            </w:r>
          </w:p>
        </w:tc>
        <w:tc>
          <w:tcPr>
            <w:tcW w:w="2120" w:type="dxa"/>
            <w:tcBorders>
              <w:right w:val="nil"/>
            </w:tcBorders>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q Cs 9845 2F</w:t>
            </w:r>
          </w:p>
        </w:tc>
        <w:tc>
          <w:tcPr>
            <w:tcW w:w="3685" w:type="dxa"/>
            <w:tcBorders>
              <w:right w:val="nil"/>
            </w:tcBorders>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CCTTTCGTCTACACCCGTCC</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633" w:type="dxa"/>
            <w:shd w:val="clear" w:color="auto" w:fill="auto"/>
            <w:vAlign w:val="top"/>
          </w:tcPr>
          <w:p>
            <w:pPr>
              <w:spacing w:before="0" w:after="160"/>
              <w:jc w:val="center"/>
              <w:textAlignment w:val="center"/>
              <w:rPr>
                <w:rFonts w:eastAsia="微软雅黑" w:cs="Times New Roman"/>
                <w:b w:val="0"/>
                <w:bCs w:val="0"/>
                <w:color w:val="auto"/>
                <w:sz w:val="18"/>
                <w:szCs w:val="18"/>
                <w:lang w:eastAsia="zh-CN"/>
              </w:rPr>
            </w:pPr>
          </w:p>
        </w:tc>
        <w:tc>
          <w:tcPr>
            <w:tcW w:w="1634" w:type="dxa"/>
            <w:vMerge w:val="continue"/>
            <w:shd w:val="clear" w:color="auto" w:fill="auto"/>
            <w:noWrap/>
            <w:vAlign w:val="top"/>
          </w:tcPr>
          <w:p>
            <w:pPr>
              <w:spacing w:before="0" w:after="160"/>
              <w:jc w:val="center"/>
              <w:textAlignment w:val="center"/>
              <w:rPr>
                <w:rFonts w:eastAsia="微软雅黑" w:cs="Times New Roman"/>
                <w:b/>
                <w:bCs/>
                <w:i/>
                <w:iCs/>
                <w:color w:val="auto"/>
                <w:sz w:val="18"/>
                <w:szCs w:val="18"/>
                <w:lang w:eastAsia="zh-CN"/>
              </w:rPr>
            </w:pPr>
          </w:p>
        </w:tc>
        <w:tc>
          <w:tcPr>
            <w:tcW w:w="2120" w:type="dxa"/>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q Cs 9845 2R</w:t>
            </w:r>
          </w:p>
        </w:tc>
        <w:tc>
          <w:tcPr>
            <w:tcW w:w="3685" w:type="dxa"/>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GGTCAGTCCATTGGTCTGGG</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633" w:type="dxa"/>
            <w:tcBorders>
              <w:left w:val="nil"/>
              <w:right w:val="nil"/>
            </w:tcBorders>
            <w:shd w:val="clear" w:color="auto" w:fill="auto"/>
            <w:vAlign w:val="top"/>
          </w:tcPr>
          <w:p>
            <w:pPr>
              <w:spacing w:before="0" w:after="160"/>
              <w:jc w:val="center"/>
              <w:textAlignment w:val="center"/>
              <w:rPr>
                <w:rFonts w:eastAsia="微软雅黑" w:cs="Times New Roman"/>
                <w:b w:val="0"/>
                <w:bCs w:val="0"/>
                <w:color w:val="auto"/>
                <w:sz w:val="18"/>
                <w:szCs w:val="18"/>
                <w:lang w:eastAsia="zh-CN"/>
              </w:rPr>
            </w:pPr>
            <w:r>
              <w:rPr>
                <w:rFonts w:eastAsia="微软雅黑" w:cs="Times New Roman"/>
                <w:b w:val="0"/>
                <w:bCs w:val="0"/>
                <w:color w:val="auto"/>
                <w:sz w:val="18"/>
                <w:szCs w:val="18"/>
                <w:lang w:eastAsia="zh-CN"/>
              </w:rPr>
              <w:t>LOC115717395</w:t>
            </w:r>
          </w:p>
        </w:tc>
        <w:tc>
          <w:tcPr>
            <w:tcW w:w="1634" w:type="dxa"/>
            <w:vMerge w:val="restart"/>
            <w:tcBorders>
              <w:right w:val="nil"/>
            </w:tcBorders>
            <w:shd w:val="clear" w:color="auto" w:fill="auto"/>
            <w:noWrap/>
            <w:vAlign w:val="top"/>
          </w:tcPr>
          <w:p>
            <w:pPr>
              <w:spacing w:before="0" w:after="160"/>
              <w:jc w:val="center"/>
              <w:textAlignment w:val="center"/>
              <w:rPr>
                <w:rFonts w:eastAsia="微软雅黑" w:cs="Times New Roman"/>
                <w:b/>
                <w:bCs/>
                <w:i/>
                <w:iCs/>
                <w:color w:val="auto"/>
                <w:sz w:val="18"/>
                <w:szCs w:val="18"/>
                <w:lang w:eastAsia="zh-CN"/>
              </w:rPr>
            </w:pPr>
            <w:r>
              <w:rPr>
                <w:rFonts w:eastAsia="微软雅黑" w:cs="Times New Roman"/>
                <w:i/>
                <w:iCs/>
                <w:color w:val="auto"/>
                <w:sz w:val="18"/>
                <w:szCs w:val="18"/>
                <w:lang w:eastAsia="zh-CN"/>
              </w:rPr>
              <w:t>FLS</w:t>
            </w:r>
          </w:p>
        </w:tc>
        <w:tc>
          <w:tcPr>
            <w:tcW w:w="2120" w:type="dxa"/>
            <w:tcBorders>
              <w:right w:val="nil"/>
            </w:tcBorders>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q Cs 7395 1F</w:t>
            </w:r>
          </w:p>
        </w:tc>
        <w:tc>
          <w:tcPr>
            <w:tcW w:w="3685" w:type="dxa"/>
            <w:tcBorders>
              <w:right w:val="nil"/>
            </w:tcBorders>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CCCCAATGATGTCCCTGGTC</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633" w:type="dxa"/>
            <w:shd w:val="clear" w:color="auto" w:fill="auto"/>
            <w:vAlign w:val="top"/>
          </w:tcPr>
          <w:p>
            <w:pPr>
              <w:spacing w:before="0" w:after="160"/>
              <w:jc w:val="center"/>
              <w:textAlignment w:val="center"/>
              <w:rPr>
                <w:rFonts w:eastAsia="微软雅黑" w:cs="Times New Roman"/>
                <w:b w:val="0"/>
                <w:bCs w:val="0"/>
                <w:color w:val="auto"/>
                <w:sz w:val="18"/>
                <w:szCs w:val="18"/>
                <w:lang w:eastAsia="zh-CN"/>
              </w:rPr>
            </w:pPr>
          </w:p>
        </w:tc>
        <w:tc>
          <w:tcPr>
            <w:tcW w:w="1634" w:type="dxa"/>
            <w:vMerge w:val="continue"/>
            <w:shd w:val="clear" w:color="auto" w:fill="auto"/>
            <w:noWrap/>
            <w:vAlign w:val="top"/>
          </w:tcPr>
          <w:p>
            <w:pPr>
              <w:spacing w:before="0" w:after="160"/>
              <w:jc w:val="center"/>
              <w:textAlignment w:val="center"/>
              <w:rPr>
                <w:rFonts w:eastAsia="微软雅黑" w:cs="Times New Roman"/>
                <w:b/>
                <w:bCs/>
                <w:i/>
                <w:iCs/>
                <w:color w:val="auto"/>
                <w:sz w:val="18"/>
                <w:szCs w:val="18"/>
                <w:lang w:eastAsia="zh-CN"/>
              </w:rPr>
            </w:pPr>
          </w:p>
        </w:tc>
        <w:tc>
          <w:tcPr>
            <w:tcW w:w="2120" w:type="dxa"/>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q Cs 7395 1R</w:t>
            </w:r>
          </w:p>
        </w:tc>
        <w:tc>
          <w:tcPr>
            <w:tcW w:w="3685" w:type="dxa"/>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CTGGGCCTGATCACCAATGT</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633" w:type="dxa"/>
            <w:tcBorders>
              <w:left w:val="nil"/>
              <w:right w:val="nil"/>
            </w:tcBorders>
            <w:shd w:val="clear" w:color="auto" w:fill="auto"/>
            <w:vAlign w:val="top"/>
          </w:tcPr>
          <w:p>
            <w:pPr>
              <w:spacing w:before="0" w:after="160"/>
              <w:jc w:val="center"/>
              <w:textAlignment w:val="center"/>
              <w:rPr>
                <w:rFonts w:eastAsia="微软雅黑" w:cs="Times New Roman"/>
                <w:b w:val="0"/>
                <w:bCs w:val="0"/>
                <w:color w:val="auto"/>
                <w:sz w:val="18"/>
                <w:szCs w:val="18"/>
                <w:lang w:eastAsia="zh-CN"/>
              </w:rPr>
            </w:pPr>
            <w:r>
              <w:rPr>
                <w:rFonts w:eastAsia="微软雅黑" w:cs="Times New Roman"/>
                <w:b w:val="0"/>
                <w:bCs w:val="0"/>
                <w:color w:val="auto"/>
                <w:sz w:val="18"/>
                <w:szCs w:val="18"/>
                <w:lang w:eastAsia="zh-CN"/>
              </w:rPr>
              <w:t>LOC115716544</w:t>
            </w:r>
          </w:p>
        </w:tc>
        <w:tc>
          <w:tcPr>
            <w:tcW w:w="1634" w:type="dxa"/>
            <w:vMerge w:val="restart"/>
            <w:tcBorders>
              <w:right w:val="nil"/>
            </w:tcBorders>
            <w:shd w:val="clear" w:color="auto" w:fill="auto"/>
            <w:noWrap/>
            <w:vAlign w:val="top"/>
          </w:tcPr>
          <w:p>
            <w:pPr>
              <w:spacing w:before="0" w:after="160"/>
              <w:jc w:val="center"/>
              <w:textAlignment w:val="center"/>
              <w:rPr>
                <w:rFonts w:eastAsia="微软雅黑" w:cs="Times New Roman"/>
                <w:b/>
                <w:bCs/>
                <w:i/>
                <w:iCs/>
                <w:color w:val="auto"/>
                <w:sz w:val="18"/>
                <w:szCs w:val="18"/>
                <w:lang w:eastAsia="zh-CN"/>
              </w:rPr>
            </w:pPr>
            <w:r>
              <w:rPr>
                <w:rFonts w:eastAsia="微软雅黑" w:cs="Times New Roman"/>
                <w:i/>
                <w:iCs/>
                <w:color w:val="auto"/>
                <w:sz w:val="18"/>
                <w:szCs w:val="18"/>
                <w:lang w:eastAsia="zh-CN"/>
              </w:rPr>
              <w:t>SHT</w:t>
            </w:r>
          </w:p>
        </w:tc>
        <w:tc>
          <w:tcPr>
            <w:tcW w:w="2120" w:type="dxa"/>
            <w:tcBorders>
              <w:right w:val="nil"/>
            </w:tcBorders>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q Cs 6544 2F</w:t>
            </w:r>
          </w:p>
        </w:tc>
        <w:tc>
          <w:tcPr>
            <w:tcW w:w="3685" w:type="dxa"/>
            <w:tcBorders>
              <w:right w:val="nil"/>
            </w:tcBorders>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CGAGTCTCTCCCAATCCACG</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633" w:type="dxa"/>
            <w:shd w:val="clear" w:color="auto" w:fill="auto"/>
            <w:vAlign w:val="top"/>
          </w:tcPr>
          <w:p>
            <w:pPr>
              <w:spacing w:before="0" w:after="160"/>
              <w:jc w:val="center"/>
              <w:textAlignment w:val="center"/>
              <w:rPr>
                <w:rFonts w:eastAsia="微软雅黑" w:cs="Times New Roman"/>
                <w:b w:val="0"/>
                <w:bCs w:val="0"/>
                <w:color w:val="auto"/>
                <w:sz w:val="18"/>
                <w:szCs w:val="18"/>
                <w:lang w:eastAsia="zh-CN"/>
              </w:rPr>
            </w:pPr>
          </w:p>
        </w:tc>
        <w:tc>
          <w:tcPr>
            <w:tcW w:w="1634" w:type="dxa"/>
            <w:vMerge w:val="continue"/>
            <w:shd w:val="clear" w:color="auto" w:fill="auto"/>
            <w:noWrap/>
            <w:vAlign w:val="top"/>
          </w:tcPr>
          <w:p>
            <w:pPr>
              <w:spacing w:before="0" w:after="160"/>
              <w:jc w:val="center"/>
              <w:textAlignment w:val="center"/>
              <w:rPr>
                <w:rFonts w:eastAsia="微软雅黑" w:cs="Times New Roman"/>
                <w:b/>
                <w:bCs/>
                <w:i/>
                <w:iCs/>
                <w:color w:val="auto"/>
                <w:sz w:val="18"/>
                <w:szCs w:val="18"/>
                <w:lang w:eastAsia="zh-CN"/>
              </w:rPr>
            </w:pPr>
          </w:p>
        </w:tc>
        <w:tc>
          <w:tcPr>
            <w:tcW w:w="2120" w:type="dxa"/>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q Cs 6544 2R</w:t>
            </w:r>
          </w:p>
        </w:tc>
        <w:tc>
          <w:tcPr>
            <w:tcW w:w="3685" w:type="dxa"/>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ACGCTCAGTCCATCAACGAG</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633" w:type="dxa"/>
            <w:tcBorders>
              <w:left w:val="nil"/>
              <w:right w:val="nil"/>
            </w:tcBorders>
            <w:shd w:val="clear" w:color="auto" w:fill="auto"/>
            <w:vAlign w:val="top"/>
          </w:tcPr>
          <w:p>
            <w:pPr>
              <w:spacing w:before="0" w:after="160"/>
              <w:jc w:val="center"/>
              <w:textAlignment w:val="center"/>
              <w:rPr>
                <w:rFonts w:eastAsia="微软雅黑" w:cs="Times New Roman"/>
                <w:b w:val="0"/>
                <w:bCs w:val="0"/>
                <w:color w:val="auto"/>
                <w:sz w:val="18"/>
                <w:szCs w:val="18"/>
                <w:lang w:eastAsia="zh-CN"/>
              </w:rPr>
            </w:pPr>
            <w:r>
              <w:rPr>
                <w:rFonts w:eastAsia="微软雅黑" w:cs="Times New Roman"/>
                <w:b w:val="0"/>
                <w:bCs w:val="0"/>
                <w:color w:val="auto"/>
                <w:sz w:val="18"/>
                <w:szCs w:val="18"/>
                <w:lang w:eastAsia="zh-CN"/>
              </w:rPr>
              <w:t>LOC115723064</w:t>
            </w:r>
          </w:p>
        </w:tc>
        <w:tc>
          <w:tcPr>
            <w:tcW w:w="1634" w:type="dxa"/>
            <w:vMerge w:val="restart"/>
            <w:tcBorders>
              <w:right w:val="nil"/>
            </w:tcBorders>
            <w:shd w:val="clear" w:color="auto" w:fill="auto"/>
            <w:noWrap/>
            <w:vAlign w:val="top"/>
          </w:tcPr>
          <w:p>
            <w:pPr>
              <w:spacing w:before="0" w:after="160"/>
              <w:jc w:val="center"/>
              <w:textAlignment w:val="center"/>
              <w:rPr>
                <w:rFonts w:eastAsia="微软雅黑" w:cs="Times New Roman"/>
                <w:b/>
                <w:bCs/>
                <w:i/>
                <w:iCs/>
                <w:color w:val="auto"/>
                <w:sz w:val="18"/>
                <w:szCs w:val="18"/>
                <w:lang w:eastAsia="zh-CN"/>
              </w:rPr>
            </w:pPr>
            <w:r>
              <w:rPr>
                <w:rFonts w:eastAsia="微软雅黑" w:cs="Times New Roman"/>
                <w:i/>
                <w:iCs/>
                <w:color w:val="auto"/>
                <w:sz w:val="18"/>
                <w:szCs w:val="18"/>
                <w:lang w:eastAsia="zh-CN"/>
              </w:rPr>
              <w:t>PER</w:t>
            </w:r>
          </w:p>
        </w:tc>
        <w:tc>
          <w:tcPr>
            <w:tcW w:w="2120" w:type="dxa"/>
            <w:tcBorders>
              <w:right w:val="nil"/>
            </w:tcBorders>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q Cs 3064 1F</w:t>
            </w:r>
          </w:p>
        </w:tc>
        <w:tc>
          <w:tcPr>
            <w:tcW w:w="3685" w:type="dxa"/>
            <w:tcBorders>
              <w:right w:val="nil"/>
            </w:tcBorders>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CGGAGTTGTTTCTTGTGCCG</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633" w:type="dxa"/>
            <w:shd w:val="clear" w:color="auto" w:fill="auto"/>
            <w:vAlign w:val="top"/>
          </w:tcPr>
          <w:p>
            <w:pPr>
              <w:spacing w:before="0" w:after="160"/>
              <w:jc w:val="center"/>
              <w:textAlignment w:val="center"/>
              <w:rPr>
                <w:rFonts w:eastAsia="微软雅黑" w:cs="Times New Roman"/>
                <w:b w:val="0"/>
                <w:bCs w:val="0"/>
                <w:color w:val="auto"/>
                <w:sz w:val="18"/>
                <w:szCs w:val="18"/>
                <w:lang w:eastAsia="zh-CN"/>
              </w:rPr>
            </w:pPr>
          </w:p>
        </w:tc>
        <w:tc>
          <w:tcPr>
            <w:tcW w:w="1634" w:type="dxa"/>
            <w:vMerge w:val="continue"/>
            <w:shd w:val="clear" w:color="auto" w:fill="auto"/>
            <w:noWrap/>
            <w:vAlign w:val="top"/>
          </w:tcPr>
          <w:p>
            <w:pPr>
              <w:spacing w:before="0" w:after="160"/>
              <w:jc w:val="center"/>
              <w:textAlignment w:val="center"/>
              <w:rPr>
                <w:rFonts w:eastAsia="微软雅黑" w:cs="Times New Roman"/>
                <w:b/>
                <w:bCs/>
                <w:i/>
                <w:iCs/>
                <w:color w:val="auto"/>
                <w:sz w:val="18"/>
                <w:szCs w:val="18"/>
                <w:lang w:eastAsia="zh-CN"/>
              </w:rPr>
            </w:pPr>
          </w:p>
        </w:tc>
        <w:tc>
          <w:tcPr>
            <w:tcW w:w="2120" w:type="dxa"/>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q Cs 3064 1R</w:t>
            </w:r>
          </w:p>
        </w:tc>
        <w:tc>
          <w:tcPr>
            <w:tcW w:w="3685" w:type="dxa"/>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AAGATCGCTCTCAGCTTCGG</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633" w:type="dxa"/>
            <w:tcBorders>
              <w:left w:val="nil"/>
              <w:right w:val="nil"/>
            </w:tcBorders>
            <w:shd w:val="clear" w:color="auto" w:fill="auto"/>
            <w:vAlign w:val="top"/>
          </w:tcPr>
          <w:p>
            <w:pPr>
              <w:spacing w:before="0" w:after="160"/>
              <w:jc w:val="center"/>
              <w:textAlignment w:val="center"/>
              <w:rPr>
                <w:rFonts w:eastAsia="微软雅黑" w:cs="Times New Roman"/>
                <w:b w:val="0"/>
                <w:bCs w:val="0"/>
                <w:color w:val="auto"/>
                <w:sz w:val="18"/>
                <w:szCs w:val="18"/>
                <w:lang w:eastAsia="zh-CN"/>
              </w:rPr>
            </w:pPr>
            <w:r>
              <w:rPr>
                <w:rFonts w:eastAsia="微软雅黑" w:cs="Times New Roman"/>
                <w:b w:val="0"/>
                <w:bCs w:val="0"/>
                <w:color w:val="auto"/>
                <w:sz w:val="18"/>
                <w:szCs w:val="18"/>
                <w:lang w:eastAsia="zh-CN"/>
              </w:rPr>
              <w:t>LOC115702751</w:t>
            </w:r>
          </w:p>
        </w:tc>
        <w:tc>
          <w:tcPr>
            <w:tcW w:w="1634" w:type="dxa"/>
            <w:vMerge w:val="restart"/>
            <w:tcBorders>
              <w:right w:val="nil"/>
            </w:tcBorders>
            <w:shd w:val="clear" w:color="auto" w:fill="auto"/>
            <w:noWrap/>
            <w:vAlign w:val="top"/>
          </w:tcPr>
          <w:p>
            <w:pPr>
              <w:spacing w:before="0" w:after="160"/>
              <w:jc w:val="center"/>
              <w:textAlignment w:val="center"/>
              <w:rPr>
                <w:rFonts w:eastAsia="微软雅黑" w:cs="Times New Roman"/>
                <w:b/>
                <w:bCs/>
                <w:i/>
                <w:iCs/>
                <w:color w:val="auto"/>
                <w:sz w:val="18"/>
                <w:szCs w:val="18"/>
                <w:lang w:eastAsia="zh-CN"/>
              </w:rPr>
            </w:pPr>
            <w:r>
              <w:rPr>
                <w:rFonts w:eastAsia="微软雅黑" w:cs="Times New Roman"/>
                <w:i/>
                <w:iCs/>
                <w:color w:val="auto"/>
                <w:sz w:val="18"/>
                <w:szCs w:val="18"/>
                <w:lang w:eastAsia="zh-CN"/>
              </w:rPr>
              <w:t>CAD</w:t>
            </w:r>
          </w:p>
        </w:tc>
        <w:tc>
          <w:tcPr>
            <w:tcW w:w="2120" w:type="dxa"/>
            <w:tcBorders>
              <w:right w:val="nil"/>
            </w:tcBorders>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q Cs 2751 2F</w:t>
            </w:r>
          </w:p>
        </w:tc>
        <w:tc>
          <w:tcPr>
            <w:tcW w:w="3685" w:type="dxa"/>
            <w:tcBorders>
              <w:right w:val="nil"/>
            </w:tcBorders>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AATGAACACTACTGCGCCGA</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633" w:type="dxa"/>
            <w:shd w:val="clear" w:color="auto" w:fill="auto"/>
            <w:vAlign w:val="top"/>
          </w:tcPr>
          <w:p>
            <w:pPr>
              <w:spacing w:before="0" w:after="160"/>
              <w:jc w:val="center"/>
              <w:textAlignment w:val="center"/>
              <w:rPr>
                <w:rFonts w:eastAsia="微软雅黑" w:cs="Times New Roman"/>
                <w:b w:val="0"/>
                <w:bCs w:val="0"/>
                <w:color w:val="auto"/>
                <w:sz w:val="18"/>
                <w:szCs w:val="18"/>
                <w:lang w:eastAsia="zh-CN"/>
              </w:rPr>
            </w:pPr>
          </w:p>
        </w:tc>
        <w:tc>
          <w:tcPr>
            <w:tcW w:w="1634" w:type="dxa"/>
            <w:vMerge w:val="continue"/>
            <w:shd w:val="clear" w:color="auto" w:fill="auto"/>
            <w:noWrap/>
            <w:vAlign w:val="top"/>
          </w:tcPr>
          <w:p>
            <w:pPr>
              <w:spacing w:before="0" w:after="160"/>
              <w:jc w:val="center"/>
              <w:textAlignment w:val="center"/>
              <w:rPr>
                <w:rFonts w:eastAsia="微软雅黑" w:cs="Times New Roman"/>
                <w:b/>
                <w:bCs/>
                <w:i/>
                <w:iCs/>
                <w:color w:val="auto"/>
                <w:sz w:val="18"/>
                <w:szCs w:val="18"/>
                <w:lang w:eastAsia="zh-CN"/>
              </w:rPr>
            </w:pPr>
          </w:p>
        </w:tc>
        <w:tc>
          <w:tcPr>
            <w:tcW w:w="2120" w:type="dxa"/>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q Cs 2751 2R</w:t>
            </w:r>
          </w:p>
        </w:tc>
        <w:tc>
          <w:tcPr>
            <w:tcW w:w="3685" w:type="dxa"/>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TGCTTACGCTTGGTGAACCA</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633" w:type="dxa"/>
            <w:tcBorders>
              <w:left w:val="nil"/>
              <w:right w:val="nil"/>
            </w:tcBorders>
            <w:shd w:val="clear" w:color="auto" w:fill="auto"/>
            <w:vAlign w:val="top"/>
          </w:tcPr>
          <w:p>
            <w:pPr>
              <w:spacing w:before="0" w:after="160"/>
              <w:jc w:val="center"/>
              <w:textAlignment w:val="center"/>
              <w:rPr>
                <w:rFonts w:eastAsia="微软雅黑" w:cs="Times New Roman"/>
                <w:b w:val="0"/>
                <w:bCs w:val="0"/>
                <w:color w:val="auto"/>
                <w:sz w:val="18"/>
                <w:szCs w:val="18"/>
                <w:lang w:eastAsia="zh-CN"/>
              </w:rPr>
            </w:pPr>
            <w:r>
              <w:rPr>
                <w:rFonts w:eastAsia="微软雅黑" w:cs="Times New Roman"/>
                <w:b w:val="0"/>
                <w:bCs w:val="0"/>
                <w:color w:val="auto"/>
                <w:sz w:val="18"/>
                <w:szCs w:val="18"/>
                <w:lang w:eastAsia="zh-CN"/>
              </w:rPr>
              <w:t>LOC115707439</w:t>
            </w:r>
          </w:p>
        </w:tc>
        <w:tc>
          <w:tcPr>
            <w:tcW w:w="1634" w:type="dxa"/>
            <w:vMerge w:val="restart"/>
            <w:tcBorders>
              <w:right w:val="nil"/>
            </w:tcBorders>
            <w:shd w:val="clear" w:color="auto" w:fill="auto"/>
            <w:noWrap/>
            <w:vAlign w:val="top"/>
          </w:tcPr>
          <w:p>
            <w:pPr>
              <w:spacing w:before="0" w:after="160"/>
              <w:jc w:val="center"/>
              <w:textAlignment w:val="center"/>
              <w:rPr>
                <w:rFonts w:eastAsia="微软雅黑" w:cs="Times New Roman"/>
                <w:b/>
                <w:bCs/>
                <w:i/>
                <w:iCs/>
                <w:color w:val="auto"/>
                <w:sz w:val="18"/>
                <w:szCs w:val="18"/>
                <w:lang w:eastAsia="zh-CN"/>
              </w:rPr>
            </w:pPr>
            <w:r>
              <w:rPr>
                <w:rFonts w:eastAsia="微软雅黑" w:cs="Times New Roman"/>
                <w:i/>
                <w:iCs/>
                <w:color w:val="auto"/>
                <w:sz w:val="18"/>
                <w:szCs w:val="18"/>
                <w:lang w:eastAsia="zh-CN"/>
              </w:rPr>
              <w:t>TPS7</w:t>
            </w:r>
          </w:p>
        </w:tc>
        <w:tc>
          <w:tcPr>
            <w:tcW w:w="2120" w:type="dxa"/>
            <w:tcBorders>
              <w:right w:val="nil"/>
            </w:tcBorders>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q Cs 7439 1F</w:t>
            </w:r>
          </w:p>
        </w:tc>
        <w:tc>
          <w:tcPr>
            <w:tcW w:w="3685" w:type="dxa"/>
            <w:tcBorders>
              <w:right w:val="nil"/>
            </w:tcBorders>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GCCCGAAAGCATATCCGAGA</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633" w:type="dxa"/>
            <w:shd w:val="clear" w:color="auto" w:fill="auto"/>
            <w:vAlign w:val="top"/>
          </w:tcPr>
          <w:p>
            <w:pPr>
              <w:spacing w:before="0" w:after="160"/>
              <w:jc w:val="center"/>
              <w:textAlignment w:val="center"/>
              <w:rPr>
                <w:rFonts w:eastAsia="微软雅黑" w:cs="Times New Roman"/>
                <w:b w:val="0"/>
                <w:bCs w:val="0"/>
                <w:color w:val="auto"/>
                <w:sz w:val="18"/>
                <w:szCs w:val="18"/>
                <w:lang w:eastAsia="zh-CN"/>
              </w:rPr>
            </w:pPr>
          </w:p>
        </w:tc>
        <w:tc>
          <w:tcPr>
            <w:tcW w:w="1634" w:type="dxa"/>
            <w:vMerge w:val="continue"/>
            <w:shd w:val="clear" w:color="auto" w:fill="auto"/>
            <w:noWrap/>
            <w:vAlign w:val="top"/>
          </w:tcPr>
          <w:p>
            <w:pPr>
              <w:spacing w:before="0" w:after="160"/>
              <w:jc w:val="center"/>
              <w:textAlignment w:val="center"/>
              <w:rPr>
                <w:rFonts w:eastAsia="微软雅黑" w:cs="Times New Roman"/>
                <w:b/>
                <w:bCs/>
                <w:i/>
                <w:iCs/>
                <w:color w:val="auto"/>
                <w:sz w:val="18"/>
                <w:szCs w:val="18"/>
                <w:lang w:eastAsia="zh-CN"/>
              </w:rPr>
            </w:pPr>
          </w:p>
        </w:tc>
        <w:tc>
          <w:tcPr>
            <w:tcW w:w="2120" w:type="dxa"/>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q Cs 7439 1R</w:t>
            </w:r>
          </w:p>
        </w:tc>
        <w:tc>
          <w:tcPr>
            <w:tcW w:w="3685" w:type="dxa"/>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ACTCGAGCAGTGTTAAGGGC</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633" w:type="dxa"/>
            <w:tcBorders>
              <w:left w:val="nil"/>
              <w:right w:val="nil"/>
            </w:tcBorders>
            <w:shd w:val="clear" w:color="auto" w:fill="auto"/>
            <w:vAlign w:val="top"/>
          </w:tcPr>
          <w:p>
            <w:pPr>
              <w:spacing w:before="0" w:after="160"/>
              <w:jc w:val="center"/>
              <w:textAlignment w:val="center"/>
              <w:rPr>
                <w:rFonts w:eastAsia="微软雅黑" w:cs="Times New Roman"/>
                <w:b w:val="0"/>
                <w:bCs w:val="0"/>
                <w:color w:val="auto"/>
                <w:sz w:val="18"/>
                <w:szCs w:val="18"/>
                <w:lang w:eastAsia="zh-CN"/>
              </w:rPr>
            </w:pPr>
            <w:r>
              <w:rPr>
                <w:rFonts w:eastAsia="微软雅黑" w:cs="Times New Roman"/>
                <w:b w:val="0"/>
                <w:bCs w:val="0"/>
                <w:color w:val="auto"/>
                <w:sz w:val="18"/>
                <w:szCs w:val="18"/>
                <w:lang w:eastAsia="zh-CN"/>
              </w:rPr>
              <w:t>LOC115709155</w:t>
            </w:r>
          </w:p>
        </w:tc>
        <w:tc>
          <w:tcPr>
            <w:tcW w:w="1634" w:type="dxa"/>
            <w:vMerge w:val="restart"/>
            <w:tcBorders>
              <w:right w:val="nil"/>
            </w:tcBorders>
            <w:shd w:val="clear" w:color="auto" w:fill="auto"/>
            <w:noWrap/>
            <w:vAlign w:val="top"/>
          </w:tcPr>
          <w:p>
            <w:pPr>
              <w:spacing w:before="0" w:after="160"/>
              <w:jc w:val="center"/>
              <w:textAlignment w:val="center"/>
              <w:rPr>
                <w:rFonts w:eastAsia="微软雅黑" w:cs="Times New Roman"/>
                <w:b/>
                <w:bCs/>
                <w:i/>
                <w:iCs/>
                <w:color w:val="auto"/>
                <w:sz w:val="18"/>
                <w:szCs w:val="18"/>
                <w:lang w:eastAsia="zh-CN"/>
              </w:rPr>
            </w:pPr>
            <w:r>
              <w:rPr>
                <w:rFonts w:eastAsia="微软雅黑" w:cs="Times New Roman"/>
                <w:i/>
                <w:iCs/>
                <w:color w:val="auto"/>
                <w:sz w:val="18"/>
                <w:szCs w:val="18"/>
                <w:lang w:eastAsia="zh-CN"/>
              </w:rPr>
              <w:t>WRKY72A</w:t>
            </w:r>
          </w:p>
        </w:tc>
        <w:tc>
          <w:tcPr>
            <w:tcW w:w="2120" w:type="dxa"/>
            <w:tcBorders>
              <w:right w:val="nil"/>
            </w:tcBorders>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q Cs 9155 1F</w:t>
            </w:r>
          </w:p>
        </w:tc>
        <w:tc>
          <w:tcPr>
            <w:tcW w:w="3685" w:type="dxa"/>
            <w:tcBorders>
              <w:right w:val="nil"/>
            </w:tcBorders>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AAGATGTGCGGACGACATGT</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633" w:type="dxa"/>
            <w:shd w:val="clear" w:color="auto" w:fill="auto"/>
            <w:vAlign w:val="top"/>
          </w:tcPr>
          <w:p>
            <w:pPr>
              <w:spacing w:before="0" w:after="160"/>
              <w:jc w:val="center"/>
              <w:textAlignment w:val="center"/>
              <w:rPr>
                <w:rFonts w:eastAsia="微软雅黑" w:cs="Times New Roman"/>
                <w:b w:val="0"/>
                <w:bCs w:val="0"/>
                <w:color w:val="auto"/>
                <w:sz w:val="18"/>
                <w:szCs w:val="18"/>
                <w:lang w:eastAsia="zh-CN"/>
              </w:rPr>
            </w:pPr>
          </w:p>
        </w:tc>
        <w:tc>
          <w:tcPr>
            <w:tcW w:w="1634" w:type="dxa"/>
            <w:vMerge w:val="continue"/>
            <w:shd w:val="clear" w:color="auto" w:fill="auto"/>
            <w:noWrap/>
            <w:vAlign w:val="top"/>
          </w:tcPr>
          <w:p>
            <w:pPr>
              <w:spacing w:before="0" w:after="160"/>
              <w:jc w:val="center"/>
              <w:textAlignment w:val="center"/>
              <w:rPr>
                <w:rFonts w:eastAsia="微软雅黑" w:cs="Times New Roman"/>
                <w:b/>
                <w:bCs/>
                <w:i/>
                <w:iCs/>
                <w:color w:val="auto"/>
                <w:sz w:val="18"/>
                <w:szCs w:val="18"/>
                <w:lang w:eastAsia="zh-CN"/>
              </w:rPr>
            </w:pPr>
          </w:p>
        </w:tc>
        <w:tc>
          <w:tcPr>
            <w:tcW w:w="2120" w:type="dxa"/>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q Cs 9155 1R</w:t>
            </w:r>
          </w:p>
        </w:tc>
        <w:tc>
          <w:tcPr>
            <w:tcW w:w="3685" w:type="dxa"/>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TTGTTGAACCGGAGAGGAGC</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633" w:type="dxa"/>
            <w:tcBorders>
              <w:left w:val="nil"/>
              <w:right w:val="nil"/>
            </w:tcBorders>
            <w:shd w:val="clear" w:color="auto" w:fill="auto"/>
            <w:vAlign w:val="top"/>
          </w:tcPr>
          <w:p>
            <w:pPr>
              <w:spacing w:before="0" w:after="160"/>
              <w:jc w:val="center"/>
              <w:textAlignment w:val="center"/>
              <w:rPr>
                <w:rFonts w:eastAsia="微软雅黑" w:cs="Times New Roman"/>
                <w:b w:val="0"/>
                <w:bCs w:val="0"/>
                <w:color w:val="auto"/>
                <w:sz w:val="18"/>
                <w:szCs w:val="18"/>
                <w:lang w:eastAsia="zh-CN"/>
              </w:rPr>
            </w:pPr>
            <w:r>
              <w:rPr>
                <w:rFonts w:eastAsia="微软雅黑" w:cs="Times New Roman"/>
                <w:b w:val="0"/>
                <w:bCs w:val="0"/>
                <w:color w:val="auto"/>
                <w:sz w:val="18"/>
                <w:szCs w:val="18"/>
                <w:lang w:eastAsia="zh-CN"/>
              </w:rPr>
              <w:t>LOC115709185</w:t>
            </w:r>
          </w:p>
        </w:tc>
        <w:tc>
          <w:tcPr>
            <w:tcW w:w="1634" w:type="dxa"/>
            <w:vMerge w:val="restart"/>
            <w:tcBorders>
              <w:right w:val="nil"/>
            </w:tcBorders>
            <w:shd w:val="clear" w:color="auto" w:fill="auto"/>
            <w:noWrap/>
            <w:vAlign w:val="top"/>
          </w:tcPr>
          <w:p>
            <w:pPr>
              <w:spacing w:before="0" w:after="160"/>
              <w:jc w:val="center"/>
              <w:textAlignment w:val="center"/>
              <w:rPr>
                <w:rFonts w:eastAsia="微软雅黑" w:cs="Times New Roman"/>
                <w:b/>
                <w:bCs/>
                <w:i/>
                <w:iCs/>
                <w:color w:val="auto"/>
                <w:sz w:val="18"/>
                <w:szCs w:val="18"/>
                <w:lang w:eastAsia="zh-CN"/>
              </w:rPr>
            </w:pPr>
            <w:r>
              <w:rPr>
                <w:rFonts w:eastAsia="微软雅黑" w:cs="Times New Roman"/>
                <w:i/>
                <w:iCs/>
                <w:color w:val="auto"/>
                <w:sz w:val="18"/>
                <w:szCs w:val="18"/>
                <w:lang w:eastAsia="zh-CN"/>
              </w:rPr>
              <w:t>FT</w:t>
            </w:r>
          </w:p>
        </w:tc>
        <w:tc>
          <w:tcPr>
            <w:tcW w:w="2120" w:type="dxa"/>
            <w:tcBorders>
              <w:right w:val="nil"/>
            </w:tcBorders>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q Cs 9185 1F</w:t>
            </w:r>
          </w:p>
        </w:tc>
        <w:tc>
          <w:tcPr>
            <w:tcW w:w="3685" w:type="dxa"/>
            <w:tcBorders>
              <w:right w:val="nil"/>
            </w:tcBorders>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GCTCCTAACCCTAGCGAACC</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633" w:type="dxa"/>
            <w:shd w:val="clear" w:color="auto" w:fill="auto"/>
            <w:vAlign w:val="top"/>
          </w:tcPr>
          <w:p>
            <w:pPr>
              <w:spacing w:before="0" w:after="160"/>
              <w:jc w:val="center"/>
              <w:textAlignment w:val="center"/>
              <w:rPr>
                <w:rFonts w:eastAsia="微软雅黑" w:cs="Times New Roman"/>
                <w:b w:val="0"/>
                <w:bCs w:val="0"/>
                <w:color w:val="auto"/>
                <w:sz w:val="18"/>
                <w:szCs w:val="18"/>
                <w:lang w:eastAsia="zh-CN"/>
              </w:rPr>
            </w:pPr>
          </w:p>
        </w:tc>
        <w:tc>
          <w:tcPr>
            <w:tcW w:w="1634" w:type="dxa"/>
            <w:vMerge w:val="continue"/>
            <w:shd w:val="clear" w:color="auto" w:fill="auto"/>
            <w:noWrap/>
            <w:vAlign w:val="top"/>
          </w:tcPr>
          <w:p>
            <w:pPr>
              <w:spacing w:before="0" w:after="160"/>
              <w:jc w:val="center"/>
              <w:textAlignment w:val="center"/>
              <w:rPr>
                <w:rFonts w:eastAsia="微软雅黑" w:cs="Times New Roman"/>
                <w:b/>
                <w:bCs/>
                <w:i/>
                <w:iCs/>
                <w:color w:val="auto"/>
                <w:sz w:val="18"/>
                <w:szCs w:val="18"/>
                <w:lang w:eastAsia="zh-CN"/>
              </w:rPr>
            </w:pPr>
          </w:p>
        </w:tc>
        <w:tc>
          <w:tcPr>
            <w:tcW w:w="2120" w:type="dxa"/>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q Cs 9185 1R</w:t>
            </w:r>
          </w:p>
        </w:tc>
        <w:tc>
          <w:tcPr>
            <w:tcW w:w="3685" w:type="dxa"/>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GAATTCCCACCGTCGGTCTT</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633" w:type="dxa"/>
            <w:tcBorders>
              <w:left w:val="nil"/>
              <w:right w:val="nil"/>
            </w:tcBorders>
            <w:shd w:val="clear" w:color="auto" w:fill="auto"/>
            <w:vAlign w:val="top"/>
          </w:tcPr>
          <w:p>
            <w:pPr>
              <w:spacing w:before="0" w:after="160"/>
              <w:jc w:val="center"/>
              <w:textAlignment w:val="center"/>
              <w:rPr>
                <w:rFonts w:eastAsia="微软雅黑" w:cs="Times New Roman"/>
                <w:b w:val="0"/>
                <w:bCs w:val="0"/>
                <w:color w:val="auto"/>
                <w:sz w:val="18"/>
                <w:szCs w:val="18"/>
                <w:lang w:eastAsia="zh-CN"/>
              </w:rPr>
            </w:pPr>
            <w:r>
              <w:rPr>
                <w:rFonts w:eastAsia="微软雅黑" w:cs="Times New Roman"/>
                <w:b w:val="0"/>
                <w:bCs w:val="0"/>
                <w:color w:val="auto"/>
                <w:sz w:val="18"/>
                <w:szCs w:val="18"/>
                <w:lang w:eastAsia="zh-CN"/>
              </w:rPr>
              <w:t>LOC115696989</w:t>
            </w:r>
          </w:p>
        </w:tc>
        <w:tc>
          <w:tcPr>
            <w:tcW w:w="1634" w:type="dxa"/>
            <w:vMerge w:val="restart"/>
            <w:tcBorders>
              <w:right w:val="nil"/>
            </w:tcBorders>
            <w:shd w:val="clear" w:color="auto" w:fill="auto"/>
            <w:noWrap/>
            <w:vAlign w:val="top"/>
          </w:tcPr>
          <w:p>
            <w:pPr>
              <w:spacing w:before="0" w:after="160"/>
              <w:jc w:val="center"/>
              <w:textAlignment w:val="center"/>
              <w:rPr>
                <w:rFonts w:eastAsia="微软雅黑" w:cs="Times New Roman"/>
                <w:b/>
                <w:bCs/>
                <w:i/>
                <w:iCs/>
                <w:color w:val="auto"/>
                <w:sz w:val="18"/>
                <w:szCs w:val="18"/>
                <w:lang w:eastAsia="zh-CN"/>
              </w:rPr>
            </w:pPr>
            <w:r>
              <w:rPr>
                <w:rFonts w:eastAsia="微软雅黑" w:cs="Times New Roman"/>
                <w:i/>
                <w:iCs/>
                <w:color w:val="auto"/>
                <w:sz w:val="18"/>
                <w:szCs w:val="18"/>
                <w:lang w:eastAsia="zh-CN"/>
              </w:rPr>
              <w:t>HD3A</w:t>
            </w:r>
          </w:p>
        </w:tc>
        <w:tc>
          <w:tcPr>
            <w:tcW w:w="2120" w:type="dxa"/>
            <w:tcBorders>
              <w:right w:val="nil"/>
            </w:tcBorders>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q Cs 6989 1F</w:t>
            </w:r>
          </w:p>
        </w:tc>
        <w:tc>
          <w:tcPr>
            <w:tcW w:w="3685" w:type="dxa"/>
            <w:tcBorders>
              <w:right w:val="nil"/>
            </w:tcBorders>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TTTGGTCATGGTGGATCCGG</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633" w:type="dxa"/>
            <w:tcBorders>
              <w:bottom w:val="nil"/>
            </w:tcBorders>
            <w:shd w:val="clear" w:color="auto" w:fill="auto"/>
            <w:vAlign w:val="top"/>
          </w:tcPr>
          <w:p>
            <w:pPr>
              <w:spacing w:before="0" w:after="160"/>
              <w:jc w:val="center"/>
              <w:textAlignment w:val="center"/>
              <w:rPr>
                <w:rFonts w:eastAsia="微软雅黑" w:cs="Times New Roman"/>
                <w:b w:val="0"/>
                <w:bCs w:val="0"/>
                <w:i/>
                <w:iCs/>
                <w:color w:val="auto"/>
                <w:sz w:val="18"/>
                <w:szCs w:val="18"/>
                <w:lang w:eastAsia="zh-CN"/>
              </w:rPr>
            </w:pPr>
          </w:p>
        </w:tc>
        <w:tc>
          <w:tcPr>
            <w:tcW w:w="1634" w:type="dxa"/>
            <w:vMerge w:val="continue"/>
            <w:tcBorders>
              <w:bottom w:val="nil"/>
            </w:tcBorders>
            <w:shd w:val="clear" w:color="auto" w:fill="auto"/>
            <w:noWrap/>
            <w:vAlign w:val="top"/>
          </w:tcPr>
          <w:p>
            <w:pPr>
              <w:spacing w:before="0" w:after="160"/>
              <w:jc w:val="center"/>
              <w:textAlignment w:val="center"/>
              <w:rPr>
                <w:rFonts w:eastAsia="微软雅黑" w:cs="Times New Roman"/>
                <w:b/>
                <w:bCs/>
                <w:i/>
                <w:iCs/>
                <w:color w:val="auto"/>
                <w:sz w:val="18"/>
                <w:szCs w:val="18"/>
                <w:lang w:eastAsia="zh-CN"/>
              </w:rPr>
            </w:pPr>
          </w:p>
        </w:tc>
        <w:tc>
          <w:tcPr>
            <w:tcW w:w="2120" w:type="dxa"/>
            <w:tcBorders>
              <w:bottom w:val="nil"/>
            </w:tcBorders>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q Cs 6989 1R</w:t>
            </w:r>
          </w:p>
        </w:tc>
        <w:tc>
          <w:tcPr>
            <w:tcW w:w="3685" w:type="dxa"/>
            <w:tcBorders>
              <w:bottom w:val="nil"/>
            </w:tcBorders>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CGTAGCACACCACCTCTTGT</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633" w:type="dxa"/>
            <w:tcBorders>
              <w:top w:val="nil"/>
              <w:left w:val="nil"/>
              <w:bottom w:val="nil"/>
              <w:right w:val="nil"/>
            </w:tcBorders>
            <w:shd w:val="clear" w:color="auto" w:fill="auto"/>
            <w:vAlign w:val="top"/>
          </w:tcPr>
          <w:p>
            <w:pPr>
              <w:spacing w:before="0" w:after="160"/>
              <w:jc w:val="center"/>
              <w:textAlignment w:val="center"/>
              <w:rPr>
                <w:rFonts w:eastAsia="微软雅黑" w:cs="Times New Roman"/>
                <w:b/>
                <w:bCs/>
                <w:i/>
                <w:iCs/>
                <w:color w:val="auto"/>
                <w:sz w:val="18"/>
                <w:szCs w:val="18"/>
                <w:lang w:eastAsia="zh-CN"/>
              </w:rPr>
            </w:pPr>
            <w:r>
              <w:rPr>
                <w:rFonts w:eastAsia="微软雅黑" w:cs="Times New Roman"/>
                <w:b w:val="0"/>
                <w:bCs w:val="0"/>
                <w:color w:val="auto"/>
                <w:sz w:val="18"/>
                <w:szCs w:val="18"/>
                <w:lang w:eastAsia="zh-CN"/>
              </w:rPr>
              <w:t>LOC115725285</w:t>
            </w:r>
          </w:p>
        </w:tc>
        <w:tc>
          <w:tcPr>
            <w:tcW w:w="1634" w:type="dxa"/>
            <w:vMerge w:val="restart"/>
            <w:tcBorders>
              <w:top w:val="nil"/>
              <w:bottom w:val="nil"/>
              <w:right w:val="nil"/>
            </w:tcBorders>
            <w:shd w:val="clear" w:color="auto" w:fill="auto"/>
            <w:noWrap/>
            <w:vAlign w:val="top"/>
          </w:tcPr>
          <w:p>
            <w:pPr>
              <w:spacing w:before="0" w:after="160"/>
              <w:jc w:val="center"/>
              <w:textAlignment w:val="center"/>
              <w:rPr>
                <w:rFonts w:eastAsia="微软雅黑" w:cs="Times New Roman"/>
                <w:b/>
                <w:bCs/>
                <w:i/>
                <w:iCs/>
                <w:color w:val="auto"/>
                <w:sz w:val="18"/>
                <w:szCs w:val="18"/>
                <w:lang w:eastAsia="zh-CN"/>
              </w:rPr>
            </w:pPr>
            <w:r>
              <w:rPr>
                <w:rFonts w:eastAsia="微软雅黑" w:cs="Times New Roman"/>
                <w:i/>
                <w:iCs/>
                <w:color w:val="auto"/>
                <w:sz w:val="18"/>
                <w:szCs w:val="18"/>
                <w:lang w:eastAsia="zh-CN"/>
              </w:rPr>
              <w:t xml:space="preserve"> TUB</w:t>
            </w:r>
          </w:p>
        </w:tc>
        <w:tc>
          <w:tcPr>
            <w:tcW w:w="2120" w:type="dxa"/>
            <w:tcBorders>
              <w:top w:val="nil"/>
              <w:bottom w:val="nil"/>
              <w:right w:val="nil"/>
            </w:tcBorders>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q Cs TUB-F</w:t>
            </w:r>
          </w:p>
        </w:tc>
        <w:tc>
          <w:tcPr>
            <w:tcW w:w="3685" w:type="dxa"/>
            <w:tcBorders>
              <w:top w:val="nil"/>
              <w:bottom w:val="nil"/>
              <w:right w:val="nil"/>
            </w:tcBorders>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CTCGGCTGAGAAAGCATACC</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633" w:type="dxa"/>
            <w:tcBorders>
              <w:top w:val="nil"/>
              <w:bottom w:val="single" w:color="000000" w:sz="12" w:space="0"/>
            </w:tcBorders>
            <w:shd w:val="clear" w:color="auto" w:fill="auto"/>
            <w:vAlign w:val="top"/>
          </w:tcPr>
          <w:p>
            <w:pPr>
              <w:spacing w:before="0" w:after="160"/>
              <w:jc w:val="center"/>
              <w:textAlignment w:val="center"/>
              <w:rPr>
                <w:rFonts w:eastAsia="微软雅黑" w:cs="Times New Roman"/>
                <w:b w:val="0"/>
                <w:bCs w:val="0"/>
                <w:color w:val="auto"/>
                <w:sz w:val="18"/>
                <w:szCs w:val="18"/>
                <w:lang w:eastAsia="zh-CN"/>
              </w:rPr>
            </w:pPr>
          </w:p>
        </w:tc>
        <w:tc>
          <w:tcPr>
            <w:tcW w:w="1634" w:type="dxa"/>
            <w:vMerge w:val="continue"/>
            <w:tcBorders>
              <w:top w:val="nil"/>
              <w:bottom w:val="single" w:color="000000" w:sz="12" w:space="0"/>
            </w:tcBorders>
            <w:shd w:val="clear" w:color="auto" w:fill="auto"/>
            <w:noWrap/>
            <w:vAlign w:val="top"/>
          </w:tcPr>
          <w:p>
            <w:pPr>
              <w:spacing w:before="0" w:after="160"/>
              <w:jc w:val="center"/>
              <w:textAlignment w:val="center"/>
              <w:rPr>
                <w:rFonts w:eastAsia="微软雅黑" w:cs="Times New Roman"/>
                <w:b/>
                <w:bCs/>
                <w:color w:val="auto"/>
                <w:sz w:val="18"/>
                <w:szCs w:val="18"/>
                <w:lang w:eastAsia="zh-CN"/>
              </w:rPr>
            </w:pPr>
          </w:p>
        </w:tc>
        <w:tc>
          <w:tcPr>
            <w:tcW w:w="2120" w:type="dxa"/>
            <w:tcBorders>
              <w:top w:val="nil"/>
              <w:bottom w:val="single" w:color="000000" w:sz="12" w:space="0"/>
            </w:tcBorders>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q Cs TUB-R</w:t>
            </w:r>
          </w:p>
        </w:tc>
        <w:tc>
          <w:tcPr>
            <w:tcW w:w="3685" w:type="dxa"/>
            <w:tcBorders>
              <w:top w:val="nil"/>
              <w:bottom w:val="single" w:color="000000" w:sz="12" w:space="0"/>
            </w:tcBorders>
            <w:shd w:val="clear" w:color="auto" w:fill="auto"/>
            <w:noWrap/>
            <w:vAlign w:val="top"/>
          </w:tcPr>
          <w:p>
            <w:pPr>
              <w:spacing w:before="0" w:after="160"/>
              <w:jc w:val="center"/>
              <w:textAlignment w:val="center"/>
              <w:rPr>
                <w:rFonts w:eastAsia="微软雅黑" w:cs="Times New Roman"/>
                <w:color w:val="auto"/>
                <w:sz w:val="18"/>
                <w:szCs w:val="18"/>
                <w:lang w:eastAsia="zh-CN"/>
              </w:rPr>
            </w:pPr>
            <w:r>
              <w:rPr>
                <w:rFonts w:eastAsia="微软雅黑" w:cs="Times New Roman"/>
                <w:color w:val="auto"/>
                <w:sz w:val="18"/>
                <w:szCs w:val="18"/>
                <w:lang w:eastAsia="zh-CN"/>
              </w:rPr>
              <w:t>CCATGCCTAGGGTCACACTT</w:t>
            </w:r>
          </w:p>
        </w:tc>
      </w:tr>
    </w:tbl>
    <w:p>
      <w:pPr>
        <w:rPr>
          <w:color w:val="auto"/>
        </w:rPr>
      </w:pPr>
      <w:r>
        <w:rPr>
          <w:rFonts w:cs="Times New Roman"/>
          <w:bCs/>
          <w:color w:val="auto"/>
          <w:sz w:val="18"/>
          <w:szCs w:val="18"/>
        </w:rPr>
        <w:t>* The name is according to the Bassolino et al., annotation.</w:t>
      </w:r>
      <w:r>
        <w:rPr>
          <w:rFonts w:hint="eastAsia" w:cs="Times New Roman"/>
          <w:bCs/>
          <w:color w:val="auto"/>
          <w:sz w:val="18"/>
          <w:szCs w:val="18"/>
          <w:lang w:val="en-US" w:eastAsia="zh-CN"/>
        </w:rPr>
        <w:t xml:space="preserve"> Reference: </w:t>
      </w:r>
      <w:r>
        <w:rPr>
          <w:rFonts w:ascii="Times New Roman" w:hAnsi="Times New Roman" w:cs="Times New Roman" w:eastAsiaTheme="minorEastAsia"/>
          <w:bCs/>
          <w:color w:val="auto"/>
          <w:sz w:val="18"/>
          <w:szCs w:val="18"/>
          <w:lang w:val="en-US" w:eastAsia="en-US" w:bidi="ar-SA"/>
        </w:rPr>
        <w:t xml:space="preserve">Bassolino L, Buti M, Fulvio F, Pennesi A, Mandolino G, Milc J, Francia E, Paris R. In silico identification of MYB and bHLH families reveals candidate transcription factors for secondary metabolic pathways in </w:t>
      </w:r>
      <w:r>
        <w:rPr>
          <w:rFonts w:ascii="Times New Roman" w:hAnsi="Times New Roman" w:cs="Times New Roman" w:eastAsiaTheme="minorEastAsia"/>
          <w:bCs/>
          <w:i/>
          <w:iCs/>
          <w:color w:val="auto"/>
          <w:sz w:val="18"/>
          <w:szCs w:val="18"/>
          <w:lang w:val="en-US" w:eastAsia="en-US" w:bidi="ar-SA"/>
        </w:rPr>
        <w:t xml:space="preserve">Cannabis sativa </w:t>
      </w:r>
      <w:r>
        <w:rPr>
          <w:rFonts w:ascii="Times New Roman" w:hAnsi="Times New Roman" w:cs="Times New Roman" w:eastAsiaTheme="minorEastAsia"/>
          <w:bCs/>
          <w:color w:val="auto"/>
          <w:sz w:val="18"/>
          <w:szCs w:val="18"/>
          <w:lang w:val="en-US" w:eastAsia="en-US" w:bidi="ar-SA"/>
        </w:rPr>
        <w:t>L. Plants. 2020;9(11):1540.</w:t>
      </w:r>
    </w:p>
    <w:sectPr>
      <w:footerReference r:id="rId5" w:type="default"/>
      <w:headerReference r:id="rId4" w:type="even"/>
      <w:footerReference r:id="rId6" w:type="even"/>
      <w:pgSz w:w="12240" w:h="15840"/>
      <w:pgMar w:top="1138" w:right="1181" w:bottom="1138" w:left="1282" w:header="720" w:footer="72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b/>
        <w:sz w:val="20"/>
        <w:szCs w:val="24"/>
      </w:rPr>
    </w:pPr>
    <w:r>
      <w:rPr>
        <w:lang w:val="en-GB" w:eastAsia="en-GB"/>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3</w:t>
                          </w:r>
                          <w:r>
                            <w:rPr>
                              <w:color w:val="000000" w:themeColor="text1"/>
                              <w:szCs w:val="40"/>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56" o:spid="_x0000_s1026" o:spt="202" type="#_x0000_t202" style="position:absolute;left:0pt;margin-left:434.15pt;margin-top:726.5pt;height:31.15pt;width:118.8pt;mso-position-horizontal-relative:page;mso-position-vertical-relative:page;z-index:251659264;mso-width-relative:page;mso-height-relative:page;" filled="f" stroked="f" coordsize="21600,21600" o:gfxdata="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MV0Qi0gAAAAQBAAAPAAAAAAAAAAEAIAAAACIAAABkcnMvZG93bnJldi54bWxQSwEC&#10;FAAUAAAACACHTuJARAcAODMCAAB1BAAADgAAAAAAAAABACAAAAAhAQAAZHJzL2Uyb0RvYy54bWxQ&#10;SwUGAAAAAAYABgBZAQAAxgUAAAAA&#10;">
              <v:fill on="f" focussize="0,0"/>
              <v:stroke on="f" weight="0.5pt"/>
              <v:imagedata o:title=""/>
              <o:lock v:ext="edit" aspectratio="f"/>
              <v:textbox style="mso-fit-shape-to-text:t;">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3</w:t>
                    </w:r>
                    <w:r>
                      <w:rPr>
                        <w:color w:val="000000" w:themeColor="text1"/>
                        <w:szCs w:val="40"/>
                        <w14:textFill>
                          <w14:solidFill>
                            <w14:schemeClr w14:val="tx1"/>
                          </w14:solidFill>
                        </w14:textFill>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color w:val="C00000"/>
        <w:szCs w:val="24"/>
      </w:rPr>
    </w:pPr>
    <w:r>
      <w:rPr>
        <w:lang w:val="en-GB" w:eastAsia="en-GB"/>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2</w:t>
                          </w:r>
                          <w:r>
                            <w:rPr>
                              <w:color w:val="000000" w:themeColor="text1"/>
                              <w:szCs w:val="40"/>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1" o:spid="_x0000_s1026" o:spt="202" type="#_x0000_t202" style="position:absolute;left:0pt;margin-left:0pt;margin-top:0pt;height:31.15pt;width:118.8pt;mso-position-horizontal-relative:page;mso-position-vertical-relative:page;z-index:251660288;mso-width-relative:page;mso-height-relative:page;" filled="f" stroked="f" coordsize="21600,21600" o:gfxdata="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FdEItIAAAAEAQAADwAAAAAAAAABACAAAAAiAAAAZHJzL2Rvd25yZXYueG1sUEsBAhQA&#10;FAAAAAgAh07iQFsR1fExAgAAcwQAAA4AAAAAAAAAAQAgAAAAIQEAAGRycy9lMm9Eb2MueG1sUEsF&#10;BgAAAAAGAAYAWQEAAMQFAAAAAA==&#10;">
              <v:fill on="f" focussize="0,0"/>
              <v:stroke on="f" weight="0.5pt"/>
              <v:imagedata o:title=""/>
              <o:lock v:ext="edit" aspectratio="f"/>
              <v:textbox style="mso-fit-shape-to-text:t;">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2</w:t>
                    </w:r>
                    <w:r>
                      <w:rPr>
                        <w:color w:val="000000" w:themeColor="text1"/>
                        <w:szCs w:val="40"/>
                        <w14:textFill>
                          <w14:solidFill>
                            <w14:schemeClr w14:val="tx1"/>
                          </w14:solidFill>
                        </w14:textFill>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cs="Times New Roman"/>
      </w:rPr>
    </w:pPr>
    <w:r>
      <w:rPr>
        <w:rFonts w:cs="Times New Roman"/>
      </w:rPr>
      <w:ptab w:relativeTo="margin" w:alignment="center" w:leader="none"/>
    </w:r>
    <w:r>
      <w:rPr>
        <w:rFonts w:cs="Times New Roman"/>
      </w:rPr>
      <w:ptab w:relativeTo="margin" w:alignment="right" w:leader="none"/>
    </w:r>
    <w:r>
      <w:rPr>
        <w:rFonts w:cs="Times New Roman"/>
      </w:rPr>
      <w:t>Supplementary Material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Y3MWE4ZDM1YmQ3NjEzNjM1MWIzNjU5ZjVlMWUwMmYifQ=="/>
  </w:docVars>
  <w:rsids>
    <w:rsidRoot w:val="00000000"/>
    <w:rsid w:val="07A27ABD"/>
    <w:rsid w:val="27AB6A18"/>
    <w:rsid w:val="29986C14"/>
    <w:rsid w:val="4D172F60"/>
    <w:rsid w:val="616915C9"/>
    <w:rsid w:val="6270338D"/>
    <w:rsid w:val="67332E10"/>
    <w:rsid w:val="6AD034ED"/>
    <w:rsid w:val="77277B70"/>
    <w:rsid w:val="7DCA67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iPriority="99"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240"/>
    </w:pPr>
    <w:rPr>
      <w:rFonts w:ascii="Times New Roman" w:hAnsi="Times New Roman" w:eastAsiaTheme="minorEastAsia" w:cstheme="minorBidi"/>
      <w:sz w:val="24"/>
      <w:szCs w:val="22"/>
      <w:lang w:val="en-US" w:eastAsia="en-US" w:bidi="ar-SA"/>
    </w:rPr>
  </w:style>
  <w:style w:type="character" w:default="1" w:styleId="8">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Subtitle"/>
    <w:basedOn w:val="1"/>
    <w:next w:val="1"/>
    <w:unhideWhenUsed/>
    <w:qFormat/>
    <w:uiPriority w:val="99"/>
    <w:pPr>
      <w:spacing w:before="240"/>
    </w:pPr>
    <w:rPr>
      <w:rFonts w:cs="Times New Roman"/>
      <w:b/>
      <w:szCs w:val="24"/>
    </w:rPr>
  </w:style>
  <w:style w:type="paragraph" w:styleId="5">
    <w:name w:val="Title"/>
    <w:basedOn w:val="1"/>
    <w:next w:val="1"/>
    <w:qFormat/>
    <w:uiPriority w:val="0"/>
    <w:pPr>
      <w:suppressLineNumbers/>
      <w:spacing w:before="240" w:after="360"/>
      <w:jc w:val="center"/>
    </w:pPr>
    <w:rPr>
      <w:rFonts w:cs="Times New Roman"/>
      <w:b/>
      <w:sz w:val="32"/>
      <w:szCs w:val="32"/>
    </w:rPr>
  </w:style>
  <w:style w:type="table" w:styleId="7">
    <w:name w:val="Light Shading"/>
    <w:basedOn w:val="6"/>
    <w:qFormat/>
    <w:uiPriority w:val="60"/>
    <w:rPr>
      <w:rFonts w:ascii="Times New Roman" w:hAnsi="Times New Roman" w:eastAsia="宋体" w:cs="Times New Roman"/>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character" w:styleId="9">
    <w:name w:val="Hyperlink"/>
    <w:basedOn w:val="8"/>
    <w:unhideWhenUsed/>
    <w:qFormat/>
    <w:uiPriority w:val="99"/>
    <w:rPr>
      <w:color w:val="0000FF"/>
      <w:u w:val="single"/>
    </w:rPr>
  </w:style>
  <w:style w:type="paragraph" w:customStyle="1" w:styleId="10">
    <w:name w:val="Supplementary Material"/>
    <w:basedOn w:val="5"/>
    <w:next w:val="5"/>
    <w:qFormat/>
    <w:uiPriority w:val="0"/>
    <w:pPr>
      <w:spacing w:after="120"/>
    </w:pPr>
    <w:rPr>
      <w:i/>
    </w:rPr>
  </w:style>
  <w:style w:type="paragraph" w:customStyle="1" w:styleId="11">
    <w:name w:val="Author List"/>
    <w:basedOn w:val="4"/>
    <w:next w:val="1"/>
    <w:qFormat/>
    <w:uiPriority w:val="1"/>
  </w:style>
  <w:style w:type="paragraph" w:customStyle="1" w:styleId="12">
    <w:name w:val="EndNote Bibliography"/>
    <w:basedOn w:val="1"/>
    <w:qFormat/>
    <w:uiPriority w:val="0"/>
    <w:rPr>
      <w:rFonts w:cs="Times New Roman"/>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775</Words>
  <Characters>5642</Characters>
  <Lines>0</Lines>
  <Paragraphs>0</Paragraphs>
  <TotalTime>1</TotalTime>
  <ScaleCrop>false</ScaleCrop>
  <LinksUpToDate>false</LinksUpToDate>
  <CharactersWithSpaces>6133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2023-06-09T13:08:00Z</dcterms:created>
  <dc:creator>Administrator</dc:creator>
  <cp:lastModifiedBy>Administrator</cp:lastModifiedBy>
  <dcterms:modified xsi:type="dcterms:W3CDTF">2023-11-20T11:17:27Z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DC50BD360B0141DAA1B2DA735C556B9A_12</vt:lpwstr>
  </property>
</Properties>
</file>