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1D0C2" w14:textId="7FFF16DC" w:rsidR="007B2505" w:rsidRDefault="00903CCF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781CE676" wp14:editId="07C2367B">
            <wp:extent cx="5730720" cy="2926080"/>
            <wp:effectExtent l="0" t="0" r="3810" b="7620"/>
            <wp:docPr id="1" name="Picture 1" descr="Chart, diagram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, scatter char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68" b="18082"/>
                    <a:stretch/>
                  </pic:blipFill>
                  <pic:spPr bwMode="auto">
                    <a:xfrm>
                      <a:off x="0" y="0"/>
                      <a:ext cx="5731510" cy="2926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314BD" w14:textId="089C8A89" w:rsidR="006F4D6E" w:rsidRDefault="006F4D6E">
      <w:pPr>
        <w:rPr>
          <w:sz w:val="24"/>
          <w:szCs w:val="24"/>
          <w:u w:val="single"/>
        </w:rPr>
      </w:pPr>
    </w:p>
    <w:p w14:paraId="177F33C8" w14:textId="75B92F88" w:rsidR="006F4D6E" w:rsidRDefault="00C21073" w:rsidP="006F4D6E">
      <w:pPr>
        <w:tabs>
          <w:tab w:val="left" w:pos="1807"/>
        </w:tabs>
        <w:spacing w:after="0" w:line="360" w:lineRule="auto"/>
        <w:jc w:val="both"/>
      </w:pPr>
      <w:bookmarkStart w:id="0" w:name="_Hlk70194382"/>
      <w:r w:rsidRPr="001E52E9">
        <w:rPr>
          <w:u w:val="single"/>
        </w:rPr>
        <w:t>Additional File 2</w:t>
      </w:r>
      <w:r w:rsidR="006F4D6E" w:rsidRPr="001E52E9">
        <w:rPr>
          <w:u w:val="single"/>
        </w:rPr>
        <w:t>:</w:t>
      </w:r>
      <w:r w:rsidR="00591D5A" w:rsidRPr="001E52E9">
        <w:rPr>
          <w:u w:val="single"/>
        </w:rPr>
        <w:t xml:space="preserve"> Figure S1</w:t>
      </w:r>
      <w:r w:rsidR="00591D5A" w:rsidRPr="001E52E9">
        <w:t>.</w:t>
      </w:r>
      <w:r w:rsidR="006F4D6E">
        <w:t xml:space="preserve"> </w:t>
      </w:r>
      <w:bookmarkEnd w:id="0"/>
      <w:r w:rsidR="00903CCF" w:rsidRPr="00903CCF">
        <w:t>Prediction equation under various ratios of selection pressure.</w:t>
      </w:r>
      <w:r w:rsidR="00903CCF">
        <w:t xml:space="preserve"> This figure includes a s</w:t>
      </w:r>
      <w:r w:rsidR="006F4D6E" w:rsidRPr="00652CCE">
        <w:t>catterplot</w:t>
      </w:r>
      <w:r w:rsidR="006F4D6E">
        <w:t xml:space="preserve"> for </w:t>
      </w:r>
      <w:r w:rsidR="006F4D6E" w:rsidRPr="00652CCE">
        <w:t>observed</w:t>
      </w:r>
      <w:r w:rsidR="006F4D6E">
        <w:t xml:space="preserve"> </w:t>
      </w:r>
      <w:r w:rsidR="006F4D6E" w:rsidRPr="00652CCE">
        <w:t>v</w:t>
      </w:r>
      <w:r w:rsidR="006F4D6E">
        <w:t>ersus</w:t>
      </w:r>
      <w:r w:rsidR="006F4D6E" w:rsidRPr="00652CCE">
        <w:t xml:space="preserve"> </w:t>
      </w:r>
      <w:r w:rsidR="006F4D6E">
        <w:t>p</w:t>
      </w:r>
      <w:r w:rsidR="006F4D6E" w:rsidRPr="00652CCE">
        <w:t>redicted</w:t>
      </w:r>
      <w:r w:rsidR="006F4D6E" w:rsidRPr="003F3CCC">
        <w:t xml:space="preserve"> </w:t>
      </w:r>
      <w:r w:rsidR="006F4D6E">
        <w:t>Bud Dry Weight (BDW)</w:t>
      </w:r>
      <w:r w:rsidR="00D4475D">
        <w:t xml:space="preserve"> under different ratios of selection pressure</w:t>
      </w:r>
      <w:r w:rsidR="006F4D6E">
        <w:t xml:space="preserve">. Predicted values are derived </w:t>
      </w:r>
      <w:r w:rsidR="006F4D6E" w:rsidRPr="00652CCE">
        <w:t>from the</w:t>
      </w:r>
      <w:r w:rsidR="006F4D6E">
        <w:t xml:space="preserve"> multiple regression prediction equation (Equation 1</w:t>
      </w:r>
      <w:r w:rsidR="00903CCF">
        <w:t>, see manuscript</w:t>
      </w:r>
      <w:r w:rsidR="006F4D6E">
        <w:t>).</w:t>
      </w:r>
      <w:r w:rsidR="006F4D6E" w:rsidRPr="00652CCE">
        <w:t xml:space="preserve"> </w:t>
      </w:r>
      <w:r w:rsidR="00D4475D">
        <w:t>Dot point c</w:t>
      </w:r>
      <w:r w:rsidR="006F4D6E">
        <w:t>olours represent prediction accuracy; black colouring consist</w:t>
      </w:r>
      <w:r w:rsidR="00B41ECE">
        <w:t>s</w:t>
      </w:r>
      <w:r w:rsidR="006F4D6E">
        <w:t xml:space="preserve"> of 59 genotypes and mark</w:t>
      </w:r>
      <w:r w:rsidR="00B41ECE">
        <w:t>s</w:t>
      </w:r>
      <w:r w:rsidR="006F4D6E">
        <w:t xml:space="preserve"> the prediction within 80%-100% accuracy, brown colouring consist</w:t>
      </w:r>
      <w:r w:rsidR="00B41ECE">
        <w:t>s</w:t>
      </w:r>
      <w:r w:rsidR="006F4D6E">
        <w:t xml:space="preserve"> of 41 genotypes and mark</w:t>
      </w:r>
      <w:r w:rsidR="00B41ECE">
        <w:t>s</w:t>
      </w:r>
      <w:r w:rsidR="006F4D6E">
        <w:t xml:space="preserve"> the prediction within 60% - 80% accuracy and grey colouring consist</w:t>
      </w:r>
      <w:r w:rsidR="00512FF8">
        <w:t>s</w:t>
      </w:r>
      <w:r w:rsidR="006F4D6E">
        <w:t xml:space="preserve"> of 21 genotypes and mark</w:t>
      </w:r>
      <w:r w:rsidR="00512FF8">
        <w:t>s</w:t>
      </w:r>
      <w:r w:rsidR="006F4D6E">
        <w:t xml:space="preserve"> the prediction </w:t>
      </w:r>
      <w:r w:rsidR="00B64E79">
        <w:t xml:space="preserve">that </w:t>
      </w:r>
      <w:r w:rsidR="00B41ECE">
        <w:t>is</w:t>
      </w:r>
      <w:r w:rsidR="006F4D6E">
        <w:t xml:space="preserve"> less than 60% accuracy.  Red</w:t>
      </w:r>
      <w:r w:rsidR="0010024A">
        <w:t xml:space="preserve">, green, </w:t>
      </w:r>
      <w:proofErr w:type="gramStart"/>
      <w:r w:rsidR="0010024A">
        <w:t>blue</w:t>
      </w:r>
      <w:proofErr w:type="gramEnd"/>
      <w:r w:rsidR="0010024A">
        <w:t xml:space="preserve"> and yellow</w:t>
      </w:r>
      <w:r w:rsidR="006F4D6E">
        <w:t xml:space="preserve"> broken lines </w:t>
      </w:r>
      <w:r w:rsidR="00B64E79">
        <w:t>indicate</w:t>
      </w:r>
      <w:r w:rsidR="006F4D6E">
        <w:t xml:space="preserve"> the BDW value which defined the top 10%</w:t>
      </w:r>
      <w:r w:rsidR="0010024A">
        <w:t>, 15%, 20% and 33%</w:t>
      </w:r>
      <w:r w:rsidR="006F4D6E">
        <w:t xml:space="preserve"> observed and predicted genotypes</w:t>
      </w:r>
      <w:r w:rsidR="0010024A">
        <w:t>, respectively.</w:t>
      </w:r>
    </w:p>
    <w:p w14:paraId="78648BE1" w14:textId="089AE71E" w:rsidR="00D4475D" w:rsidRPr="00903CCF" w:rsidRDefault="0010024A" w:rsidP="00D4475D">
      <w:pPr>
        <w:spacing w:line="360" w:lineRule="auto"/>
        <w:jc w:val="both"/>
        <w:rPr>
          <w:b/>
          <w:bCs/>
        </w:rPr>
      </w:pPr>
      <w:r w:rsidRPr="00903CCF">
        <w:t xml:space="preserve">Section </w:t>
      </w:r>
      <w:r w:rsidRPr="00903CCF">
        <w:rPr>
          <w:rFonts w:ascii="Georgia" w:hAnsi="Georgia"/>
          <w:color w:val="1A1A1A"/>
          <w:shd w:val="clear" w:color="auto" w:fill="FFFFFF"/>
        </w:rPr>
        <w:t xml:space="preserve">I </w:t>
      </w:r>
      <w:r w:rsidRPr="00903CCF">
        <w:t xml:space="preserve">signifies matches between predicted and observed </w:t>
      </w:r>
      <w:r w:rsidR="00D4475D" w:rsidRPr="00903CCF">
        <w:t xml:space="preserve">high performing </w:t>
      </w:r>
      <w:r w:rsidRPr="00903CCF">
        <w:t xml:space="preserve">genotypes; Section </w:t>
      </w:r>
      <w:r w:rsidRPr="00903CCF">
        <w:rPr>
          <w:rFonts w:ascii="Georgia" w:hAnsi="Georgia"/>
          <w:color w:val="1A1A1A"/>
          <w:shd w:val="clear" w:color="auto" w:fill="FFFFFF"/>
        </w:rPr>
        <w:t xml:space="preserve">II </w:t>
      </w:r>
      <w:r w:rsidR="00D4475D" w:rsidRPr="00903CCF">
        <w:rPr>
          <w:rFonts w:cstheme="minorHAnsi"/>
          <w:color w:val="1A1A1A"/>
          <w:shd w:val="clear" w:color="auto" w:fill="FFFFFF"/>
        </w:rPr>
        <w:t>contains genotypes</w:t>
      </w:r>
      <w:r w:rsidR="00D4475D" w:rsidRPr="00903CCF">
        <w:rPr>
          <w:rFonts w:cstheme="minorHAnsi"/>
        </w:rPr>
        <w:t xml:space="preserve"> identified as false negatives by the prediction equation; </w:t>
      </w:r>
      <w:r w:rsidR="00D4475D" w:rsidRPr="00903CCF">
        <w:t xml:space="preserve">Section </w:t>
      </w:r>
      <w:r w:rsidR="00D4475D" w:rsidRPr="00903CCF">
        <w:rPr>
          <w:rFonts w:ascii="Georgia" w:hAnsi="Georgia"/>
          <w:color w:val="1A1A1A"/>
          <w:shd w:val="clear" w:color="auto" w:fill="FFFFFF"/>
        </w:rPr>
        <w:t xml:space="preserve">III </w:t>
      </w:r>
      <w:r w:rsidR="00D4475D" w:rsidRPr="00903CCF">
        <w:t>signifies matches between predicted and observed low performing genotypes</w:t>
      </w:r>
      <w:r w:rsidR="00D4475D" w:rsidRPr="00903CCF">
        <w:rPr>
          <w:rFonts w:cstheme="minorHAnsi"/>
          <w:color w:val="1A1A1A"/>
          <w:shd w:val="clear" w:color="auto" w:fill="FFFFFF"/>
        </w:rPr>
        <w:t xml:space="preserve"> and Section </w:t>
      </w:r>
      <w:r w:rsidR="00D4475D" w:rsidRPr="00903CCF">
        <w:rPr>
          <w:rFonts w:ascii="Georgia" w:hAnsi="Georgia"/>
          <w:color w:val="1A1A1A"/>
          <w:shd w:val="clear" w:color="auto" w:fill="FFFFFF"/>
        </w:rPr>
        <w:t xml:space="preserve">IV </w:t>
      </w:r>
      <w:r w:rsidR="00D4475D" w:rsidRPr="00903CCF">
        <w:rPr>
          <w:rFonts w:cstheme="minorHAnsi"/>
          <w:color w:val="1A1A1A"/>
          <w:shd w:val="clear" w:color="auto" w:fill="FFFFFF"/>
        </w:rPr>
        <w:t>contains genotypes</w:t>
      </w:r>
      <w:r w:rsidR="00D4475D" w:rsidRPr="00903CCF">
        <w:rPr>
          <w:rFonts w:cstheme="minorHAnsi"/>
        </w:rPr>
        <w:t xml:space="preserve"> identified as false positives by the prediction equation.</w:t>
      </w:r>
    </w:p>
    <w:p w14:paraId="4251E792" w14:textId="44572A94" w:rsidR="0010024A" w:rsidRPr="000953E4" w:rsidRDefault="0010024A" w:rsidP="0010024A">
      <w:pPr>
        <w:rPr>
          <w:b/>
          <w:bCs/>
          <w:sz w:val="24"/>
          <w:szCs w:val="24"/>
        </w:rPr>
      </w:pPr>
    </w:p>
    <w:p w14:paraId="245622BB" w14:textId="05D47324" w:rsidR="006F4D6E" w:rsidRPr="006F4D6E" w:rsidRDefault="0010024A" w:rsidP="006F4D6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6F4D6E" w:rsidRPr="006F4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6B9C" w14:textId="77777777" w:rsidR="00C21073" w:rsidRDefault="00C21073" w:rsidP="00C21073">
      <w:pPr>
        <w:spacing w:after="0" w:line="240" w:lineRule="auto"/>
      </w:pPr>
      <w:r>
        <w:separator/>
      </w:r>
    </w:p>
  </w:endnote>
  <w:endnote w:type="continuationSeparator" w:id="0">
    <w:p w14:paraId="5CFAC254" w14:textId="77777777" w:rsidR="00C21073" w:rsidRDefault="00C21073" w:rsidP="00C2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40C4E" w14:textId="77777777" w:rsidR="00C21073" w:rsidRDefault="00C21073" w:rsidP="00C21073">
      <w:pPr>
        <w:spacing w:after="0" w:line="240" w:lineRule="auto"/>
      </w:pPr>
      <w:r>
        <w:separator/>
      </w:r>
    </w:p>
  </w:footnote>
  <w:footnote w:type="continuationSeparator" w:id="0">
    <w:p w14:paraId="40CB781F" w14:textId="77777777" w:rsidR="00C21073" w:rsidRDefault="00C21073" w:rsidP="00C2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M7A0NrUwNDE2MTZX0lEKTi0uzszPAykwqwUA8/zK0ywAAAA="/>
  </w:docVars>
  <w:rsids>
    <w:rsidRoot w:val="00623A55"/>
    <w:rsid w:val="000F71B5"/>
    <w:rsid w:val="0010024A"/>
    <w:rsid w:val="001E52E9"/>
    <w:rsid w:val="00512FF8"/>
    <w:rsid w:val="00591D5A"/>
    <w:rsid w:val="00623A55"/>
    <w:rsid w:val="006F4D6E"/>
    <w:rsid w:val="007D2387"/>
    <w:rsid w:val="007F13AF"/>
    <w:rsid w:val="00903CCF"/>
    <w:rsid w:val="00AD4DC1"/>
    <w:rsid w:val="00B41ECE"/>
    <w:rsid w:val="00B64E79"/>
    <w:rsid w:val="00C21073"/>
    <w:rsid w:val="00D4475D"/>
    <w:rsid w:val="00E55E61"/>
    <w:rsid w:val="00E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06E4E9"/>
  <w15:chartTrackingRefBased/>
  <w15:docId w15:val="{D5C99F73-9061-4289-96DA-3EB1065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Erez Naim-Feil (DJPR)</dc:creator>
  <cp:keywords/>
  <dc:description/>
  <cp:lastModifiedBy>Erez Naim-Feil (DJPR)</cp:lastModifiedBy>
  <cp:revision>8</cp:revision>
  <dcterms:created xsi:type="dcterms:W3CDTF">2021-02-11T23:48:00Z</dcterms:created>
  <dcterms:modified xsi:type="dcterms:W3CDTF">2021-04-24T23:55:00Z</dcterms:modified>
</cp:coreProperties>
</file>