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D556" w14:textId="77777777" w:rsidR="00620E1C" w:rsidRDefault="00620E1C" w:rsidP="00620E1C">
      <w:pPr>
        <w:spacing w:line="480" w:lineRule="auto"/>
      </w:pPr>
      <w:bookmarkStart w:id="0" w:name="_GoBack"/>
      <w:r>
        <w:rPr>
          <w:noProof/>
          <w:lang w:val="en-IN" w:eastAsia="en-IN"/>
        </w:rPr>
        <w:drawing>
          <wp:inline distT="114300" distB="114300" distL="114300" distR="114300" wp14:anchorId="32773690" wp14:editId="2274EEA2">
            <wp:extent cx="6648450" cy="450818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853" r="853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508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944711" w14:textId="77777777" w:rsidR="00620E1C" w:rsidRDefault="00620E1C" w:rsidP="00620E1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[Figure A3] TULIP classifier performance against the ICGC/GEO test set. </w:t>
      </w:r>
      <w:r>
        <w:rPr>
          <w:rFonts w:ascii="Times New Roman" w:eastAsia="Times New Roman" w:hAnsi="Times New Roman" w:cs="Times New Roman"/>
        </w:rPr>
        <w:t>Weighted F1-scores as determined by TULIP's convoluted neural network classifier tested with the original dataset (left-most bar) versus the modified datasets after combinations of normalization (</w:t>
      </w:r>
      <w:r>
        <w:rPr>
          <w:rFonts w:ascii="Times New Roman" w:eastAsia="Times New Roman" w:hAnsi="Times New Roman" w:cs="Times New Roman"/>
          <w:i/>
        </w:rPr>
        <w:t>Unnormalized, QN [Quantile Normalization]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QN-Target [Quantile Normalization with Target], FSQN [Feature-Specific Quantile Normalization])</w:t>
      </w:r>
      <w:r>
        <w:rPr>
          <w:rFonts w:ascii="Times New Roman" w:eastAsia="Times New Roman" w:hAnsi="Times New Roman" w:cs="Times New Roman"/>
        </w:rPr>
        <w:t>, and batch effect correction (</w:t>
      </w:r>
      <w:r>
        <w:rPr>
          <w:rFonts w:ascii="Times New Roman" w:eastAsia="Times New Roman" w:hAnsi="Times New Roman" w:cs="Times New Roman"/>
          <w:i/>
        </w:rPr>
        <w:t>No batch correction, Batch correction)</w:t>
      </w:r>
      <w:r>
        <w:rPr>
          <w:rFonts w:ascii="Times New Roman" w:eastAsia="Times New Roman" w:hAnsi="Times New Roman" w:cs="Times New Roman"/>
        </w:rPr>
        <w:t xml:space="preserve">.  All datasets were unscaled. The batch effect correction algorithm used was </w:t>
      </w:r>
      <w:proofErr w:type="spellStart"/>
      <w:r>
        <w:rPr>
          <w:rFonts w:ascii="Times New Roman" w:eastAsia="Times New Roman" w:hAnsi="Times New Roman" w:cs="Times New Roman"/>
        </w:rPr>
        <w:t>Limma</w:t>
      </w:r>
      <w:proofErr w:type="spellEnd"/>
      <w:r>
        <w:rPr>
          <w:rFonts w:ascii="Times New Roman" w:eastAsia="Times New Roman" w:hAnsi="Times New Roman" w:cs="Times New Roman"/>
        </w:rPr>
        <w:t xml:space="preserve"> and all three types of batches (</w:t>
      </w:r>
      <w:r>
        <w:rPr>
          <w:rFonts w:ascii="Times New Roman" w:eastAsia="Times New Roman" w:hAnsi="Times New Roman" w:cs="Times New Roman"/>
          <w:i/>
        </w:rPr>
        <w:t>Protocol batch effect, Disease batch effect, and Consortium batch effect</w:t>
      </w:r>
      <w:r>
        <w:rPr>
          <w:rFonts w:ascii="Times New Roman" w:eastAsia="Times New Roman" w:hAnsi="Times New Roman" w:cs="Times New Roman"/>
        </w:rPr>
        <w:t xml:space="preserve">) were adjusted. </w:t>
      </w:r>
    </w:p>
    <w:p w14:paraId="396AA91C" w14:textId="77777777" w:rsidR="00EE780C" w:rsidRDefault="00EE780C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BE66522" w14:textId="77777777" w:rsidR="00EE780C" w:rsidRDefault="00EE780C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60C2B64C" w14:textId="77777777" w:rsidR="00EE780C" w:rsidRDefault="00EE780C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8D85F7F" w14:textId="77777777" w:rsidR="00EE780C" w:rsidRDefault="00EE780C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0FD45578" w14:textId="77777777" w:rsidR="00EE780C" w:rsidRDefault="00EE780C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bookmarkEnd w:id="0"/>
    <w:p w14:paraId="5FDF9743" w14:textId="77777777" w:rsidR="00EE780C" w:rsidRDefault="00EE780C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sectPr w:rsidR="00EE780C" w:rsidSect="0061177E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F4FA3" w14:textId="77777777" w:rsidR="00361DD2" w:rsidRDefault="00361DD2">
      <w:r>
        <w:separator/>
      </w:r>
    </w:p>
  </w:endnote>
  <w:endnote w:type="continuationSeparator" w:id="0">
    <w:p w14:paraId="005DB8AE" w14:textId="77777777" w:rsidR="00361DD2" w:rsidRDefault="0036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F84D8" w14:textId="77777777" w:rsidR="00EE780C" w:rsidRDefault="0061177E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B5E29" w14:textId="77777777" w:rsidR="00EE780C" w:rsidRDefault="00EE78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21F84" w14:textId="77777777" w:rsidR="00361DD2" w:rsidRDefault="00361DD2">
      <w:r>
        <w:separator/>
      </w:r>
    </w:p>
  </w:footnote>
  <w:footnote w:type="continuationSeparator" w:id="0">
    <w:p w14:paraId="4DA5A49D" w14:textId="77777777" w:rsidR="00361DD2" w:rsidRDefault="00361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08965" w14:textId="77777777" w:rsidR="00EE780C" w:rsidRDefault="00EE78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A7086" w14:textId="77777777" w:rsidR="00EE780C" w:rsidRDefault="00EE78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0C"/>
    <w:rsid w:val="00361DD2"/>
    <w:rsid w:val="0057259D"/>
    <w:rsid w:val="0061177E"/>
    <w:rsid w:val="00620E1C"/>
    <w:rsid w:val="006F2BC3"/>
    <w:rsid w:val="00BE6D2F"/>
    <w:rsid w:val="00E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897C"/>
  <w15:docId w15:val="{7B0D1D3A-15D6-334B-B6E1-DF755323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20E1C"/>
  </w:style>
  <w:style w:type="paragraph" w:styleId="Revision">
    <w:name w:val="Revision"/>
    <w:hidden/>
    <w:uiPriority w:val="99"/>
    <w:semiHidden/>
    <w:rsid w:val="0062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LYxaSh/jDHnkvhOcsAgijA4B8Q==">CgMxLjA4AGojChRzdWdnZXN0LmZ2amExMnJ0dTZtNhILUmljaGFyZCBWYW5yITEyQjRJRm1YdEFjTGdCeTJLOWpfeV9IZWR1NnJ6QTNIcg==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5</cp:revision>
  <dcterms:created xsi:type="dcterms:W3CDTF">2024-04-18T21:46:00Z</dcterms:created>
  <dcterms:modified xsi:type="dcterms:W3CDTF">2024-05-03T02:23:00Z</dcterms:modified>
</cp:coreProperties>
</file>