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640" cy="2003425"/>
            <wp:effectExtent l="0" t="0" r="10160" b="8255"/>
            <wp:docPr id="2" name="图片 2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>Supplementary Figure 1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>ontrast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>ing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 xml:space="preserve"> samples exhibiting high expression of CSRP1 (gene expression &gt; 1000) with those showing lower expression (CSRP1 gene expression ≤ 1000)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 xml:space="preserve">: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 xml:space="preserve">A) Differential gene 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>expression profile. B) KEGG analysis.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685415"/>
            <wp:effectExtent l="0" t="0" r="0" b="0"/>
            <wp:docPr id="1" name="图片 1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2"/>
                    <pic:cNvPicPr>
                      <a:picLocks noChangeAspect="1"/>
                    </pic:cNvPicPr>
                  </pic:nvPicPr>
                  <pic:blipFill>
                    <a:blip r:embed="rId5"/>
                    <a:srcRect b="936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 xml:space="preserve">Supplementary Figure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 xml:space="preserve">2.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>The correlation of CSRP1 gene and diverse immune cells.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03775" cy="1585595"/>
            <wp:effectExtent l="0" t="0" r="12065" b="14605"/>
            <wp:docPr id="3" name="图片 3" descr="新建 PPTX 演示文稿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建 PPTX 演示文稿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377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 xml:space="preserve">Supplementary Figure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 xml:space="preserve">3.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 xml:space="preserve">THP1 cells treated with varying concentrations of the AZA compound (2uM, 4uM and 6uM), p value were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 xml:space="preserve">calculated by two-way ANOVA and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>Tukey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 xml:space="preserve">’s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 xml:space="preserve">post-hoc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>test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 xml:space="preserve">, the data represent the mean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>±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 xml:space="preserve"> SD of triplicates per condition and are from two representative out of three independent experiments.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ZGUxYzQ2MDhjZmZmOGY4MzIzNDM0ZThjZTQ5OWUifQ=="/>
  </w:docVars>
  <w:rsids>
    <w:rsidRoot w:val="00000000"/>
    <w:rsid w:val="07E508C3"/>
    <w:rsid w:val="136D2BBB"/>
    <w:rsid w:val="13C2352A"/>
    <w:rsid w:val="278E316A"/>
    <w:rsid w:val="354B4996"/>
    <w:rsid w:val="42840AAC"/>
    <w:rsid w:val="4743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530</Characters>
  <Lines>0</Lines>
  <Paragraphs>0</Paragraphs>
  <TotalTime>5</TotalTime>
  <ScaleCrop>false</ScaleCrop>
  <LinksUpToDate>false</LinksUpToDate>
  <CharactersWithSpaces>620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2024-05-22T15:23:00Z</dcterms:created>
  <dc:creator>yuluw</dc:creator>
  <cp:lastModifiedBy>Northern Flame</cp:lastModifiedBy>
  <dcterms:modified xsi:type="dcterms:W3CDTF">2024-05-22T16:16:40Z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2CDD837B0C3549B0B15A6B74CC23389A_12</vt:lpwstr>
  </property>
</Properties>
</file>