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86724" w14:textId="427F25BD" w:rsidR="003010BD" w:rsidRDefault="00D41668" w:rsidP="00D41668">
      <w:pPr>
        <w:jc w:val="center"/>
      </w:pPr>
      <w:r>
        <w:rPr>
          <w:noProof/>
        </w:rPr>
        <w:drawing>
          <wp:inline distT="0" distB="0" distL="0" distR="0" wp14:anchorId="22D7AC0A" wp14:editId="46EFB015">
            <wp:extent cx="4238625" cy="2609850"/>
            <wp:effectExtent l="0" t="0" r="9525" b="0"/>
            <wp:docPr id="12215484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0203B2E-00FE-A89A-74CE-ED1E62EAA9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ED30EF0" w14:textId="499B4783" w:rsidR="00AE68CC" w:rsidRDefault="00AE68CC"/>
    <w:p w14:paraId="3BF0BFEB" w14:textId="0DB096F7" w:rsidR="00D41668" w:rsidRPr="00D41668" w:rsidRDefault="00D41668" w:rsidP="00D41668">
      <w:pPr>
        <w:jc w:val="center"/>
        <w:rPr>
          <w:sz w:val="28"/>
          <w:szCs w:val="28"/>
        </w:rPr>
      </w:pPr>
      <w:r w:rsidRPr="00D41668">
        <w:rPr>
          <w:b/>
          <w:bCs/>
          <w:sz w:val="28"/>
          <w:szCs w:val="28"/>
        </w:rPr>
        <w:t>Fig</w:t>
      </w:r>
      <w:r w:rsidR="0006453D">
        <w:rPr>
          <w:b/>
          <w:bCs/>
          <w:sz w:val="28"/>
          <w:szCs w:val="28"/>
        </w:rPr>
        <w:t>ure S1</w:t>
      </w:r>
      <w:r w:rsidRPr="00D41668">
        <w:rPr>
          <w:b/>
          <w:bCs/>
          <w:sz w:val="28"/>
          <w:szCs w:val="28"/>
        </w:rPr>
        <w:t>:</w:t>
      </w:r>
      <w:r w:rsidRPr="00D41668">
        <w:rPr>
          <w:sz w:val="28"/>
          <w:szCs w:val="28"/>
        </w:rPr>
        <w:t xml:space="preserve"> Distribution of Professional Grades Among Bariatric Surgeons in Egypt</w:t>
      </w:r>
    </w:p>
    <w:p w14:paraId="07BDF441" w14:textId="77777777" w:rsidR="00AE68CC" w:rsidRDefault="00AE68CC"/>
    <w:p w14:paraId="122BDFB7" w14:textId="77777777" w:rsidR="00D41668" w:rsidRDefault="00D41668"/>
    <w:p w14:paraId="7811D00D" w14:textId="77777777" w:rsidR="00D41668" w:rsidRDefault="00D41668"/>
    <w:p w14:paraId="41536FA9" w14:textId="77777777" w:rsidR="00D41668" w:rsidRDefault="00D41668"/>
    <w:p w14:paraId="54C44A3D" w14:textId="77777777" w:rsidR="00D41668" w:rsidRDefault="00D41668"/>
    <w:p w14:paraId="65C8C2CC" w14:textId="77777777" w:rsidR="00D41668" w:rsidRDefault="00D41668"/>
    <w:p w14:paraId="4F59A2EB" w14:textId="77777777" w:rsidR="00D41668" w:rsidRDefault="00D41668"/>
    <w:p w14:paraId="767B633E" w14:textId="77777777" w:rsidR="00D41668" w:rsidRDefault="00D41668"/>
    <w:p w14:paraId="3C0D3B90" w14:textId="77777777" w:rsidR="00D41668" w:rsidRDefault="00D41668"/>
    <w:p w14:paraId="032B6F39" w14:textId="77777777" w:rsidR="00D41668" w:rsidRDefault="00D41668"/>
    <w:p w14:paraId="77EFCB0A" w14:textId="77777777" w:rsidR="00D41668" w:rsidRDefault="00D41668"/>
    <w:p w14:paraId="3D7F1FCA" w14:textId="77777777" w:rsidR="00D41668" w:rsidRDefault="00D41668"/>
    <w:p w14:paraId="219672B4" w14:textId="77777777" w:rsidR="00D41668" w:rsidRDefault="00D41668"/>
    <w:p w14:paraId="5E5D124E" w14:textId="77777777" w:rsidR="00D41668" w:rsidRDefault="00D41668"/>
    <w:p w14:paraId="57128343" w14:textId="77777777" w:rsidR="00D41668" w:rsidRDefault="00D41668"/>
    <w:p w14:paraId="204DE4ED" w14:textId="77777777" w:rsidR="00D41668" w:rsidRDefault="00D41668"/>
    <w:p w14:paraId="1E751644" w14:textId="77777777" w:rsidR="00D41668" w:rsidRDefault="00D41668"/>
    <w:p w14:paraId="2031B050" w14:textId="79E56AF1" w:rsidR="00D41668" w:rsidRDefault="00D41668">
      <w:r>
        <w:rPr>
          <w:noProof/>
        </w:rPr>
        <w:drawing>
          <wp:inline distT="0" distB="0" distL="0" distR="0" wp14:anchorId="71449051" wp14:editId="6E615B80">
            <wp:extent cx="5773479" cy="3859619"/>
            <wp:effectExtent l="0" t="0" r="17780" b="7620"/>
            <wp:docPr id="11720139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9792A4-E29B-4071-EEBB-972447649F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E3833CD" w14:textId="77777777" w:rsidR="00D41668" w:rsidRDefault="00D41668"/>
    <w:p w14:paraId="5E99AF4A" w14:textId="529E721A" w:rsidR="00D41668" w:rsidRPr="00D41668" w:rsidRDefault="00D41668" w:rsidP="00D41668">
      <w:pPr>
        <w:jc w:val="center"/>
        <w:rPr>
          <w:sz w:val="28"/>
          <w:szCs w:val="28"/>
        </w:rPr>
      </w:pPr>
      <w:r w:rsidRPr="00D41668">
        <w:rPr>
          <w:b/>
          <w:bCs/>
          <w:sz w:val="28"/>
          <w:szCs w:val="28"/>
        </w:rPr>
        <w:t>Fig</w:t>
      </w:r>
      <w:r w:rsidR="0006453D">
        <w:rPr>
          <w:b/>
          <w:bCs/>
          <w:sz w:val="28"/>
          <w:szCs w:val="28"/>
        </w:rPr>
        <w:t>ure S2</w:t>
      </w:r>
      <w:r w:rsidRPr="00D41668">
        <w:rPr>
          <w:b/>
          <w:bCs/>
          <w:sz w:val="28"/>
          <w:szCs w:val="28"/>
        </w:rPr>
        <w:t>:</w:t>
      </w:r>
      <w:r w:rsidRPr="00D41668">
        <w:rPr>
          <w:sz w:val="28"/>
          <w:szCs w:val="28"/>
        </w:rPr>
        <w:t xml:space="preserve"> </w:t>
      </w:r>
      <w:r w:rsidR="00E427BE">
        <w:rPr>
          <w:sz w:val="28"/>
          <w:szCs w:val="28"/>
        </w:rPr>
        <w:t>T</w:t>
      </w:r>
      <w:r w:rsidR="00E427BE" w:rsidRPr="00E427BE">
        <w:rPr>
          <w:sz w:val="28"/>
          <w:szCs w:val="28"/>
        </w:rPr>
        <w:t>he volume of bariatric surgery the respondent is involved in each year as a primary surgeon</w:t>
      </w:r>
    </w:p>
    <w:p w14:paraId="19F7BA6D" w14:textId="77777777" w:rsidR="00D41668" w:rsidRDefault="00D41668"/>
    <w:p w14:paraId="652C48C8" w14:textId="77777777" w:rsidR="00D41668" w:rsidRDefault="00D41668"/>
    <w:p w14:paraId="32C2F264" w14:textId="77777777" w:rsidR="00D41668" w:rsidRDefault="00D41668"/>
    <w:p w14:paraId="679D721B" w14:textId="77777777" w:rsidR="00D41668" w:rsidRDefault="00D41668"/>
    <w:p w14:paraId="1D172B0A" w14:textId="77777777" w:rsidR="00D41668" w:rsidRDefault="00D41668"/>
    <w:p w14:paraId="16B1D4AF" w14:textId="77777777" w:rsidR="00D41668" w:rsidRDefault="00D41668"/>
    <w:p w14:paraId="096FAFC6" w14:textId="77777777" w:rsidR="00D41668" w:rsidRDefault="00D41668"/>
    <w:p w14:paraId="31D48D93" w14:textId="77777777" w:rsidR="00D41668" w:rsidRDefault="00D41668"/>
    <w:p w14:paraId="61CA9DB6" w14:textId="77777777" w:rsidR="00D41668" w:rsidRDefault="00D41668"/>
    <w:p w14:paraId="736A967A" w14:textId="77777777" w:rsidR="00D41668" w:rsidRDefault="00D41668"/>
    <w:p w14:paraId="51966BB4" w14:textId="77777777" w:rsidR="00D41668" w:rsidRDefault="00D41668"/>
    <w:p w14:paraId="13308DDB" w14:textId="77777777" w:rsidR="00D41668" w:rsidRDefault="00D41668"/>
    <w:p w14:paraId="57B2BAC5" w14:textId="6AB1C8A0" w:rsidR="00D41668" w:rsidRDefault="00D41668">
      <w:r>
        <w:rPr>
          <w:noProof/>
        </w:rPr>
        <w:drawing>
          <wp:inline distT="0" distB="0" distL="0" distR="0" wp14:anchorId="416A9451" wp14:editId="30C8BA5F">
            <wp:extent cx="5932967" cy="3615070"/>
            <wp:effectExtent l="0" t="0" r="10795" b="4445"/>
            <wp:docPr id="5219607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05123D4-963D-4875-BAEC-915CFBE7CA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E42A273" w14:textId="77777777" w:rsidR="00D41668" w:rsidRDefault="00D41668"/>
    <w:p w14:paraId="4269AE37" w14:textId="15E992F6" w:rsidR="00D41668" w:rsidRPr="00D41668" w:rsidRDefault="00D41668" w:rsidP="00D41668">
      <w:pPr>
        <w:jc w:val="center"/>
        <w:rPr>
          <w:sz w:val="28"/>
          <w:szCs w:val="28"/>
        </w:rPr>
      </w:pPr>
      <w:r w:rsidRPr="00D41668">
        <w:rPr>
          <w:b/>
          <w:bCs/>
          <w:sz w:val="28"/>
          <w:szCs w:val="28"/>
        </w:rPr>
        <w:t>Fig</w:t>
      </w:r>
      <w:r w:rsidR="0006453D">
        <w:rPr>
          <w:b/>
          <w:bCs/>
          <w:sz w:val="28"/>
          <w:szCs w:val="28"/>
        </w:rPr>
        <w:t>ure S3</w:t>
      </w:r>
      <w:r w:rsidRPr="00D41668">
        <w:rPr>
          <w:b/>
          <w:bCs/>
          <w:sz w:val="28"/>
          <w:szCs w:val="28"/>
        </w:rPr>
        <w:t>:</w:t>
      </w:r>
      <w:r w:rsidRPr="00D41668">
        <w:rPr>
          <w:sz w:val="28"/>
          <w:szCs w:val="28"/>
        </w:rPr>
        <w:t xml:space="preserve"> </w:t>
      </w:r>
      <w:r w:rsidR="00E427BE">
        <w:rPr>
          <w:sz w:val="28"/>
          <w:szCs w:val="28"/>
        </w:rPr>
        <w:t>T</w:t>
      </w:r>
      <w:r w:rsidR="00E427BE" w:rsidRPr="00E427BE">
        <w:rPr>
          <w:sz w:val="28"/>
          <w:szCs w:val="28"/>
        </w:rPr>
        <w:t>he volume of bariatric surgery undertaken at the surgeon’s center</w:t>
      </w:r>
    </w:p>
    <w:p w14:paraId="5B1334FD" w14:textId="77777777" w:rsidR="00D41668" w:rsidRDefault="00D41668"/>
    <w:p w14:paraId="00F8C2F1" w14:textId="77777777" w:rsidR="00D41668" w:rsidRDefault="00D41668"/>
    <w:p w14:paraId="65C1418A" w14:textId="77777777" w:rsidR="00D41668" w:rsidRDefault="00D41668"/>
    <w:p w14:paraId="02DB0259" w14:textId="77777777" w:rsidR="00D41668" w:rsidRDefault="00D41668"/>
    <w:p w14:paraId="3AD36B7D" w14:textId="77777777" w:rsidR="00D41668" w:rsidRDefault="00D41668"/>
    <w:p w14:paraId="41BF8082" w14:textId="77777777" w:rsidR="00D41668" w:rsidRDefault="00D41668"/>
    <w:p w14:paraId="3E917153" w14:textId="77777777" w:rsidR="00D41668" w:rsidRDefault="00D41668"/>
    <w:p w14:paraId="02AF0D45" w14:textId="77777777" w:rsidR="00D41668" w:rsidRDefault="00D41668"/>
    <w:p w14:paraId="2F608E89" w14:textId="77777777" w:rsidR="00E427BE" w:rsidRDefault="00E427BE"/>
    <w:p w14:paraId="5AFAA1C2" w14:textId="77777777" w:rsidR="00E427BE" w:rsidRDefault="00E427BE"/>
    <w:p w14:paraId="4C90511A" w14:textId="77777777" w:rsidR="00E427BE" w:rsidRDefault="00E427BE"/>
    <w:p w14:paraId="0444E277" w14:textId="77777777" w:rsidR="00E427BE" w:rsidRDefault="00E427BE"/>
    <w:p w14:paraId="4DAFCA56" w14:textId="77777777" w:rsidR="00E427BE" w:rsidRDefault="00E427BE"/>
    <w:p w14:paraId="40ADF0AD" w14:textId="468729C5" w:rsidR="00E427BE" w:rsidRDefault="00E427BE">
      <w:r w:rsidRPr="005F4560">
        <w:rPr>
          <w:noProof/>
          <w:highlight w:val="yellow"/>
        </w:rPr>
        <w:drawing>
          <wp:inline distT="0" distB="0" distL="0" distR="0" wp14:anchorId="4A5A51D1" wp14:editId="490296A7">
            <wp:extent cx="5943600" cy="3317875"/>
            <wp:effectExtent l="0" t="0" r="12700" b="9525"/>
            <wp:docPr id="19794631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A6BB147-BD16-48D9-A949-E508ADA7DD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2A5AA76" w14:textId="77777777" w:rsidR="00E427BE" w:rsidRDefault="00E427BE" w:rsidP="00E427BE">
      <w:pPr>
        <w:jc w:val="center"/>
        <w:rPr>
          <w:b/>
          <w:bCs/>
          <w:sz w:val="28"/>
          <w:szCs w:val="28"/>
        </w:rPr>
      </w:pPr>
    </w:p>
    <w:p w14:paraId="573C0AE7" w14:textId="2EBCA4A0" w:rsidR="00E427BE" w:rsidRPr="00D41668" w:rsidRDefault="00E427BE" w:rsidP="00E427BE">
      <w:pPr>
        <w:jc w:val="center"/>
        <w:rPr>
          <w:sz w:val="28"/>
          <w:szCs w:val="28"/>
        </w:rPr>
      </w:pPr>
      <w:r w:rsidRPr="00D41668">
        <w:rPr>
          <w:b/>
          <w:bCs/>
          <w:sz w:val="28"/>
          <w:szCs w:val="28"/>
        </w:rPr>
        <w:t>Fig</w:t>
      </w:r>
      <w:r w:rsidR="0006453D">
        <w:rPr>
          <w:b/>
          <w:bCs/>
          <w:sz w:val="28"/>
          <w:szCs w:val="28"/>
        </w:rPr>
        <w:t>ure S3</w:t>
      </w:r>
      <w:r w:rsidRPr="00D41668">
        <w:rPr>
          <w:b/>
          <w:bCs/>
          <w:sz w:val="28"/>
          <w:szCs w:val="28"/>
        </w:rPr>
        <w:t>:</w:t>
      </w:r>
      <w:r w:rsidRPr="00D41668">
        <w:rPr>
          <w:sz w:val="28"/>
          <w:szCs w:val="28"/>
        </w:rPr>
        <w:t xml:space="preserve"> </w:t>
      </w:r>
      <w:r w:rsidRPr="00E427BE">
        <w:rPr>
          <w:sz w:val="28"/>
          <w:szCs w:val="28"/>
        </w:rPr>
        <w:t>Trends of Bariatric Procedures Performed</w:t>
      </w:r>
      <w:r>
        <w:rPr>
          <w:sz w:val="28"/>
          <w:szCs w:val="28"/>
        </w:rPr>
        <w:t xml:space="preserve"> in 2021</w:t>
      </w:r>
    </w:p>
    <w:p w14:paraId="3FC2920D" w14:textId="77777777" w:rsidR="00E427BE" w:rsidRDefault="00E427BE" w:rsidP="00D41668">
      <w:pPr>
        <w:jc w:val="center"/>
      </w:pPr>
    </w:p>
    <w:p w14:paraId="43A437A4" w14:textId="77777777" w:rsidR="00E427BE" w:rsidRDefault="00E427BE" w:rsidP="00D41668">
      <w:pPr>
        <w:jc w:val="center"/>
      </w:pPr>
    </w:p>
    <w:p w14:paraId="693F4D97" w14:textId="77777777" w:rsidR="00E427BE" w:rsidRDefault="00E427BE" w:rsidP="00D41668">
      <w:pPr>
        <w:jc w:val="center"/>
      </w:pPr>
    </w:p>
    <w:p w14:paraId="10119E8B" w14:textId="77777777" w:rsidR="00E427BE" w:rsidRDefault="00E427BE" w:rsidP="00D41668">
      <w:pPr>
        <w:jc w:val="center"/>
      </w:pPr>
    </w:p>
    <w:p w14:paraId="70868AE7" w14:textId="77777777" w:rsidR="00E427BE" w:rsidRDefault="00E427BE" w:rsidP="00D41668">
      <w:pPr>
        <w:jc w:val="center"/>
      </w:pPr>
    </w:p>
    <w:p w14:paraId="30E030CD" w14:textId="77777777" w:rsidR="00E427BE" w:rsidRDefault="00E427BE" w:rsidP="00D41668">
      <w:pPr>
        <w:jc w:val="center"/>
      </w:pPr>
    </w:p>
    <w:p w14:paraId="252587B4" w14:textId="77777777" w:rsidR="00E427BE" w:rsidRDefault="00E427BE" w:rsidP="00D41668">
      <w:pPr>
        <w:jc w:val="center"/>
      </w:pPr>
    </w:p>
    <w:p w14:paraId="74FF48C8" w14:textId="77777777" w:rsidR="00E427BE" w:rsidRDefault="00E427BE" w:rsidP="00D41668">
      <w:pPr>
        <w:jc w:val="center"/>
      </w:pPr>
    </w:p>
    <w:p w14:paraId="669BF064" w14:textId="77777777" w:rsidR="00E427BE" w:rsidRDefault="00E427BE" w:rsidP="00D41668">
      <w:pPr>
        <w:jc w:val="center"/>
      </w:pPr>
    </w:p>
    <w:p w14:paraId="5AEBEAB5" w14:textId="77777777" w:rsidR="00E427BE" w:rsidRDefault="00E427BE" w:rsidP="00D41668">
      <w:pPr>
        <w:jc w:val="center"/>
      </w:pPr>
    </w:p>
    <w:p w14:paraId="0DCC7A2F" w14:textId="77777777" w:rsidR="00E427BE" w:rsidRDefault="00E427BE" w:rsidP="00D41668">
      <w:pPr>
        <w:jc w:val="center"/>
      </w:pPr>
    </w:p>
    <w:p w14:paraId="2D63E647" w14:textId="77777777" w:rsidR="00E427BE" w:rsidRDefault="00E427BE" w:rsidP="00D41668">
      <w:pPr>
        <w:jc w:val="center"/>
      </w:pPr>
    </w:p>
    <w:p w14:paraId="6AD710DF" w14:textId="77777777" w:rsidR="00E427BE" w:rsidRDefault="00E427BE" w:rsidP="00D41668">
      <w:pPr>
        <w:jc w:val="center"/>
      </w:pPr>
    </w:p>
    <w:p w14:paraId="740D31F0" w14:textId="77777777" w:rsidR="00E427BE" w:rsidRDefault="00E427BE" w:rsidP="00D41668">
      <w:pPr>
        <w:jc w:val="center"/>
      </w:pPr>
    </w:p>
    <w:p w14:paraId="296BB545" w14:textId="5A33D335" w:rsidR="00E427BE" w:rsidRDefault="00E427BE" w:rsidP="00D41668">
      <w:pPr>
        <w:jc w:val="center"/>
      </w:pPr>
      <w:r>
        <w:rPr>
          <w:noProof/>
        </w:rPr>
        <w:drawing>
          <wp:inline distT="0" distB="0" distL="0" distR="0" wp14:anchorId="113A7804" wp14:editId="4F959271">
            <wp:extent cx="5943600" cy="3317875"/>
            <wp:effectExtent l="0" t="0" r="12700" b="9525"/>
            <wp:docPr id="5104978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44141F-CE92-486F-83CB-D5F380BC2B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E58357" w14:textId="77777777" w:rsidR="00E427BE" w:rsidRDefault="00E427BE" w:rsidP="00D41668">
      <w:pPr>
        <w:jc w:val="center"/>
      </w:pPr>
    </w:p>
    <w:p w14:paraId="5AC74E4C" w14:textId="282F3862" w:rsidR="00E427BE" w:rsidRPr="00D41668" w:rsidRDefault="00E427BE" w:rsidP="00E427BE">
      <w:pPr>
        <w:jc w:val="center"/>
        <w:rPr>
          <w:sz w:val="28"/>
          <w:szCs w:val="28"/>
        </w:rPr>
      </w:pPr>
      <w:r w:rsidRPr="00D41668">
        <w:rPr>
          <w:b/>
          <w:bCs/>
          <w:sz w:val="28"/>
          <w:szCs w:val="28"/>
        </w:rPr>
        <w:t>Fig</w:t>
      </w:r>
      <w:r w:rsidR="0006453D">
        <w:rPr>
          <w:b/>
          <w:bCs/>
          <w:sz w:val="28"/>
          <w:szCs w:val="28"/>
        </w:rPr>
        <w:t>ure S4</w:t>
      </w:r>
      <w:r w:rsidRPr="00D41668">
        <w:rPr>
          <w:b/>
          <w:bCs/>
          <w:sz w:val="28"/>
          <w:szCs w:val="28"/>
        </w:rPr>
        <w:t>:</w:t>
      </w:r>
      <w:r w:rsidRPr="00D41668">
        <w:rPr>
          <w:sz w:val="28"/>
          <w:szCs w:val="28"/>
        </w:rPr>
        <w:t xml:space="preserve"> </w:t>
      </w:r>
      <w:r w:rsidRPr="00E427BE">
        <w:rPr>
          <w:sz w:val="28"/>
          <w:szCs w:val="28"/>
        </w:rPr>
        <w:t>Trends of Bariatric Procedures Performed</w:t>
      </w:r>
      <w:r>
        <w:rPr>
          <w:sz w:val="28"/>
          <w:szCs w:val="28"/>
        </w:rPr>
        <w:t xml:space="preserve"> in 2022</w:t>
      </w:r>
    </w:p>
    <w:p w14:paraId="67EB4485" w14:textId="77777777" w:rsidR="00E427BE" w:rsidRDefault="00E427BE" w:rsidP="00D41668">
      <w:pPr>
        <w:jc w:val="center"/>
      </w:pPr>
    </w:p>
    <w:p w14:paraId="5DD08011" w14:textId="77777777" w:rsidR="00E427BE" w:rsidRDefault="00E427BE" w:rsidP="00D41668">
      <w:pPr>
        <w:jc w:val="center"/>
      </w:pPr>
    </w:p>
    <w:p w14:paraId="503496AB" w14:textId="77777777" w:rsidR="00E427BE" w:rsidRDefault="00E427BE" w:rsidP="00D41668">
      <w:pPr>
        <w:jc w:val="center"/>
      </w:pPr>
    </w:p>
    <w:p w14:paraId="63DBCD87" w14:textId="77777777" w:rsidR="00E427BE" w:rsidRDefault="00E427BE" w:rsidP="00D41668">
      <w:pPr>
        <w:jc w:val="center"/>
      </w:pPr>
    </w:p>
    <w:p w14:paraId="0533CDEF" w14:textId="77777777" w:rsidR="00E427BE" w:rsidRDefault="00E427BE" w:rsidP="00D41668">
      <w:pPr>
        <w:jc w:val="center"/>
      </w:pPr>
    </w:p>
    <w:p w14:paraId="76F93445" w14:textId="77777777" w:rsidR="00E427BE" w:rsidRDefault="00E427BE" w:rsidP="00D41668">
      <w:pPr>
        <w:jc w:val="center"/>
      </w:pPr>
    </w:p>
    <w:p w14:paraId="17423D94" w14:textId="77777777" w:rsidR="00E427BE" w:rsidRDefault="00E427BE" w:rsidP="00D41668">
      <w:pPr>
        <w:jc w:val="center"/>
      </w:pPr>
    </w:p>
    <w:p w14:paraId="54493AA1" w14:textId="77777777" w:rsidR="00E427BE" w:rsidRDefault="00E427BE" w:rsidP="00D41668">
      <w:pPr>
        <w:jc w:val="center"/>
      </w:pPr>
    </w:p>
    <w:p w14:paraId="7A870692" w14:textId="77777777" w:rsidR="00E427BE" w:rsidRDefault="00E427BE" w:rsidP="00D41668">
      <w:pPr>
        <w:jc w:val="center"/>
      </w:pPr>
    </w:p>
    <w:p w14:paraId="7E15D7AC" w14:textId="77777777" w:rsidR="00E427BE" w:rsidRDefault="00E427BE" w:rsidP="00D41668">
      <w:pPr>
        <w:jc w:val="center"/>
      </w:pPr>
    </w:p>
    <w:p w14:paraId="3F45E858" w14:textId="77777777" w:rsidR="00E427BE" w:rsidRDefault="00E427BE" w:rsidP="00D41668">
      <w:pPr>
        <w:jc w:val="center"/>
      </w:pPr>
    </w:p>
    <w:p w14:paraId="353BCBB0" w14:textId="77777777" w:rsidR="00E427BE" w:rsidRDefault="00E427BE" w:rsidP="00D41668">
      <w:pPr>
        <w:jc w:val="center"/>
      </w:pPr>
    </w:p>
    <w:p w14:paraId="3022026F" w14:textId="77777777" w:rsidR="00E427BE" w:rsidRDefault="00E427BE" w:rsidP="00D41668">
      <w:pPr>
        <w:jc w:val="center"/>
      </w:pPr>
    </w:p>
    <w:p w14:paraId="35AFE559" w14:textId="77777777" w:rsidR="00E427BE" w:rsidRDefault="00E427BE" w:rsidP="00D41668">
      <w:pPr>
        <w:jc w:val="center"/>
      </w:pPr>
    </w:p>
    <w:p w14:paraId="362A57EA" w14:textId="52AE5866" w:rsidR="00E427BE" w:rsidRDefault="00E427BE" w:rsidP="00D41668">
      <w:pPr>
        <w:jc w:val="center"/>
      </w:pPr>
      <w:r>
        <w:rPr>
          <w:noProof/>
        </w:rPr>
        <w:drawing>
          <wp:inline distT="0" distB="0" distL="0" distR="0" wp14:anchorId="05821102" wp14:editId="548F59F2">
            <wp:extent cx="5943600" cy="3317875"/>
            <wp:effectExtent l="0" t="0" r="12700" b="9525"/>
            <wp:docPr id="107210386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611A2D5-374A-4E57-8FA3-27C1F98B39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A7A438" w14:textId="77777777" w:rsidR="00E427BE" w:rsidRDefault="00E427BE" w:rsidP="00D41668">
      <w:pPr>
        <w:jc w:val="center"/>
      </w:pPr>
    </w:p>
    <w:p w14:paraId="507EEBDB" w14:textId="79BE909B" w:rsidR="00E427BE" w:rsidRPr="00D41668" w:rsidRDefault="00E427BE" w:rsidP="00E427BE">
      <w:pPr>
        <w:jc w:val="center"/>
        <w:rPr>
          <w:sz w:val="28"/>
          <w:szCs w:val="28"/>
        </w:rPr>
      </w:pPr>
      <w:r w:rsidRPr="00D41668">
        <w:rPr>
          <w:b/>
          <w:bCs/>
          <w:sz w:val="28"/>
          <w:szCs w:val="28"/>
        </w:rPr>
        <w:t>Fig</w:t>
      </w:r>
      <w:r w:rsidR="0006453D">
        <w:rPr>
          <w:b/>
          <w:bCs/>
          <w:sz w:val="28"/>
          <w:szCs w:val="28"/>
        </w:rPr>
        <w:t>ure S5</w:t>
      </w:r>
      <w:r w:rsidRPr="00D41668">
        <w:rPr>
          <w:b/>
          <w:bCs/>
          <w:sz w:val="28"/>
          <w:szCs w:val="28"/>
        </w:rPr>
        <w:t>:</w:t>
      </w:r>
      <w:r w:rsidRPr="00D41668">
        <w:rPr>
          <w:sz w:val="28"/>
          <w:szCs w:val="28"/>
        </w:rPr>
        <w:t xml:space="preserve"> </w:t>
      </w:r>
      <w:r w:rsidRPr="00E427BE">
        <w:rPr>
          <w:sz w:val="28"/>
          <w:szCs w:val="28"/>
        </w:rPr>
        <w:t>Trends of Bariatric Procedures Performed</w:t>
      </w:r>
      <w:r>
        <w:rPr>
          <w:sz w:val="28"/>
          <w:szCs w:val="28"/>
        </w:rPr>
        <w:t xml:space="preserve"> in 2023</w:t>
      </w:r>
    </w:p>
    <w:p w14:paraId="494F3893" w14:textId="77777777" w:rsidR="00E427BE" w:rsidRDefault="00E427BE" w:rsidP="00E427BE"/>
    <w:p w14:paraId="78AA0612" w14:textId="77777777" w:rsidR="00E427BE" w:rsidRDefault="00E427BE" w:rsidP="00D41668">
      <w:pPr>
        <w:jc w:val="center"/>
      </w:pPr>
    </w:p>
    <w:p w14:paraId="00C5BB54" w14:textId="77777777" w:rsidR="00E427BE" w:rsidRDefault="00E427BE" w:rsidP="00D41668">
      <w:pPr>
        <w:jc w:val="center"/>
      </w:pPr>
    </w:p>
    <w:p w14:paraId="4F115F40" w14:textId="77777777" w:rsidR="00E427BE" w:rsidRDefault="00E427BE" w:rsidP="00D41668">
      <w:pPr>
        <w:jc w:val="center"/>
      </w:pPr>
    </w:p>
    <w:p w14:paraId="7DFF6BCB" w14:textId="77777777" w:rsidR="00E427BE" w:rsidRDefault="00E427BE" w:rsidP="00D41668">
      <w:pPr>
        <w:jc w:val="center"/>
      </w:pPr>
    </w:p>
    <w:p w14:paraId="3F4F2A71" w14:textId="77777777" w:rsidR="00E427BE" w:rsidRDefault="00E427BE" w:rsidP="00D41668">
      <w:pPr>
        <w:jc w:val="center"/>
      </w:pPr>
    </w:p>
    <w:p w14:paraId="5AE0E0C5" w14:textId="77777777" w:rsidR="00E427BE" w:rsidRDefault="00E427BE" w:rsidP="00D41668">
      <w:pPr>
        <w:jc w:val="center"/>
      </w:pPr>
    </w:p>
    <w:p w14:paraId="276E4644" w14:textId="77777777" w:rsidR="00E427BE" w:rsidRDefault="00E427BE" w:rsidP="00D41668">
      <w:pPr>
        <w:jc w:val="center"/>
      </w:pPr>
    </w:p>
    <w:p w14:paraId="0DFDBC77" w14:textId="77777777" w:rsidR="00E427BE" w:rsidRDefault="00E427BE" w:rsidP="00D41668">
      <w:pPr>
        <w:jc w:val="center"/>
      </w:pPr>
    </w:p>
    <w:p w14:paraId="6A5E0D42" w14:textId="77777777" w:rsidR="00E427BE" w:rsidRDefault="00E427BE" w:rsidP="00D41668">
      <w:pPr>
        <w:jc w:val="center"/>
      </w:pPr>
    </w:p>
    <w:p w14:paraId="7D045285" w14:textId="77777777" w:rsidR="00E427BE" w:rsidRDefault="00E427BE" w:rsidP="00D41668">
      <w:pPr>
        <w:jc w:val="center"/>
      </w:pPr>
    </w:p>
    <w:p w14:paraId="5FB2DF90" w14:textId="77777777" w:rsidR="00E427BE" w:rsidRDefault="00E427BE" w:rsidP="00D41668">
      <w:pPr>
        <w:jc w:val="center"/>
      </w:pPr>
    </w:p>
    <w:p w14:paraId="7EED02CC" w14:textId="77777777" w:rsidR="00E427BE" w:rsidRDefault="00E427BE" w:rsidP="0006453D"/>
    <w:tbl>
      <w:tblPr>
        <w:tblStyle w:val="TableGrid"/>
        <w:tblpPr w:leftFromText="180" w:rightFromText="180" w:vertAnchor="page" w:horzAnchor="margin" w:tblpXSpec="center" w:tblpY="904"/>
        <w:tblW w:w="11199" w:type="dxa"/>
        <w:tblLook w:val="04A0" w:firstRow="1" w:lastRow="0" w:firstColumn="1" w:lastColumn="0" w:noHBand="0" w:noVBand="1"/>
      </w:tblPr>
      <w:tblGrid>
        <w:gridCol w:w="8789"/>
        <w:gridCol w:w="2410"/>
      </w:tblGrid>
      <w:tr w:rsidR="00E427BE" w:rsidRPr="0006453D" w14:paraId="5A7162B8" w14:textId="77777777" w:rsidTr="00E427BE">
        <w:trPr>
          <w:trHeight w:val="413"/>
        </w:trPr>
        <w:tc>
          <w:tcPr>
            <w:tcW w:w="8789" w:type="dxa"/>
            <w:shd w:val="clear" w:color="auto" w:fill="D1D1D1" w:themeFill="background2" w:themeFillShade="E6"/>
            <w:vAlign w:val="center"/>
          </w:tcPr>
          <w:p w14:paraId="1DB2D617" w14:textId="17239CDE" w:rsidR="00E427BE" w:rsidRPr="0006453D" w:rsidRDefault="00E427BE" w:rsidP="00E427BE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 xml:space="preserve">Table </w:t>
            </w:r>
          </w:p>
        </w:tc>
        <w:tc>
          <w:tcPr>
            <w:tcW w:w="2410" w:type="dxa"/>
            <w:shd w:val="clear" w:color="auto" w:fill="D1D1D1" w:themeFill="background2" w:themeFillShade="E6"/>
            <w:vAlign w:val="center"/>
          </w:tcPr>
          <w:p w14:paraId="70CBEDDE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>N(%)</w:t>
            </w:r>
          </w:p>
        </w:tc>
      </w:tr>
      <w:tr w:rsidR="00E427BE" w:rsidRPr="0006453D" w14:paraId="14B250A7" w14:textId="77777777" w:rsidTr="00E427BE">
        <w:trPr>
          <w:trHeight w:val="465"/>
        </w:trPr>
        <w:tc>
          <w:tcPr>
            <w:tcW w:w="8789" w:type="dxa"/>
            <w:vAlign w:val="center"/>
          </w:tcPr>
          <w:p w14:paraId="4AE51D76" w14:textId="77777777" w:rsidR="00E427BE" w:rsidRPr="0006453D" w:rsidRDefault="00E427BE" w:rsidP="00E427BE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>Do you routinely offer pre-operative EGD for asymptomatic patients undergoing bariatric surgery?</w:t>
            </w:r>
          </w:p>
          <w:p w14:paraId="52A811EE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Yes, on a selective basis.</w:t>
            </w:r>
          </w:p>
          <w:p w14:paraId="14C4BE0A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Yes, for all patients before bariatric surgery.</w:t>
            </w:r>
          </w:p>
          <w:p w14:paraId="5ABB52A8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No, I do not routinely offer EGD before bariatric surgery.</w:t>
            </w:r>
          </w:p>
        </w:tc>
        <w:tc>
          <w:tcPr>
            <w:tcW w:w="2410" w:type="dxa"/>
            <w:vAlign w:val="center"/>
          </w:tcPr>
          <w:p w14:paraId="5F5EECBE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7AD1C93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72E0E4B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54 (67.5)</w:t>
            </w:r>
          </w:p>
          <w:p w14:paraId="2CE71363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10 (12.5)</w:t>
            </w:r>
          </w:p>
          <w:p w14:paraId="37DF8306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16 (20)</w:t>
            </w:r>
          </w:p>
        </w:tc>
      </w:tr>
      <w:tr w:rsidR="00E427BE" w:rsidRPr="0006453D" w14:paraId="1FB9AFBC" w14:textId="77777777" w:rsidTr="00E427BE">
        <w:tc>
          <w:tcPr>
            <w:tcW w:w="8789" w:type="dxa"/>
            <w:vAlign w:val="center"/>
          </w:tcPr>
          <w:p w14:paraId="17CCD77C" w14:textId="77777777" w:rsidR="00E427BE" w:rsidRPr="0006453D" w:rsidRDefault="00E427BE" w:rsidP="00E427BE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>On what basis do you selectively offer pre-operative EGD in asymptomatic patients?</w:t>
            </w:r>
          </w:p>
          <w:p w14:paraId="28736818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 Revisional surgery</w:t>
            </w:r>
          </w:p>
          <w:p w14:paraId="6E6D3576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 Patient factors *</w:t>
            </w:r>
          </w:p>
          <w:p w14:paraId="6EA8DA6A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Age</w:t>
            </w:r>
          </w:p>
          <w:p w14:paraId="5ECFF996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Sex</w:t>
            </w:r>
          </w:p>
          <w:p w14:paraId="6BA6CAAD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Family history</w:t>
            </w:r>
          </w:p>
          <w:p w14:paraId="78BA5138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 Procedural factors *</w:t>
            </w:r>
          </w:p>
          <w:p w14:paraId="1ECAD3A5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LSG</w:t>
            </w:r>
          </w:p>
          <w:p w14:paraId="662635FC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RYGB</w:t>
            </w:r>
          </w:p>
          <w:p w14:paraId="62F1E49A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OAGB</w:t>
            </w:r>
          </w:p>
          <w:p w14:paraId="74DBE2E6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 Others *</w:t>
            </w:r>
          </w:p>
          <w:p w14:paraId="329C9488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Revisional Surgery</w:t>
            </w:r>
          </w:p>
          <w:p w14:paraId="3BFAEC5D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Family history</w:t>
            </w:r>
          </w:p>
          <w:p w14:paraId="244A8627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Procedural Factors</w:t>
            </w:r>
          </w:p>
          <w:p w14:paraId="5A093BE4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increased Age</w:t>
            </w:r>
          </w:p>
          <w:p w14:paraId="2F4B7CBC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Routine EGD for University Hospital patients</w:t>
            </w:r>
          </w:p>
        </w:tc>
        <w:tc>
          <w:tcPr>
            <w:tcW w:w="2410" w:type="dxa"/>
            <w:vAlign w:val="center"/>
          </w:tcPr>
          <w:p w14:paraId="7DFD0924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F54A9E7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E06FE7A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26 (32.5)</w:t>
            </w:r>
          </w:p>
          <w:p w14:paraId="0D5D5608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18 (22.5)</w:t>
            </w:r>
          </w:p>
          <w:p w14:paraId="50BA1DDD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19 (23.8)</w:t>
            </w:r>
          </w:p>
          <w:p w14:paraId="0F188087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9 (11.3)</w:t>
            </w:r>
          </w:p>
          <w:p w14:paraId="3A077B55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19 (23.8)</w:t>
            </w:r>
          </w:p>
          <w:p w14:paraId="4C133FE0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3 (3.8)</w:t>
            </w:r>
          </w:p>
          <w:p w14:paraId="19863F9B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 (1.3)</w:t>
            </w:r>
          </w:p>
          <w:p w14:paraId="4E42DEDF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5 (6.3)</w:t>
            </w:r>
          </w:p>
          <w:p w14:paraId="766CE860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 (1.3)</w:t>
            </w:r>
          </w:p>
          <w:p w14:paraId="4B1BA322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7 (8.8)</w:t>
            </w:r>
          </w:p>
          <w:p w14:paraId="7E4E3DB8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7 (8.8)</w:t>
            </w:r>
          </w:p>
          <w:p w14:paraId="1AA2AB0A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5 (6.3)</w:t>
            </w:r>
          </w:p>
          <w:p w14:paraId="6D886763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2 (2.5)</w:t>
            </w:r>
          </w:p>
          <w:p w14:paraId="24F3291E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4 (5)</w:t>
            </w:r>
          </w:p>
          <w:p w14:paraId="1F7D29CF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 (1.3)</w:t>
            </w:r>
          </w:p>
        </w:tc>
      </w:tr>
      <w:tr w:rsidR="00E427BE" w:rsidRPr="0006453D" w14:paraId="417EF846" w14:textId="77777777" w:rsidTr="00E427BE">
        <w:tc>
          <w:tcPr>
            <w:tcW w:w="8789" w:type="dxa"/>
            <w:vAlign w:val="center"/>
          </w:tcPr>
          <w:p w14:paraId="3197885A" w14:textId="77777777" w:rsidR="00E427BE" w:rsidRPr="0006453D" w:rsidRDefault="00E427BE" w:rsidP="00E427BE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>Do you routinely offer EGD at 1 year for asymptomatic patients after bariatric surgery?</w:t>
            </w:r>
          </w:p>
          <w:p w14:paraId="1D56C25C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Yes, on a selective basis.</w:t>
            </w:r>
          </w:p>
          <w:p w14:paraId="246AF8D9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Yes, for all patients after bariatric surgery at 1 year.</w:t>
            </w:r>
          </w:p>
          <w:p w14:paraId="36D963DD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No, I do not routinely offer EGD after bariatric surgery for 1 year.</w:t>
            </w:r>
          </w:p>
        </w:tc>
        <w:tc>
          <w:tcPr>
            <w:tcW w:w="2410" w:type="dxa"/>
            <w:vAlign w:val="center"/>
          </w:tcPr>
          <w:p w14:paraId="4CD8F69E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A79E35D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1144A10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33 (41.3)</w:t>
            </w:r>
          </w:p>
          <w:p w14:paraId="326A3B81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3 (3.8)</w:t>
            </w:r>
          </w:p>
          <w:p w14:paraId="307988B9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44 (55)</w:t>
            </w:r>
          </w:p>
        </w:tc>
      </w:tr>
      <w:tr w:rsidR="00E427BE" w:rsidRPr="0006453D" w14:paraId="18416094" w14:textId="77777777" w:rsidTr="00E427BE">
        <w:tc>
          <w:tcPr>
            <w:tcW w:w="8789" w:type="dxa"/>
            <w:vAlign w:val="center"/>
          </w:tcPr>
          <w:p w14:paraId="3F0771D1" w14:textId="77777777" w:rsidR="00E427BE" w:rsidRPr="0006453D" w:rsidRDefault="00E427BE" w:rsidP="00E427BE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>On what basis do you selectively offer post-operative EGD in asymptomatic patients at 1 year?</w:t>
            </w:r>
          </w:p>
          <w:p w14:paraId="1BA63758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 Revisional surgery</w:t>
            </w:r>
          </w:p>
          <w:p w14:paraId="52A5EB55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 Patient factors *</w:t>
            </w:r>
          </w:p>
          <w:p w14:paraId="4241F6D8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Age</w:t>
            </w:r>
          </w:p>
          <w:p w14:paraId="77A78393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Sex</w:t>
            </w:r>
          </w:p>
          <w:p w14:paraId="706F86B3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Family history</w:t>
            </w:r>
          </w:p>
          <w:p w14:paraId="018F7B3D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 Procedural factors *</w:t>
            </w:r>
          </w:p>
          <w:p w14:paraId="78779086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LSG</w:t>
            </w:r>
          </w:p>
          <w:p w14:paraId="1DF05BD2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RYGB</w:t>
            </w:r>
          </w:p>
          <w:p w14:paraId="28FF3EF6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OAGB</w:t>
            </w:r>
          </w:p>
          <w:p w14:paraId="631F3BA2" w14:textId="77777777" w:rsidR="00E427BE" w:rsidRPr="0006453D" w:rsidRDefault="00E427BE" w:rsidP="00E427BE">
            <w:pPr>
              <w:pStyle w:val="NoSpacing"/>
              <w:ind w:left="34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 Others *</w:t>
            </w:r>
          </w:p>
          <w:p w14:paraId="403F8EA4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-Symptomatic patients</w:t>
            </w:r>
          </w:p>
          <w:p w14:paraId="61500CC8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-Symptomatic patients, For follow-up of complicated patients</w:t>
            </w:r>
          </w:p>
          <w:p w14:paraId="57074160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-Symptomatic patients, pre-operative abnormalities on EGD, for patients involved in research protocols</w:t>
            </w:r>
          </w:p>
          <w:p w14:paraId="4C63EF38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-Patient Factors and Procedural Factors</w:t>
            </w:r>
          </w:p>
          <w:p w14:paraId="30DD0E09" w14:textId="77777777" w:rsidR="00E427BE" w:rsidRPr="0006453D" w:rsidRDefault="00E427BE" w:rsidP="00E427BE">
            <w:pPr>
              <w:pStyle w:val="NoSpacing"/>
              <w:ind w:left="850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-Revisional cases, symptomatic Patients</w:t>
            </w:r>
          </w:p>
        </w:tc>
        <w:tc>
          <w:tcPr>
            <w:tcW w:w="2410" w:type="dxa"/>
            <w:vAlign w:val="center"/>
          </w:tcPr>
          <w:p w14:paraId="2B704F2E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E9A5E5F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3232100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5 (6.3)</w:t>
            </w:r>
          </w:p>
          <w:p w14:paraId="05B5E993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8 (10)</w:t>
            </w:r>
          </w:p>
          <w:p w14:paraId="2ECE6772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6 (7.5)</w:t>
            </w:r>
          </w:p>
          <w:p w14:paraId="3F635F59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2 (2.5)</w:t>
            </w:r>
          </w:p>
          <w:p w14:paraId="624DB87D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6 (7.5)</w:t>
            </w:r>
          </w:p>
          <w:p w14:paraId="5AAB8779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3 (3.8)</w:t>
            </w:r>
          </w:p>
          <w:p w14:paraId="017914A9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3 (3.8)</w:t>
            </w:r>
          </w:p>
          <w:p w14:paraId="1D1A59DC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 (1.3)</w:t>
            </w:r>
          </w:p>
          <w:p w14:paraId="16F604D3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2 (2.5)</w:t>
            </w:r>
          </w:p>
          <w:p w14:paraId="7723BE98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17 (21.3)</w:t>
            </w:r>
          </w:p>
          <w:p w14:paraId="3153CEA9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12 (15)</w:t>
            </w:r>
          </w:p>
          <w:p w14:paraId="772BE7CF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2 (2.5)</w:t>
            </w:r>
          </w:p>
          <w:p w14:paraId="6A68D5CD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2DEFF00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 (1.3)</w:t>
            </w:r>
          </w:p>
          <w:p w14:paraId="4FE9818F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C1C2DA1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 (1.3)</w:t>
            </w:r>
          </w:p>
          <w:p w14:paraId="700F5BCB" w14:textId="77777777" w:rsidR="00E427BE" w:rsidRPr="0006453D" w:rsidRDefault="00E427BE" w:rsidP="00E427BE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 (1.3)</w:t>
            </w:r>
          </w:p>
        </w:tc>
      </w:tr>
    </w:tbl>
    <w:p w14:paraId="107A3E36" w14:textId="77777777" w:rsidR="00E427BE" w:rsidRPr="0006453D" w:rsidRDefault="00E427BE" w:rsidP="00D41668">
      <w:pPr>
        <w:jc w:val="center"/>
      </w:pPr>
    </w:p>
    <w:p w14:paraId="7B21A4A3" w14:textId="07AF5291" w:rsidR="00E427BE" w:rsidRPr="00E427BE" w:rsidRDefault="00E427BE" w:rsidP="00E427BE">
      <w:pPr>
        <w:jc w:val="center"/>
        <w:rPr>
          <w:sz w:val="28"/>
          <w:szCs w:val="28"/>
        </w:rPr>
      </w:pPr>
      <w:r w:rsidRPr="00E427BE">
        <w:rPr>
          <w:b/>
          <w:bCs/>
          <w:sz w:val="28"/>
          <w:szCs w:val="28"/>
        </w:rPr>
        <w:t>Table</w:t>
      </w:r>
      <w:r w:rsidR="0006453D">
        <w:rPr>
          <w:b/>
          <w:bCs/>
          <w:sz w:val="28"/>
          <w:szCs w:val="28"/>
        </w:rPr>
        <w:t xml:space="preserve"> S1</w:t>
      </w:r>
      <w:r w:rsidRPr="00E427BE">
        <w:rPr>
          <w:b/>
          <w:bCs/>
          <w:sz w:val="28"/>
          <w:szCs w:val="28"/>
        </w:rPr>
        <w:t>:</w:t>
      </w:r>
      <w:r w:rsidRPr="00E427BE">
        <w:rPr>
          <w:sz w:val="28"/>
          <w:szCs w:val="28"/>
        </w:rPr>
        <w:t xml:space="preserve"> Patterns of EGD Utilization Among Bariatric Surgeons </w:t>
      </w:r>
    </w:p>
    <w:p w14:paraId="54CB7E23" w14:textId="77777777" w:rsidR="00E427BE" w:rsidRDefault="00E427BE" w:rsidP="00E427BE"/>
    <w:tbl>
      <w:tblPr>
        <w:tblStyle w:val="TableGrid"/>
        <w:tblpPr w:leftFromText="180" w:rightFromText="180" w:vertAnchor="text" w:horzAnchor="margin" w:tblpY="-407"/>
        <w:tblW w:w="0" w:type="auto"/>
        <w:tblLook w:val="04A0" w:firstRow="1" w:lastRow="0" w:firstColumn="1" w:lastColumn="0" w:noHBand="0" w:noVBand="1"/>
      </w:tblPr>
      <w:tblGrid>
        <w:gridCol w:w="6542"/>
        <w:gridCol w:w="2808"/>
      </w:tblGrid>
      <w:tr w:rsidR="0006453D" w:rsidRPr="00E427BE" w14:paraId="0CDCB5C6" w14:textId="77777777" w:rsidTr="00546B29">
        <w:trPr>
          <w:trHeight w:val="413"/>
        </w:trPr>
        <w:tc>
          <w:tcPr>
            <w:tcW w:w="6542" w:type="dxa"/>
            <w:shd w:val="clear" w:color="auto" w:fill="D9D9D9" w:themeFill="background1" w:themeFillShade="D9"/>
            <w:vAlign w:val="center"/>
          </w:tcPr>
          <w:p w14:paraId="17DD56C5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Table</w:t>
            </w:r>
          </w:p>
        </w:tc>
        <w:tc>
          <w:tcPr>
            <w:tcW w:w="2808" w:type="dxa"/>
            <w:shd w:val="clear" w:color="auto" w:fill="D9D9D9" w:themeFill="background1" w:themeFillShade="D9"/>
            <w:vAlign w:val="center"/>
          </w:tcPr>
          <w:p w14:paraId="2156753F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>N (%)</w:t>
            </w:r>
          </w:p>
        </w:tc>
      </w:tr>
      <w:tr w:rsidR="0006453D" w:rsidRPr="00E427BE" w14:paraId="580C0F23" w14:textId="77777777" w:rsidTr="00546B29">
        <w:trPr>
          <w:trHeight w:val="465"/>
        </w:trPr>
        <w:tc>
          <w:tcPr>
            <w:tcW w:w="6542" w:type="dxa"/>
          </w:tcPr>
          <w:p w14:paraId="0A363623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Do you routinely offer EGD every 2–3 years for patients who have undergone LSG? </w:t>
            </w:r>
          </w:p>
          <w:p w14:paraId="5CC7A1F2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Yes</w:t>
            </w:r>
          </w:p>
          <w:p w14:paraId="719CBAD2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No</w:t>
            </w:r>
          </w:p>
          <w:p w14:paraId="24B7F870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 xml:space="preserve">N/A </w:t>
            </w:r>
          </w:p>
        </w:tc>
        <w:tc>
          <w:tcPr>
            <w:tcW w:w="2808" w:type="dxa"/>
            <w:vAlign w:val="center"/>
          </w:tcPr>
          <w:p w14:paraId="40C294C3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3D1DFE6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58732FA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14 (17.5)</w:t>
            </w:r>
          </w:p>
          <w:p w14:paraId="4EBB720B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61 (76.3)</w:t>
            </w:r>
          </w:p>
          <w:p w14:paraId="0812E5F1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5 (6.3)</w:t>
            </w:r>
          </w:p>
        </w:tc>
      </w:tr>
      <w:tr w:rsidR="0006453D" w:rsidRPr="00E427BE" w14:paraId="60BE9CC8" w14:textId="77777777" w:rsidTr="00546B29">
        <w:tc>
          <w:tcPr>
            <w:tcW w:w="6542" w:type="dxa"/>
          </w:tcPr>
          <w:p w14:paraId="61ADA195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Do you routinely offer EGD every 2–3 years for patients who have undergone OAGB? </w:t>
            </w:r>
          </w:p>
          <w:p w14:paraId="5D1CB23C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Yes</w:t>
            </w:r>
          </w:p>
          <w:p w14:paraId="30EE9139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No</w:t>
            </w:r>
          </w:p>
          <w:p w14:paraId="4B4600FD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N/A</w:t>
            </w:r>
          </w:p>
        </w:tc>
        <w:tc>
          <w:tcPr>
            <w:tcW w:w="2808" w:type="dxa"/>
            <w:vAlign w:val="center"/>
          </w:tcPr>
          <w:p w14:paraId="57A0B61C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B7745F5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9C3B686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16 (20)</w:t>
            </w:r>
          </w:p>
          <w:p w14:paraId="243E0973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52 (65)</w:t>
            </w:r>
          </w:p>
          <w:p w14:paraId="7AFD414A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12 (15)</w:t>
            </w:r>
          </w:p>
        </w:tc>
      </w:tr>
      <w:tr w:rsidR="0006453D" w:rsidRPr="00E427BE" w14:paraId="55EBE562" w14:textId="77777777" w:rsidTr="00546B29">
        <w:tc>
          <w:tcPr>
            <w:tcW w:w="6542" w:type="dxa"/>
          </w:tcPr>
          <w:p w14:paraId="0B9189E3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Do you routinely offer EGD every 2–3 years for patients who have undergone RYGB? </w:t>
            </w:r>
          </w:p>
          <w:p w14:paraId="69638C26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Yes</w:t>
            </w:r>
          </w:p>
          <w:p w14:paraId="2B0480F9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No</w:t>
            </w:r>
          </w:p>
          <w:p w14:paraId="66D48AE6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N/A</w:t>
            </w:r>
          </w:p>
        </w:tc>
        <w:tc>
          <w:tcPr>
            <w:tcW w:w="2808" w:type="dxa"/>
            <w:vAlign w:val="center"/>
          </w:tcPr>
          <w:p w14:paraId="02E18D79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1FD0E5C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41CAA22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11 (13.8)</w:t>
            </w:r>
          </w:p>
          <w:p w14:paraId="5AB78223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58 (72.5)</w:t>
            </w:r>
          </w:p>
          <w:p w14:paraId="4D0863DD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11 (13.8)</w:t>
            </w:r>
          </w:p>
        </w:tc>
      </w:tr>
      <w:tr w:rsidR="0006453D" w:rsidRPr="00E427BE" w14:paraId="5DDD5FF1" w14:textId="77777777" w:rsidTr="00546B29">
        <w:tc>
          <w:tcPr>
            <w:tcW w:w="6542" w:type="dxa"/>
          </w:tcPr>
          <w:p w14:paraId="55CBC11C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>Do you routinely offer EGD every 2–3 years for patients who have undergone SADI-S?</w:t>
            </w:r>
          </w:p>
          <w:p w14:paraId="04BC2737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Yes</w:t>
            </w:r>
          </w:p>
          <w:p w14:paraId="41392CDE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 xml:space="preserve">No </w:t>
            </w:r>
          </w:p>
          <w:p w14:paraId="497B09DA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N/A</w:t>
            </w:r>
          </w:p>
        </w:tc>
        <w:tc>
          <w:tcPr>
            <w:tcW w:w="2808" w:type="dxa"/>
            <w:vAlign w:val="center"/>
          </w:tcPr>
          <w:p w14:paraId="1035DBCC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D3DCE4A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71FDB07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3 (3.8)</w:t>
            </w:r>
          </w:p>
          <w:p w14:paraId="2C2275FC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14 (17.5)</w:t>
            </w:r>
          </w:p>
          <w:p w14:paraId="4115013D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63 (78.8)</w:t>
            </w:r>
          </w:p>
        </w:tc>
      </w:tr>
      <w:tr w:rsidR="0006453D" w:rsidRPr="00E427BE" w14:paraId="6571D325" w14:textId="77777777" w:rsidTr="00546B29">
        <w:tc>
          <w:tcPr>
            <w:tcW w:w="6542" w:type="dxa"/>
          </w:tcPr>
          <w:p w14:paraId="10B69824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>Do you routinely offer EGD every 2–3 years for patients who have undergone AGB?</w:t>
            </w:r>
          </w:p>
          <w:p w14:paraId="47F74CA8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Yes</w:t>
            </w:r>
          </w:p>
          <w:p w14:paraId="7544AFFB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No</w:t>
            </w:r>
          </w:p>
          <w:p w14:paraId="6720200D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N/A</w:t>
            </w:r>
          </w:p>
        </w:tc>
        <w:tc>
          <w:tcPr>
            <w:tcW w:w="2808" w:type="dxa"/>
            <w:vAlign w:val="center"/>
          </w:tcPr>
          <w:p w14:paraId="567A73E7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2BD5550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47EA339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5 (6.3)</w:t>
            </w:r>
          </w:p>
          <w:p w14:paraId="29488E49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34 (42.5)</w:t>
            </w:r>
          </w:p>
          <w:p w14:paraId="5F87526C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41 (51.3)</w:t>
            </w:r>
          </w:p>
        </w:tc>
      </w:tr>
      <w:tr w:rsidR="0006453D" w:rsidRPr="00E427BE" w14:paraId="79F9BAEE" w14:textId="77777777" w:rsidTr="00546B29">
        <w:tc>
          <w:tcPr>
            <w:tcW w:w="6542" w:type="dxa"/>
          </w:tcPr>
          <w:p w14:paraId="5ABE3172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6453D">
              <w:rPr>
                <w:rFonts w:ascii="Book Antiqua" w:hAnsi="Book Antiqua"/>
                <w:b/>
                <w:bCs/>
                <w:sz w:val="20"/>
                <w:szCs w:val="20"/>
              </w:rPr>
              <w:t>Are you aware of the IFSO position statement released in August 2020 on the routine use of EGD in bariatric surgery?</w:t>
            </w:r>
          </w:p>
          <w:p w14:paraId="4D7BB7AF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Yes</w:t>
            </w:r>
          </w:p>
          <w:p w14:paraId="1E42832D" w14:textId="77777777" w:rsidR="0006453D" w:rsidRPr="0006453D" w:rsidRDefault="0006453D" w:rsidP="00546B2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No</w:t>
            </w:r>
          </w:p>
        </w:tc>
        <w:tc>
          <w:tcPr>
            <w:tcW w:w="2808" w:type="dxa"/>
            <w:vAlign w:val="center"/>
          </w:tcPr>
          <w:p w14:paraId="78AF1D93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10E9480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763D554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49 (61.3)</w:t>
            </w:r>
          </w:p>
          <w:p w14:paraId="2BFBE7D6" w14:textId="77777777" w:rsidR="0006453D" w:rsidRPr="0006453D" w:rsidRDefault="0006453D" w:rsidP="00546B29">
            <w:pPr>
              <w:pStyle w:val="NoSpacing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453D">
              <w:rPr>
                <w:rFonts w:ascii="Book Antiqua" w:hAnsi="Book Antiqua"/>
                <w:sz w:val="20"/>
                <w:szCs w:val="20"/>
              </w:rPr>
              <w:t>31 (38.8)</w:t>
            </w:r>
          </w:p>
        </w:tc>
      </w:tr>
    </w:tbl>
    <w:p w14:paraId="3F9A272A" w14:textId="77777777" w:rsidR="0006453D" w:rsidRDefault="0006453D" w:rsidP="00E427BE"/>
    <w:p w14:paraId="0B71A538" w14:textId="3B9937DE" w:rsidR="00E427BE" w:rsidRPr="00E427BE" w:rsidRDefault="00E427BE" w:rsidP="00E427BE">
      <w:pPr>
        <w:jc w:val="center"/>
        <w:rPr>
          <w:sz w:val="28"/>
          <w:szCs w:val="28"/>
        </w:rPr>
      </w:pPr>
      <w:r w:rsidRPr="00E427BE">
        <w:rPr>
          <w:b/>
          <w:bCs/>
          <w:sz w:val="28"/>
          <w:szCs w:val="28"/>
        </w:rPr>
        <w:t>Table</w:t>
      </w:r>
      <w:r w:rsidR="0006453D">
        <w:rPr>
          <w:b/>
          <w:bCs/>
          <w:sz w:val="28"/>
          <w:szCs w:val="28"/>
        </w:rPr>
        <w:t xml:space="preserve"> S2</w:t>
      </w:r>
      <w:r w:rsidRPr="00E427BE">
        <w:rPr>
          <w:b/>
          <w:bCs/>
          <w:sz w:val="28"/>
          <w:szCs w:val="28"/>
        </w:rPr>
        <w:t>:</w:t>
      </w:r>
      <w:r w:rsidRPr="00E427BE">
        <w:rPr>
          <w:sz w:val="28"/>
          <w:szCs w:val="28"/>
        </w:rPr>
        <w:t xml:space="preserve"> Routine EGD Use Every 2-3 Years After Different Bariatric Procedures</w:t>
      </w:r>
    </w:p>
    <w:p w14:paraId="7D5A07A9" w14:textId="77777777" w:rsidR="00E427BE" w:rsidRDefault="00E427BE" w:rsidP="00D41668">
      <w:pPr>
        <w:jc w:val="center"/>
      </w:pPr>
    </w:p>
    <w:p w14:paraId="4405C7B6" w14:textId="77777777" w:rsidR="00E427BE" w:rsidRDefault="00E427BE" w:rsidP="00D41668">
      <w:pPr>
        <w:jc w:val="center"/>
      </w:pPr>
    </w:p>
    <w:p w14:paraId="12FE3FBE" w14:textId="77777777" w:rsidR="00E427BE" w:rsidRDefault="00E427BE" w:rsidP="00D41668">
      <w:pPr>
        <w:jc w:val="center"/>
      </w:pPr>
    </w:p>
    <w:p w14:paraId="358E69DD" w14:textId="77777777" w:rsidR="00E427BE" w:rsidRDefault="00E427BE" w:rsidP="00D41668">
      <w:pPr>
        <w:jc w:val="center"/>
      </w:pPr>
    </w:p>
    <w:p w14:paraId="50A017B3" w14:textId="77777777" w:rsidR="00E427BE" w:rsidRDefault="00E427BE" w:rsidP="00D41668">
      <w:pPr>
        <w:jc w:val="center"/>
      </w:pPr>
    </w:p>
    <w:p w14:paraId="2303F384" w14:textId="33800081" w:rsidR="00AE68CC" w:rsidRDefault="00AE68CC" w:rsidP="00D41668">
      <w:pPr>
        <w:jc w:val="center"/>
      </w:pPr>
      <w:r>
        <w:rPr>
          <w:noProof/>
        </w:rPr>
        <w:lastRenderedPageBreak/>
        <w:drawing>
          <wp:inline distT="0" distB="0" distL="0" distR="0" wp14:anchorId="7DC98656" wp14:editId="4347B595">
            <wp:extent cx="4263775" cy="2126750"/>
            <wp:effectExtent l="0" t="0" r="16510" b="6985"/>
            <wp:docPr id="16941006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BE1FB44-2B66-C13F-CDB2-A5312EFB8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31E15C" w14:textId="77777777" w:rsidR="00AE68CC" w:rsidRDefault="00AE68CC"/>
    <w:p w14:paraId="5B8EF5C6" w14:textId="1AFED429" w:rsidR="00AE68CC" w:rsidRPr="00D41668" w:rsidRDefault="00D41668" w:rsidP="00D41668">
      <w:pPr>
        <w:jc w:val="center"/>
        <w:rPr>
          <w:sz w:val="28"/>
          <w:szCs w:val="28"/>
        </w:rPr>
      </w:pPr>
      <w:r w:rsidRPr="00D41668">
        <w:rPr>
          <w:b/>
          <w:bCs/>
          <w:sz w:val="28"/>
          <w:szCs w:val="28"/>
        </w:rPr>
        <w:t>Fig</w:t>
      </w:r>
      <w:r w:rsidR="0006453D">
        <w:rPr>
          <w:b/>
          <w:bCs/>
          <w:sz w:val="28"/>
          <w:szCs w:val="28"/>
        </w:rPr>
        <w:t>ure S6</w:t>
      </w:r>
      <w:r w:rsidRPr="00D41668">
        <w:rPr>
          <w:b/>
          <w:bCs/>
          <w:sz w:val="28"/>
          <w:szCs w:val="28"/>
        </w:rPr>
        <w:t xml:space="preserve">: </w:t>
      </w:r>
      <w:r w:rsidRPr="00D41668">
        <w:rPr>
          <w:sz w:val="28"/>
          <w:szCs w:val="28"/>
        </w:rPr>
        <w:t>Frequency of EGD Every 2-3 Years Following Different Bariatric Procedures</w:t>
      </w:r>
    </w:p>
    <w:p w14:paraId="056B235C" w14:textId="77777777" w:rsidR="00AE68CC" w:rsidRDefault="00AE68CC"/>
    <w:p w14:paraId="5845DA92" w14:textId="77777777" w:rsidR="00AE68CC" w:rsidRDefault="00AE68CC"/>
    <w:p w14:paraId="288ADEDF" w14:textId="77777777" w:rsidR="00AE68CC" w:rsidRDefault="00AE68CC"/>
    <w:p w14:paraId="55E0006B" w14:textId="77777777" w:rsidR="00AE68CC" w:rsidRDefault="00AE68CC"/>
    <w:p w14:paraId="0CAA5F6E" w14:textId="77777777" w:rsidR="00AE68CC" w:rsidRDefault="00AE68CC"/>
    <w:p w14:paraId="631255F2" w14:textId="77777777" w:rsidR="00AE68CC" w:rsidRDefault="00AE68CC"/>
    <w:p w14:paraId="06E49C37" w14:textId="77777777" w:rsidR="00AE68CC" w:rsidRDefault="00AE68CC"/>
    <w:p w14:paraId="22D6DB6B" w14:textId="77777777" w:rsidR="00AE68CC" w:rsidRDefault="00AE68CC"/>
    <w:p w14:paraId="7CE2926A" w14:textId="48E69D7F" w:rsidR="00AE68CC" w:rsidRDefault="00AE68CC"/>
    <w:p w14:paraId="529235A2" w14:textId="77777777" w:rsidR="00AE68CC" w:rsidRDefault="00AE68CC"/>
    <w:p w14:paraId="4C05ACD3" w14:textId="5EE9DD13" w:rsidR="00AE68CC" w:rsidRDefault="00AE68CC"/>
    <w:p w14:paraId="336CAC43" w14:textId="77777777" w:rsidR="00AE68CC" w:rsidRDefault="00AE68CC"/>
    <w:p w14:paraId="526146D2" w14:textId="250981B3" w:rsidR="00AE68CC" w:rsidRDefault="00AE68CC"/>
    <w:p w14:paraId="4AA5C284" w14:textId="77777777" w:rsidR="00AE68CC" w:rsidRDefault="00AE68CC"/>
    <w:p w14:paraId="06B5BEA8" w14:textId="78F718F5" w:rsidR="00AE68CC" w:rsidRDefault="00AE68CC"/>
    <w:p w14:paraId="0026D509" w14:textId="77777777" w:rsidR="00AE68CC" w:rsidRDefault="00AE68CC"/>
    <w:p w14:paraId="276F7F93" w14:textId="77777777" w:rsidR="00AE68CC" w:rsidRDefault="00AE68CC"/>
    <w:p w14:paraId="2A7BA6F5" w14:textId="17B9EC63" w:rsidR="00AE68CC" w:rsidRDefault="00AE68CC"/>
    <w:sectPr w:rsidR="00AE68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CC"/>
    <w:rsid w:val="00031F1E"/>
    <w:rsid w:val="00053847"/>
    <w:rsid w:val="00062235"/>
    <w:rsid w:val="0006453D"/>
    <w:rsid w:val="000827C7"/>
    <w:rsid w:val="00084DC4"/>
    <w:rsid w:val="00095ED5"/>
    <w:rsid w:val="000C0EF1"/>
    <w:rsid w:val="000D0A50"/>
    <w:rsid w:val="000D15A2"/>
    <w:rsid w:val="000E712C"/>
    <w:rsid w:val="000E74C6"/>
    <w:rsid w:val="000F42A2"/>
    <w:rsid w:val="001010A8"/>
    <w:rsid w:val="00102B0F"/>
    <w:rsid w:val="0011254D"/>
    <w:rsid w:val="00113180"/>
    <w:rsid w:val="00122824"/>
    <w:rsid w:val="00124B21"/>
    <w:rsid w:val="00126B06"/>
    <w:rsid w:val="00150EBC"/>
    <w:rsid w:val="00151022"/>
    <w:rsid w:val="00165F3F"/>
    <w:rsid w:val="00177E69"/>
    <w:rsid w:val="001900E9"/>
    <w:rsid w:val="001A46AB"/>
    <w:rsid w:val="001B76C9"/>
    <w:rsid w:val="001D7AD2"/>
    <w:rsid w:val="001E3E9D"/>
    <w:rsid w:val="001E4319"/>
    <w:rsid w:val="002117DA"/>
    <w:rsid w:val="00213F90"/>
    <w:rsid w:val="00214492"/>
    <w:rsid w:val="00217597"/>
    <w:rsid w:val="002323F4"/>
    <w:rsid w:val="00244DE5"/>
    <w:rsid w:val="00246C91"/>
    <w:rsid w:val="002510AC"/>
    <w:rsid w:val="00251F4B"/>
    <w:rsid w:val="002546DA"/>
    <w:rsid w:val="00256B5C"/>
    <w:rsid w:val="00275217"/>
    <w:rsid w:val="00277AE2"/>
    <w:rsid w:val="00285D37"/>
    <w:rsid w:val="002A4FF4"/>
    <w:rsid w:val="002A5AFF"/>
    <w:rsid w:val="002C5ADC"/>
    <w:rsid w:val="002E01A8"/>
    <w:rsid w:val="002E70B2"/>
    <w:rsid w:val="002F661C"/>
    <w:rsid w:val="002F765E"/>
    <w:rsid w:val="003010BD"/>
    <w:rsid w:val="0031196B"/>
    <w:rsid w:val="00323576"/>
    <w:rsid w:val="00330B73"/>
    <w:rsid w:val="0033200C"/>
    <w:rsid w:val="003403D9"/>
    <w:rsid w:val="00362439"/>
    <w:rsid w:val="003677AE"/>
    <w:rsid w:val="003755F1"/>
    <w:rsid w:val="00385687"/>
    <w:rsid w:val="00386358"/>
    <w:rsid w:val="003A4940"/>
    <w:rsid w:val="003C158B"/>
    <w:rsid w:val="003D57BC"/>
    <w:rsid w:val="003D77B8"/>
    <w:rsid w:val="003F7550"/>
    <w:rsid w:val="00400F24"/>
    <w:rsid w:val="004276AA"/>
    <w:rsid w:val="00436516"/>
    <w:rsid w:val="00442507"/>
    <w:rsid w:val="00442A01"/>
    <w:rsid w:val="004653F0"/>
    <w:rsid w:val="00467695"/>
    <w:rsid w:val="004844B4"/>
    <w:rsid w:val="00484AE3"/>
    <w:rsid w:val="00485592"/>
    <w:rsid w:val="004C2537"/>
    <w:rsid w:val="004D5544"/>
    <w:rsid w:val="004F0CCB"/>
    <w:rsid w:val="004F5725"/>
    <w:rsid w:val="004F6FC4"/>
    <w:rsid w:val="00505FC0"/>
    <w:rsid w:val="005359E7"/>
    <w:rsid w:val="005368B6"/>
    <w:rsid w:val="00540761"/>
    <w:rsid w:val="0054621C"/>
    <w:rsid w:val="00557C28"/>
    <w:rsid w:val="00563201"/>
    <w:rsid w:val="005641E4"/>
    <w:rsid w:val="00566028"/>
    <w:rsid w:val="0057084A"/>
    <w:rsid w:val="0058760F"/>
    <w:rsid w:val="00587EFB"/>
    <w:rsid w:val="00591F6A"/>
    <w:rsid w:val="005928AC"/>
    <w:rsid w:val="005953A9"/>
    <w:rsid w:val="0059602F"/>
    <w:rsid w:val="005D0F1F"/>
    <w:rsid w:val="005D2BB6"/>
    <w:rsid w:val="005D73C5"/>
    <w:rsid w:val="005E56DD"/>
    <w:rsid w:val="005F50FF"/>
    <w:rsid w:val="005F5859"/>
    <w:rsid w:val="00617850"/>
    <w:rsid w:val="00617A27"/>
    <w:rsid w:val="00645EE6"/>
    <w:rsid w:val="006529C7"/>
    <w:rsid w:val="0068130C"/>
    <w:rsid w:val="0068309C"/>
    <w:rsid w:val="00695195"/>
    <w:rsid w:val="006A3A54"/>
    <w:rsid w:val="006C27D2"/>
    <w:rsid w:val="006E583A"/>
    <w:rsid w:val="006F6989"/>
    <w:rsid w:val="00705D50"/>
    <w:rsid w:val="00706EFB"/>
    <w:rsid w:val="007130AF"/>
    <w:rsid w:val="0072269D"/>
    <w:rsid w:val="007330E9"/>
    <w:rsid w:val="007335B9"/>
    <w:rsid w:val="007404D7"/>
    <w:rsid w:val="00746358"/>
    <w:rsid w:val="007636D7"/>
    <w:rsid w:val="00767C65"/>
    <w:rsid w:val="007713BD"/>
    <w:rsid w:val="007A5721"/>
    <w:rsid w:val="007B1D4B"/>
    <w:rsid w:val="007B5249"/>
    <w:rsid w:val="007C67D2"/>
    <w:rsid w:val="007D24E3"/>
    <w:rsid w:val="007E083A"/>
    <w:rsid w:val="007E0F9B"/>
    <w:rsid w:val="007F4492"/>
    <w:rsid w:val="0081087F"/>
    <w:rsid w:val="00822B93"/>
    <w:rsid w:val="00824B35"/>
    <w:rsid w:val="00832851"/>
    <w:rsid w:val="0083689C"/>
    <w:rsid w:val="00845DCE"/>
    <w:rsid w:val="00865AEF"/>
    <w:rsid w:val="00872D7A"/>
    <w:rsid w:val="00880CB4"/>
    <w:rsid w:val="0088337C"/>
    <w:rsid w:val="008A3931"/>
    <w:rsid w:val="008C014E"/>
    <w:rsid w:val="008C303F"/>
    <w:rsid w:val="008C71D6"/>
    <w:rsid w:val="008E034F"/>
    <w:rsid w:val="008E29F0"/>
    <w:rsid w:val="008F604A"/>
    <w:rsid w:val="008F7370"/>
    <w:rsid w:val="00900473"/>
    <w:rsid w:val="00906F96"/>
    <w:rsid w:val="00917E9F"/>
    <w:rsid w:val="00931763"/>
    <w:rsid w:val="00933C41"/>
    <w:rsid w:val="009366DA"/>
    <w:rsid w:val="00943D21"/>
    <w:rsid w:val="009454EA"/>
    <w:rsid w:val="00964ED5"/>
    <w:rsid w:val="00994AC3"/>
    <w:rsid w:val="009A4B6E"/>
    <w:rsid w:val="009A6E93"/>
    <w:rsid w:val="009B7B21"/>
    <w:rsid w:val="009C0FDD"/>
    <w:rsid w:val="009C506B"/>
    <w:rsid w:val="009D1736"/>
    <w:rsid w:val="009D3628"/>
    <w:rsid w:val="009F3594"/>
    <w:rsid w:val="00A07920"/>
    <w:rsid w:val="00A31DDD"/>
    <w:rsid w:val="00A33EFD"/>
    <w:rsid w:val="00A36657"/>
    <w:rsid w:val="00A3707F"/>
    <w:rsid w:val="00A4381B"/>
    <w:rsid w:val="00A52D0C"/>
    <w:rsid w:val="00A7771C"/>
    <w:rsid w:val="00AA2139"/>
    <w:rsid w:val="00AC243A"/>
    <w:rsid w:val="00AE4712"/>
    <w:rsid w:val="00AE5BB5"/>
    <w:rsid w:val="00AE68CC"/>
    <w:rsid w:val="00AF1FF5"/>
    <w:rsid w:val="00AF41BB"/>
    <w:rsid w:val="00B02158"/>
    <w:rsid w:val="00B15652"/>
    <w:rsid w:val="00B37715"/>
    <w:rsid w:val="00B442C2"/>
    <w:rsid w:val="00B51B58"/>
    <w:rsid w:val="00B7357E"/>
    <w:rsid w:val="00B74B78"/>
    <w:rsid w:val="00B92734"/>
    <w:rsid w:val="00BA1D96"/>
    <w:rsid w:val="00BA3A75"/>
    <w:rsid w:val="00BB2913"/>
    <w:rsid w:val="00BC375D"/>
    <w:rsid w:val="00BC5C9F"/>
    <w:rsid w:val="00BE600D"/>
    <w:rsid w:val="00BF4572"/>
    <w:rsid w:val="00C07908"/>
    <w:rsid w:val="00C21061"/>
    <w:rsid w:val="00C210D8"/>
    <w:rsid w:val="00C22ADB"/>
    <w:rsid w:val="00C254B2"/>
    <w:rsid w:val="00C26941"/>
    <w:rsid w:val="00C300CA"/>
    <w:rsid w:val="00C426D8"/>
    <w:rsid w:val="00C52E98"/>
    <w:rsid w:val="00C67B6E"/>
    <w:rsid w:val="00C7331A"/>
    <w:rsid w:val="00C77DB3"/>
    <w:rsid w:val="00C847BD"/>
    <w:rsid w:val="00C87D92"/>
    <w:rsid w:val="00C95585"/>
    <w:rsid w:val="00CA7F24"/>
    <w:rsid w:val="00CB248B"/>
    <w:rsid w:val="00CE0D5E"/>
    <w:rsid w:val="00CF2C77"/>
    <w:rsid w:val="00CF6DED"/>
    <w:rsid w:val="00CF7F54"/>
    <w:rsid w:val="00D142ED"/>
    <w:rsid w:val="00D22D0E"/>
    <w:rsid w:val="00D35C25"/>
    <w:rsid w:val="00D35FAB"/>
    <w:rsid w:val="00D41668"/>
    <w:rsid w:val="00D42885"/>
    <w:rsid w:val="00D56E89"/>
    <w:rsid w:val="00D76B6A"/>
    <w:rsid w:val="00DB560C"/>
    <w:rsid w:val="00DD0ED0"/>
    <w:rsid w:val="00DD2FB6"/>
    <w:rsid w:val="00DD374E"/>
    <w:rsid w:val="00DD664C"/>
    <w:rsid w:val="00DE01E5"/>
    <w:rsid w:val="00DE30B0"/>
    <w:rsid w:val="00DE382E"/>
    <w:rsid w:val="00DE6FB5"/>
    <w:rsid w:val="00DF01EC"/>
    <w:rsid w:val="00E427BE"/>
    <w:rsid w:val="00E55B8B"/>
    <w:rsid w:val="00E66E46"/>
    <w:rsid w:val="00E738CA"/>
    <w:rsid w:val="00E77DC3"/>
    <w:rsid w:val="00EB37D4"/>
    <w:rsid w:val="00EC171E"/>
    <w:rsid w:val="00EC287C"/>
    <w:rsid w:val="00EC52E7"/>
    <w:rsid w:val="00ED5BED"/>
    <w:rsid w:val="00EE1242"/>
    <w:rsid w:val="00EE390A"/>
    <w:rsid w:val="00F11120"/>
    <w:rsid w:val="00F1594A"/>
    <w:rsid w:val="00F62AAC"/>
    <w:rsid w:val="00F804C2"/>
    <w:rsid w:val="00F95C40"/>
    <w:rsid w:val="00FB263B"/>
    <w:rsid w:val="00FC17C0"/>
    <w:rsid w:val="00FC20D1"/>
    <w:rsid w:val="00FC36AF"/>
    <w:rsid w:val="00FC377A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8B301"/>
  <w15:chartTrackingRefBased/>
  <w15:docId w15:val="{95478ACC-F52C-F84B-AE24-7C93A7CD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8CC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8C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8C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8C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8C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8C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8C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8C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8C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8C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8C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8CC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8CC"/>
    <w:pPr>
      <w:spacing w:after="0" w:line="240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8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68CC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68C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m\Desktop\Research\Research%20Studies\31-%20Survey\Figu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828-6046-8A34-4CBD37A8338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828-6046-8A34-4CBD37A833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Sheet4!$A$2:$A$3</c:f>
              <c:strCache>
                <c:ptCount val="2"/>
                <c:pt idx="0">
                  <c:v>Consultant</c:v>
                </c:pt>
                <c:pt idx="1">
                  <c:v>Specialist</c:v>
                </c:pt>
              </c:strCache>
            </c:strRef>
          </c:cat>
          <c:val>
            <c:numRef>
              <c:f>Sheet4!$B$2:$B$3</c:f>
              <c:numCache>
                <c:formatCode>0.0%</c:formatCode>
                <c:ptCount val="2"/>
                <c:pt idx="0">
                  <c:v>0.88800000000000001</c:v>
                </c:pt>
                <c:pt idx="1">
                  <c:v>0.112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28-6046-8A34-4CBD37A8338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Year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Sheet3!$A$2:$A$5</c:f>
              <c:strCache>
                <c:ptCount val="4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</c:strCache>
            </c:strRef>
          </c:cat>
          <c:val>
            <c:numRef>
              <c:f>Sheet3!$B$2:$B$5</c:f>
              <c:numCache>
                <c:formatCode>General</c:formatCode>
                <c:ptCount val="4"/>
                <c:pt idx="0">
                  <c:v>21</c:v>
                </c:pt>
                <c:pt idx="1">
                  <c:v>10</c:v>
                </c:pt>
                <c:pt idx="2">
                  <c:v>12</c:v>
                </c:pt>
                <c:pt idx="3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69-B149-A98E-DFBF05DBE174}"/>
            </c:ext>
          </c:extLst>
        </c:ser>
        <c:ser>
          <c:idx val="1"/>
          <c:order val="1"/>
          <c:tx>
            <c:strRef>
              <c:f>Sheet3!$C$1</c:f>
              <c:strCache>
                <c:ptCount val="1"/>
                <c:pt idx="0">
                  <c:v>Year 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Sheet3!$A$2:$A$5</c:f>
              <c:strCache>
                <c:ptCount val="4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</c:strCache>
            </c:strRef>
          </c:cat>
          <c:val>
            <c:numRef>
              <c:f>Sheet3!$C$2:$C$5</c:f>
              <c:numCache>
                <c:formatCode>General</c:formatCode>
                <c:ptCount val="4"/>
                <c:pt idx="0">
                  <c:v>15</c:v>
                </c:pt>
                <c:pt idx="1">
                  <c:v>12</c:v>
                </c:pt>
                <c:pt idx="2">
                  <c:v>11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69-B149-A98E-DFBF05DBE174}"/>
            </c:ext>
          </c:extLst>
        </c:ser>
        <c:ser>
          <c:idx val="2"/>
          <c:order val="2"/>
          <c:tx>
            <c:strRef>
              <c:f>Sheet3!$D$1</c:f>
              <c:strCache>
                <c:ptCount val="1"/>
                <c:pt idx="0">
                  <c:v>Year 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Sheet3!$A$2:$A$5</c:f>
              <c:strCache>
                <c:ptCount val="4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</c:strCache>
            </c:strRef>
          </c:cat>
          <c:val>
            <c:numRef>
              <c:f>Sheet3!$D$2:$D$5</c:f>
              <c:numCache>
                <c:formatCode>General</c:formatCode>
                <c:ptCount val="4"/>
                <c:pt idx="0">
                  <c:v>14</c:v>
                </c:pt>
                <c:pt idx="1">
                  <c:v>10</c:v>
                </c:pt>
                <c:pt idx="2">
                  <c:v>10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69-B149-A98E-DFBF05DBE1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4075968"/>
        <c:axId val="654078488"/>
      </c:barChart>
      <c:catAx>
        <c:axId val="65407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78488"/>
        <c:crosses val="autoZero"/>
        <c:auto val="1"/>
        <c:lblAlgn val="ctr"/>
        <c:lblOffset val="100"/>
        <c:noMultiLvlLbl val="0"/>
      </c:catAx>
      <c:valAx>
        <c:axId val="654078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7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'Sheet3 (2)'!$B$1</c:f>
              <c:strCache>
                <c:ptCount val="1"/>
                <c:pt idx="0">
                  <c:v>Year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'Sheet3 (2)'!$A$2:$A$5</c:f>
              <c:strCache>
                <c:ptCount val="4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</c:strCache>
            </c:strRef>
          </c:cat>
          <c:val>
            <c:numRef>
              <c:f>'Sheet3 (2)'!$B$2:$B$5</c:f>
              <c:numCache>
                <c:formatCode>General</c:formatCode>
                <c:ptCount val="4"/>
                <c:pt idx="0">
                  <c:v>12</c:v>
                </c:pt>
                <c:pt idx="1">
                  <c:v>7</c:v>
                </c:pt>
                <c:pt idx="2">
                  <c:v>15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7B-0D4E-B2D5-14AB519723A1}"/>
            </c:ext>
          </c:extLst>
        </c:ser>
        <c:ser>
          <c:idx val="1"/>
          <c:order val="1"/>
          <c:tx>
            <c:strRef>
              <c:f>'Sheet3 (2)'!$C$1</c:f>
              <c:strCache>
                <c:ptCount val="1"/>
                <c:pt idx="0">
                  <c:v>Year 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'Sheet3 (2)'!$A$2:$A$5</c:f>
              <c:strCache>
                <c:ptCount val="4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</c:strCache>
            </c:strRef>
          </c:cat>
          <c:val>
            <c:numRef>
              <c:f>'Sheet3 (2)'!$C$2:$C$5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  <c:pt idx="2">
                  <c:v>7</c:v>
                </c:pt>
                <c:pt idx="3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7B-0D4E-B2D5-14AB519723A1}"/>
            </c:ext>
          </c:extLst>
        </c:ser>
        <c:ser>
          <c:idx val="2"/>
          <c:order val="2"/>
          <c:tx>
            <c:strRef>
              <c:f>'Sheet3 (2)'!$D$1</c:f>
              <c:strCache>
                <c:ptCount val="1"/>
                <c:pt idx="0">
                  <c:v>Year 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'Sheet3 (2)'!$A$2:$A$5</c:f>
              <c:strCache>
                <c:ptCount val="4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</c:strCache>
            </c:strRef>
          </c:cat>
          <c:val>
            <c:numRef>
              <c:f>'Sheet3 (2)'!$D$2:$D$5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6</c:v>
                </c:pt>
                <c:pt idx="3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7B-0D4E-B2D5-14AB519723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4075968"/>
        <c:axId val="654078488"/>
      </c:barChart>
      <c:catAx>
        <c:axId val="65407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78488"/>
        <c:crosses val="autoZero"/>
        <c:auto val="1"/>
        <c:lblAlgn val="ctr"/>
        <c:lblOffset val="100"/>
        <c:noMultiLvlLbl val="0"/>
      </c:catAx>
      <c:valAx>
        <c:axId val="654078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7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'Sheet3 (3)'!$B$1</c:f>
              <c:strCache>
                <c:ptCount val="1"/>
                <c:pt idx="0">
                  <c:v>Primary LSG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'Sheet3 (3)'!$A$2:$A$6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(3)'!$B$2:$B$6</c:f>
              <c:numCache>
                <c:formatCode>General</c:formatCode>
                <c:ptCount val="5"/>
                <c:pt idx="0">
                  <c:v>22</c:v>
                </c:pt>
                <c:pt idx="1">
                  <c:v>11</c:v>
                </c:pt>
                <c:pt idx="2">
                  <c:v>15</c:v>
                </c:pt>
                <c:pt idx="3">
                  <c:v>27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82-DE45-8D42-2F8901A9D565}"/>
            </c:ext>
          </c:extLst>
        </c:ser>
        <c:ser>
          <c:idx val="1"/>
          <c:order val="1"/>
          <c:tx>
            <c:strRef>
              <c:f>'Sheet3 (3)'!$C$1</c:f>
              <c:strCache>
                <c:ptCount val="1"/>
                <c:pt idx="0">
                  <c:v>Primary banded LSG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'Sheet3 (3)'!$A$2:$A$6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(3)'!$C$2:$C$6</c:f>
              <c:numCache>
                <c:formatCode>General</c:formatCode>
                <c:ptCount val="5"/>
                <c:pt idx="0">
                  <c:v>10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82-DE45-8D42-2F8901A9D565}"/>
            </c:ext>
          </c:extLst>
        </c:ser>
        <c:ser>
          <c:idx val="2"/>
          <c:order val="2"/>
          <c:tx>
            <c:strRef>
              <c:f>'Sheet3 (3)'!$D$1</c:f>
              <c:strCache>
                <c:ptCount val="1"/>
                <c:pt idx="0">
                  <c:v>Primary OAGB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'Sheet3 (3)'!$A$2:$A$6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(3)'!$D$2:$D$6</c:f>
              <c:numCache>
                <c:formatCode>General</c:formatCode>
                <c:ptCount val="5"/>
                <c:pt idx="0">
                  <c:v>33</c:v>
                </c:pt>
                <c:pt idx="1">
                  <c:v>6</c:v>
                </c:pt>
                <c:pt idx="2">
                  <c:v>13</c:v>
                </c:pt>
                <c:pt idx="3">
                  <c:v>12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82-DE45-8D42-2F8901A9D565}"/>
            </c:ext>
          </c:extLst>
        </c:ser>
        <c:ser>
          <c:idx val="3"/>
          <c:order val="3"/>
          <c:tx>
            <c:strRef>
              <c:f>'Sheet3 (3)'!$E$1</c:f>
              <c:strCache>
                <c:ptCount val="1"/>
                <c:pt idx="0">
                  <c:v>Primary banded OAGB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'Sheet3 (3)'!$A$2:$A$6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(3)'!$E$2:$E$6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82-DE45-8D42-2F8901A9D565}"/>
            </c:ext>
          </c:extLst>
        </c:ser>
        <c:ser>
          <c:idx val="4"/>
          <c:order val="4"/>
          <c:tx>
            <c:strRef>
              <c:f>'Sheet3 (3)'!$F$1</c:f>
              <c:strCache>
                <c:ptCount val="1"/>
                <c:pt idx="0">
                  <c:v>Primary RYGB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'Sheet3 (3)'!$A$2:$A$6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(3)'!$F$2:$F$6</c:f>
              <c:numCache>
                <c:formatCode>General</c:formatCode>
                <c:ptCount val="5"/>
                <c:pt idx="0">
                  <c:v>36</c:v>
                </c:pt>
                <c:pt idx="1">
                  <c:v>9</c:v>
                </c:pt>
                <c:pt idx="2">
                  <c:v>7</c:v>
                </c:pt>
                <c:pt idx="3">
                  <c:v>7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82-DE45-8D42-2F8901A9D565}"/>
            </c:ext>
          </c:extLst>
        </c:ser>
        <c:ser>
          <c:idx val="5"/>
          <c:order val="5"/>
          <c:tx>
            <c:strRef>
              <c:f>'Sheet3 (3)'!$G$1</c:f>
              <c:strCache>
                <c:ptCount val="1"/>
                <c:pt idx="0">
                  <c:v>Primary banded RYGB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'Sheet3 (3)'!$A$2:$A$6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(3)'!$G$2:$G$6</c:f>
              <c:numCache>
                <c:formatCode>General</c:formatCode>
                <c:ptCount val="5"/>
                <c:pt idx="0">
                  <c:v>8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D82-DE45-8D42-2F8901A9D565}"/>
            </c:ext>
          </c:extLst>
        </c:ser>
        <c:ser>
          <c:idx val="6"/>
          <c:order val="6"/>
          <c:tx>
            <c:strRef>
              <c:f>'Sheet3 (3)'!$H$1</c:f>
              <c:strCache>
                <c:ptCount val="1"/>
                <c:pt idx="0">
                  <c:v>Primary SADI-S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(3)'!$A$2:$A$6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(3)'!$H$2:$H$6</c:f>
              <c:numCache>
                <c:formatCode>General</c:formatCode>
                <c:ptCount val="5"/>
                <c:pt idx="0">
                  <c:v>15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D82-DE45-8D42-2F8901A9D565}"/>
            </c:ext>
          </c:extLst>
        </c:ser>
        <c:ser>
          <c:idx val="7"/>
          <c:order val="7"/>
          <c:tx>
            <c:strRef>
              <c:f>'Sheet3 (3)'!$I$1</c:f>
              <c:strCache>
                <c:ptCount val="1"/>
                <c:pt idx="0">
                  <c:v>Primary AGB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(3)'!$A$2:$A$6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(3)'!$I$2:$I$6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D82-DE45-8D42-2F8901A9D565}"/>
            </c:ext>
          </c:extLst>
        </c:ser>
        <c:ser>
          <c:idx val="8"/>
          <c:order val="8"/>
          <c:tx>
            <c:strRef>
              <c:f>'Sheet3 (3)'!$J$1</c:f>
              <c:strCache>
                <c:ptCount val="1"/>
                <c:pt idx="0">
                  <c:v>Other Primary MBS 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(3)'!$A$2:$A$6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(3)'!$J$2:$J$6</c:f>
              <c:numCache>
                <c:formatCode>General</c:formatCode>
                <c:ptCount val="5"/>
                <c:pt idx="0">
                  <c:v>24</c:v>
                </c:pt>
                <c:pt idx="1">
                  <c:v>5</c:v>
                </c:pt>
                <c:pt idx="2">
                  <c:v>3</c:v>
                </c:pt>
                <c:pt idx="3">
                  <c:v>3</c:v>
                </c:pt>
                <c:pt idx="4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D82-DE45-8D42-2F8901A9D565}"/>
            </c:ext>
          </c:extLst>
        </c:ser>
        <c:ser>
          <c:idx val="9"/>
          <c:order val="9"/>
          <c:tx>
            <c:strRef>
              <c:f>'Sheet3 (3)'!$K$1</c:f>
              <c:strCache>
                <c:ptCount val="1"/>
                <c:pt idx="0">
                  <c:v>Revisional Surgeries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(3)'!$A$2:$A$6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(3)'!$K$2:$K$6</c:f>
              <c:numCache>
                <c:formatCode>General</c:formatCode>
                <c:ptCount val="5"/>
                <c:pt idx="0">
                  <c:v>27</c:v>
                </c:pt>
                <c:pt idx="1">
                  <c:v>13</c:v>
                </c:pt>
                <c:pt idx="2">
                  <c:v>16</c:v>
                </c:pt>
                <c:pt idx="3">
                  <c:v>10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D82-DE45-8D42-2F8901A9D5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4075968"/>
        <c:axId val="654078488"/>
      </c:barChart>
      <c:catAx>
        <c:axId val="65407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78488"/>
        <c:crosses val="autoZero"/>
        <c:auto val="1"/>
        <c:lblAlgn val="ctr"/>
        <c:lblOffset val="100"/>
        <c:noMultiLvlLbl val="0"/>
      </c:catAx>
      <c:valAx>
        <c:axId val="654078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7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'Sheet3 (4)'!$B$1</c:f>
              <c:strCache>
                <c:ptCount val="1"/>
                <c:pt idx="0">
                  <c:v>Primary LSG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'Sheet3 (4)'!$A$2:$A$6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(4)'!$B$2:$B$6</c:f>
              <c:numCache>
                <c:formatCode>General</c:formatCode>
                <c:ptCount val="5"/>
                <c:pt idx="0">
                  <c:v>16</c:v>
                </c:pt>
                <c:pt idx="1">
                  <c:v>13</c:v>
                </c:pt>
                <c:pt idx="2">
                  <c:v>16</c:v>
                </c:pt>
                <c:pt idx="3">
                  <c:v>30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5F-0E4D-A719-E79293D529E3}"/>
            </c:ext>
          </c:extLst>
        </c:ser>
        <c:ser>
          <c:idx val="1"/>
          <c:order val="1"/>
          <c:tx>
            <c:strRef>
              <c:f>'Sheet3 (4)'!$C$1</c:f>
              <c:strCache>
                <c:ptCount val="1"/>
                <c:pt idx="0">
                  <c:v>Primary banded LSG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'Sheet3 (4)'!$A$2:$A$6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(4)'!$C$2:$C$6</c:f>
              <c:numCache>
                <c:formatCode>General</c:formatCode>
                <c:ptCount val="5"/>
                <c:pt idx="0">
                  <c:v>11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5F-0E4D-A719-E79293D529E3}"/>
            </c:ext>
          </c:extLst>
        </c:ser>
        <c:ser>
          <c:idx val="2"/>
          <c:order val="2"/>
          <c:tx>
            <c:strRef>
              <c:f>'Sheet3 (4)'!$D$1</c:f>
              <c:strCache>
                <c:ptCount val="1"/>
                <c:pt idx="0">
                  <c:v>Primary OAGB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'Sheet3 (4)'!$A$2:$A$6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(4)'!$D$2:$D$6</c:f>
              <c:numCache>
                <c:formatCode>General</c:formatCode>
                <c:ptCount val="5"/>
                <c:pt idx="0">
                  <c:v>29</c:v>
                </c:pt>
                <c:pt idx="1">
                  <c:v>12</c:v>
                </c:pt>
                <c:pt idx="2">
                  <c:v>11</c:v>
                </c:pt>
                <c:pt idx="3">
                  <c:v>13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5F-0E4D-A719-E79293D529E3}"/>
            </c:ext>
          </c:extLst>
        </c:ser>
        <c:ser>
          <c:idx val="3"/>
          <c:order val="3"/>
          <c:tx>
            <c:strRef>
              <c:f>'Sheet3 (4)'!$E$1</c:f>
              <c:strCache>
                <c:ptCount val="1"/>
                <c:pt idx="0">
                  <c:v>Primary banded OAGB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'Sheet3 (4)'!$A$2:$A$6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(4)'!$E$2:$E$6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85F-0E4D-A719-E79293D529E3}"/>
            </c:ext>
          </c:extLst>
        </c:ser>
        <c:ser>
          <c:idx val="4"/>
          <c:order val="4"/>
          <c:tx>
            <c:strRef>
              <c:f>'Sheet3 (4)'!$F$1</c:f>
              <c:strCache>
                <c:ptCount val="1"/>
                <c:pt idx="0">
                  <c:v>Primary RYGB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'Sheet3 (4)'!$A$2:$A$6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(4)'!$F$2:$F$6</c:f>
              <c:numCache>
                <c:formatCode>General</c:formatCode>
                <c:ptCount val="5"/>
                <c:pt idx="0">
                  <c:v>31</c:v>
                </c:pt>
                <c:pt idx="1">
                  <c:v>14</c:v>
                </c:pt>
                <c:pt idx="2">
                  <c:v>6</c:v>
                </c:pt>
                <c:pt idx="3">
                  <c:v>6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5F-0E4D-A719-E79293D529E3}"/>
            </c:ext>
          </c:extLst>
        </c:ser>
        <c:ser>
          <c:idx val="5"/>
          <c:order val="5"/>
          <c:tx>
            <c:strRef>
              <c:f>'Sheet3 (4)'!$G$1</c:f>
              <c:strCache>
                <c:ptCount val="1"/>
                <c:pt idx="0">
                  <c:v>Primary banded RYGB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'Sheet3 (4)'!$A$2:$A$6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(4)'!$G$2:$G$6</c:f>
              <c:numCache>
                <c:formatCode>General</c:formatCode>
                <c:ptCount val="5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85F-0E4D-A719-E79293D529E3}"/>
            </c:ext>
          </c:extLst>
        </c:ser>
        <c:ser>
          <c:idx val="6"/>
          <c:order val="6"/>
          <c:tx>
            <c:strRef>
              <c:f>'Sheet3 (4)'!$H$1</c:f>
              <c:strCache>
                <c:ptCount val="1"/>
                <c:pt idx="0">
                  <c:v>Primary SADI-S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(4)'!$A$2:$A$6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(4)'!$H$2:$H$6</c:f>
              <c:numCache>
                <c:formatCode>General</c:formatCode>
                <c:ptCount val="5"/>
                <c:pt idx="0">
                  <c:v>13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5F-0E4D-A719-E79293D529E3}"/>
            </c:ext>
          </c:extLst>
        </c:ser>
        <c:ser>
          <c:idx val="7"/>
          <c:order val="7"/>
          <c:tx>
            <c:strRef>
              <c:f>'Sheet3 (4)'!$I$1</c:f>
              <c:strCache>
                <c:ptCount val="1"/>
                <c:pt idx="0">
                  <c:v>Primary AGB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(4)'!$A$2:$A$6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(4)'!$I$2:$I$6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85F-0E4D-A719-E79293D529E3}"/>
            </c:ext>
          </c:extLst>
        </c:ser>
        <c:ser>
          <c:idx val="8"/>
          <c:order val="8"/>
          <c:tx>
            <c:strRef>
              <c:f>'Sheet3 (4)'!$J$1</c:f>
              <c:strCache>
                <c:ptCount val="1"/>
                <c:pt idx="0">
                  <c:v>Other Primary MBS 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(4)'!$A$2:$A$6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(4)'!$J$2:$J$6</c:f>
              <c:numCache>
                <c:formatCode>General</c:formatCode>
                <c:ptCount val="5"/>
                <c:pt idx="0">
                  <c:v>27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85F-0E4D-A719-E79293D529E3}"/>
            </c:ext>
          </c:extLst>
        </c:ser>
        <c:ser>
          <c:idx val="9"/>
          <c:order val="9"/>
          <c:tx>
            <c:strRef>
              <c:f>'Sheet3 (4)'!$K$1</c:f>
              <c:strCache>
                <c:ptCount val="1"/>
                <c:pt idx="0">
                  <c:v>Revisional Surgeries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(4)'!$A$2:$A$6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(4)'!$K$2:$K$6</c:f>
              <c:numCache>
                <c:formatCode>General</c:formatCode>
                <c:ptCount val="5"/>
                <c:pt idx="0">
                  <c:v>27</c:v>
                </c:pt>
                <c:pt idx="1">
                  <c:v>20</c:v>
                </c:pt>
                <c:pt idx="2">
                  <c:v>9</c:v>
                </c:pt>
                <c:pt idx="3">
                  <c:v>10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85F-0E4D-A719-E79293D529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4075968"/>
        <c:axId val="654078488"/>
      </c:barChart>
      <c:catAx>
        <c:axId val="65407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78488"/>
        <c:crosses val="autoZero"/>
        <c:auto val="1"/>
        <c:lblAlgn val="ctr"/>
        <c:lblOffset val="100"/>
        <c:noMultiLvlLbl val="0"/>
      </c:catAx>
      <c:valAx>
        <c:axId val="654078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7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'Sheet3 (5)'!$B$1</c:f>
              <c:strCache>
                <c:ptCount val="1"/>
                <c:pt idx="0">
                  <c:v>Primary LSG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'Sheet3 (5)'!$A$2:$A$6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(5)'!$B$2:$B$6</c:f>
              <c:numCache>
                <c:formatCode>General</c:formatCode>
                <c:ptCount val="5"/>
                <c:pt idx="0">
                  <c:v>18</c:v>
                </c:pt>
                <c:pt idx="1">
                  <c:v>15</c:v>
                </c:pt>
                <c:pt idx="2">
                  <c:v>15</c:v>
                </c:pt>
                <c:pt idx="3">
                  <c:v>32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4-8741-B7DB-BDCA917F1D0D}"/>
            </c:ext>
          </c:extLst>
        </c:ser>
        <c:ser>
          <c:idx val="1"/>
          <c:order val="1"/>
          <c:tx>
            <c:strRef>
              <c:f>'Sheet3 (5)'!$C$1</c:f>
              <c:strCache>
                <c:ptCount val="1"/>
                <c:pt idx="0">
                  <c:v>Primary banded LSG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'Sheet3 (5)'!$A$2:$A$6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(5)'!$C$2:$C$6</c:f>
              <c:numCache>
                <c:formatCode>General</c:formatCode>
                <c:ptCount val="5"/>
                <c:pt idx="0">
                  <c:v>12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14-8741-B7DB-BDCA917F1D0D}"/>
            </c:ext>
          </c:extLst>
        </c:ser>
        <c:ser>
          <c:idx val="2"/>
          <c:order val="2"/>
          <c:tx>
            <c:strRef>
              <c:f>'Sheet3 (5)'!$D$1</c:f>
              <c:strCache>
                <c:ptCount val="1"/>
                <c:pt idx="0">
                  <c:v>Primary OAGB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'Sheet3 (5)'!$A$2:$A$6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(5)'!$D$2:$D$6</c:f>
              <c:numCache>
                <c:formatCode>General</c:formatCode>
                <c:ptCount val="5"/>
                <c:pt idx="0">
                  <c:v>27</c:v>
                </c:pt>
                <c:pt idx="1">
                  <c:v>13</c:v>
                </c:pt>
                <c:pt idx="2">
                  <c:v>9</c:v>
                </c:pt>
                <c:pt idx="3">
                  <c:v>14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14-8741-B7DB-BDCA917F1D0D}"/>
            </c:ext>
          </c:extLst>
        </c:ser>
        <c:ser>
          <c:idx val="3"/>
          <c:order val="3"/>
          <c:tx>
            <c:strRef>
              <c:f>'Sheet3 (5)'!$E$1</c:f>
              <c:strCache>
                <c:ptCount val="1"/>
                <c:pt idx="0">
                  <c:v>Primary banded OAGB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'Sheet3 (5)'!$A$2:$A$6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(5)'!$E$2:$E$6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14-8741-B7DB-BDCA917F1D0D}"/>
            </c:ext>
          </c:extLst>
        </c:ser>
        <c:ser>
          <c:idx val="4"/>
          <c:order val="4"/>
          <c:tx>
            <c:strRef>
              <c:f>'Sheet3 (5)'!$F$1</c:f>
              <c:strCache>
                <c:ptCount val="1"/>
                <c:pt idx="0">
                  <c:v>Primary RYGB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'Sheet3 (5)'!$A$2:$A$6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(5)'!$F$2:$F$6</c:f>
              <c:numCache>
                <c:formatCode>General</c:formatCode>
                <c:ptCount val="5"/>
                <c:pt idx="0">
                  <c:v>34</c:v>
                </c:pt>
                <c:pt idx="1">
                  <c:v>17</c:v>
                </c:pt>
                <c:pt idx="2">
                  <c:v>6</c:v>
                </c:pt>
                <c:pt idx="3">
                  <c:v>7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14-8741-B7DB-BDCA917F1D0D}"/>
            </c:ext>
          </c:extLst>
        </c:ser>
        <c:ser>
          <c:idx val="5"/>
          <c:order val="5"/>
          <c:tx>
            <c:strRef>
              <c:f>'Sheet3 (5)'!$G$1</c:f>
              <c:strCache>
                <c:ptCount val="1"/>
                <c:pt idx="0">
                  <c:v>Primary banded RYGB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'Sheet3 (5)'!$A$2:$A$6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(5)'!$G$2:$G$6</c:f>
              <c:numCache>
                <c:formatCode>General</c:formatCode>
                <c:ptCount val="5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D14-8741-B7DB-BDCA917F1D0D}"/>
            </c:ext>
          </c:extLst>
        </c:ser>
        <c:ser>
          <c:idx val="6"/>
          <c:order val="6"/>
          <c:tx>
            <c:strRef>
              <c:f>'Sheet3 (5)'!$H$1</c:f>
              <c:strCache>
                <c:ptCount val="1"/>
                <c:pt idx="0">
                  <c:v>Primary SADI-S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(5)'!$A$2:$A$6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(5)'!$H$2:$H$6</c:f>
              <c:numCache>
                <c:formatCode>General</c:formatCode>
                <c:ptCount val="5"/>
                <c:pt idx="0">
                  <c:v>12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D14-8741-B7DB-BDCA917F1D0D}"/>
            </c:ext>
          </c:extLst>
        </c:ser>
        <c:ser>
          <c:idx val="7"/>
          <c:order val="7"/>
          <c:tx>
            <c:strRef>
              <c:f>'Sheet3 (5)'!$I$1</c:f>
              <c:strCache>
                <c:ptCount val="1"/>
                <c:pt idx="0">
                  <c:v>Primary AGB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(5)'!$A$2:$A$6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(5)'!$I$2:$I$6</c:f>
              <c:numCache>
                <c:formatCode>General</c:formatCode>
                <c:ptCount val="5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D14-8741-B7DB-BDCA917F1D0D}"/>
            </c:ext>
          </c:extLst>
        </c:ser>
        <c:ser>
          <c:idx val="8"/>
          <c:order val="8"/>
          <c:tx>
            <c:strRef>
              <c:f>'Sheet3 (5)'!$J$1</c:f>
              <c:strCache>
                <c:ptCount val="1"/>
                <c:pt idx="0">
                  <c:v>Other Primary MBS 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(5)'!$A$2:$A$6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(5)'!$J$2:$J$6</c:f>
              <c:numCache>
                <c:formatCode>General</c:formatCode>
                <c:ptCount val="5"/>
                <c:pt idx="0">
                  <c:v>21</c:v>
                </c:pt>
                <c:pt idx="1">
                  <c:v>5</c:v>
                </c:pt>
                <c:pt idx="2">
                  <c:v>4</c:v>
                </c:pt>
                <c:pt idx="3">
                  <c:v>7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D14-8741-B7DB-BDCA917F1D0D}"/>
            </c:ext>
          </c:extLst>
        </c:ser>
        <c:ser>
          <c:idx val="9"/>
          <c:order val="9"/>
          <c:tx>
            <c:strRef>
              <c:f>'Sheet3 (5)'!$K$1</c:f>
              <c:strCache>
                <c:ptCount val="1"/>
                <c:pt idx="0">
                  <c:v>Revisional Surgeries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'Sheet3 (5)'!$A$2:$A$6</c:f>
              <c:strCache>
                <c:ptCount val="5"/>
                <c:pt idx="0">
                  <c:v>&lt; 25 cases</c:v>
                </c:pt>
                <c:pt idx="1">
                  <c:v>25-49 cases</c:v>
                </c:pt>
                <c:pt idx="2">
                  <c:v>50-100 cases</c:v>
                </c:pt>
                <c:pt idx="3">
                  <c:v>&gt;100 cases</c:v>
                </c:pt>
                <c:pt idx="4">
                  <c:v>None</c:v>
                </c:pt>
              </c:strCache>
            </c:strRef>
          </c:cat>
          <c:val>
            <c:numRef>
              <c:f>'Sheet3 (5)'!$K$2:$K$6</c:f>
              <c:numCache>
                <c:formatCode>General</c:formatCode>
                <c:ptCount val="5"/>
                <c:pt idx="0">
                  <c:v>30</c:v>
                </c:pt>
                <c:pt idx="1">
                  <c:v>14</c:v>
                </c:pt>
                <c:pt idx="2">
                  <c:v>9</c:v>
                </c:pt>
                <c:pt idx="3">
                  <c:v>11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D14-8741-B7DB-BDCA917F1D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4075968"/>
        <c:axId val="654078488"/>
      </c:barChart>
      <c:catAx>
        <c:axId val="65407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78488"/>
        <c:crosses val="autoZero"/>
        <c:auto val="1"/>
        <c:lblAlgn val="ctr"/>
        <c:lblOffset val="100"/>
        <c:noMultiLvlLbl val="0"/>
      </c:catAx>
      <c:valAx>
        <c:axId val="654078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7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EGD every 2–3 years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Sheet2!$A$2:$A$6</c:f>
              <c:strCache>
                <c:ptCount val="5"/>
                <c:pt idx="0">
                  <c:v>LSG</c:v>
                </c:pt>
                <c:pt idx="1">
                  <c:v>OAGB</c:v>
                </c:pt>
                <c:pt idx="2">
                  <c:v>RYGB</c:v>
                </c:pt>
                <c:pt idx="3">
                  <c:v>SADI-S</c:v>
                </c:pt>
                <c:pt idx="4">
                  <c:v>AGB</c:v>
                </c:pt>
              </c:strCache>
            </c:strRef>
          </c:cat>
          <c:val>
            <c:numRef>
              <c:f>Sheet2!$B$2:$B$6</c:f>
              <c:numCache>
                <c:formatCode>0%</c:formatCode>
                <c:ptCount val="5"/>
                <c:pt idx="0" formatCode="0.0%">
                  <c:v>0.17499999999999999</c:v>
                </c:pt>
                <c:pt idx="1">
                  <c:v>0.2</c:v>
                </c:pt>
                <c:pt idx="2" formatCode="0.0%">
                  <c:v>0.13800000000000001</c:v>
                </c:pt>
                <c:pt idx="3" formatCode="0.0%">
                  <c:v>3.7999999999999999E-2</c:v>
                </c:pt>
                <c:pt idx="4" formatCode="0.0%">
                  <c:v>6.3E-2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A0-7F43-BC57-A9AB5A7EE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4090008"/>
        <c:axId val="654094688"/>
      </c:barChart>
      <c:catAx>
        <c:axId val="654090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94688"/>
        <c:crosses val="autoZero"/>
        <c:auto val="1"/>
        <c:lblAlgn val="ctr"/>
        <c:lblOffset val="100"/>
        <c:noMultiLvlLbl val="0"/>
      </c:catAx>
      <c:valAx>
        <c:axId val="654094688"/>
        <c:scaling>
          <c:orientation val="minMax"/>
          <c:max val="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090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514</Words>
  <Characters>2479</Characters>
  <Application>Microsoft Office Word</Application>
  <DocSecurity>0</DocSecurity>
  <Lines>286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AMGAD MOHAMED AHMED</dc:creator>
  <cp:keywords/>
  <dc:description/>
  <cp:lastModifiedBy>Mohamed Zidan</cp:lastModifiedBy>
  <cp:revision>3</cp:revision>
  <dcterms:created xsi:type="dcterms:W3CDTF">2024-09-05T23:55:00Z</dcterms:created>
  <dcterms:modified xsi:type="dcterms:W3CDTF">2024-09-06T10:53:00Z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e4b526847e449e49cc0399086b7c4a5e94e14a5ad2a6028427fe7fee5e7dc465</vt:lpwstr>
  </property>
</Properties>
</file>