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98295" w14:textId="77777777" w:rsidR="008B255C" w:rsidRPr="0028608C" w:rsidRDefault="008B255C" w:rsidP="008B255C">
      <w:pPr>
        <w:widowControl w:val="0"/>
        <w:autoSpaceDE w:val="0"/>
        <w:autoSpaceDN w:val="0"/>
        <w:adjustRightInd w:val="0"/>
        <w:spacing w:after="0" w:line="480" w:lineRule="auto"/>
        <w:jc w:val="both"/>
        <w:rPr>
          <w:rFonts w:ascii="Times New Roman" w:hAnsi="Times New Roman" w:cs="Times New Roman"/>
          <w:b/>
          <w:bCs/>
          <w:sz w:val="24"/>
          <w:szCs w:val="24"/>
          <w:lang w:val="tr-TR"/>
        </w:rPr>
      </w:pPr>
      <w:bookmarkStart w:id="0" w:name="_Hlk133614878"/>
      <w:bookmarkStart w:id="1" w:name="_Hlk150248708"/>
      <w:r w:rsidRPr="0028608C">
        <w:rPr>
          <w:rFonts w:ascii="Times New Roman" w:hAnsi="Times New Roman" w:cs="Times New Roman"/>
          <w:b/>
          <w:bCs/>
          <w:sz w:val="24"/>
          <w:szCs w:val="24"/>
          <w:lang w:val="tr-TR"/>
        </w:rPr>
        <w:t>γ-Aminobutyric acid (GABA)-enriched hemp milk by solid-state co-fermentation and germination bioprocesses</w:t>
      </w:r>
      <w:bookmarkEnd w:id="0"/>
    </w:p>
    <w:p w14:paraId="72ABC8AF" w14:textId="77777777" w:rsidR="00110034" w:rsidRPr="0028608C" w:rsidRDefault="00110034" w:rsidP="00910630">
      <w:pPr>
        <w:spacing w:after="0" w:line="480" w:lineRule="auto"/>
        <w:jc w:val="both"/>
        <w:rPr>
          <w:rFonts w:ascii="Times New Roman" w:hAnsi="Times New Roman" w:cs="Times New Roman"/>
          <w:sz w:val="24"/>
          <w:szCs w:val="24"/>
          <w:lang w:val="tr-TR"/>
        </w:rPr>
      </w:pPr>
    </w:p>
    <w:p w14:paraId="7842F7D2" w14:textId="77777777" w:rsidR="00B3781C" w:rsidRPr="0028608C" w:rsidRDefault="00B3781C" w:rsidP="00910630">
      <w:pPr>
        <w:spacing w:after="0" w:line="480" w:lineRule="auto"/>
        <w:jc w:val="both"/>
        <w:rPr>
          <w:rFonts w:ascii="Times New Roman" w:eastAsia="Times New Roman" w:hAnsi="Times New Roman" w:cs="Times New Roman"/>
          <w:sz w:val="24"/>
          <w:szCs w:val="24"/>
        </w:rPr>
      </w:pPr>
      <w:r w:rsidRPr="0028608C">
        <w:rPr>
          <w:rFonts w:ascii="Times New Roman" w:eastAsia="Times New Roman" w:hAnsi="Times New Roman" w:cs="Times New Roman"/>
          <w:sz w:val="24"/>
          <w:szCs w:val="24"/>
        </w:rPr>
        <w:t>Gulsah Karabulut</w:t>
      </w:r>
      <w:r w:rsidRPr="0028608C">
        <w:rPr>
          <w:rFonts w:ascii="Times New Roman" w:eastAsia="Times New Roman" w:hAnsi="Times New Roman" w:cs="Times New Roman"/>
          <w:sz w:val="24"/>
          <w:szCs w:val="24"/>
          <w:vertAlign w:val="superscript"/>
        </w:rPr>
        <w:t>a</w:t>
      </w:r>
      <w:r w:rsidRPr="0028608C">
        <w:rPr>
          <w:rFonts w:ascii="Times New Roman" w:eastAsia="Times New Roman" w:hAnsi="Times New Roman" w:cs="Times New Roman"/>
          <w:sz w:val="24"/>
          <w:szCs w:val="24"/>
        </w:rPr>
        <w:t>, Boris V. Nemzer</w:t>
      </w:r>
      <w:r w:rsidRPr="0028608C">
        <w:rPr>
          <w:rFonts w:ascii="Times New Roman" w:eastAsia="Times New Roman" w:hAnsi="Times New Roman" w:cs="Times New Roman"/>
          <w:sz w:val="24"/>
          <w:szCs w:val="24"/>
          <w:vertAlign w:val="superscript"/>
        </w:rPr>
        <w:t>b</w:t>
      </w:r>
      <w:r w:rsidRPr="0028608C">
        <w:rPr>
          <w:rFonts w:ascii="Times New Roman" w:eastAsia="Times New Roman" w:hAnsi="Times New Roman" w:cs="Times New Roman"/>
          <w:sz w:val="24"/>
          <w:szCs w:val="24"/>
        </w:rPr>
        <w:t>, Hao Feng</w:t>
      </w:r>
      <w:r w:rsidRPr="0028608C">
        <w:rPr>
          <w:rFonts w:ascii="Times New Roman" w:eastAsia="Times New Roman" w:hAnsi="Times New Roman" w:cs="Times New Roman"/>
          <w:sz w:val="24"/>
          <w:szCs w:val="24"/>
          <w:vertAlign w:val="superscript"/>
        </w:rPr>
        <w:t>c,</w:t>
      </w:r>
      <w:r w:rsidRPr="0028608C">
        <w:rPr>
          <w:rFonts w:ascii="Times New Roman" w:eastAsia="Times New Roman" w:hAnsi="Times New Roman" w:cs="Times New Roman"/>
          <w:sz w:val="24"/>
          <w:szCs w:val="24"/>
        </w:rPr>
        <w:t xml:space="preserve">* </w:t>
      </w:r>
      <w:r w:rsidRPr="0028608C">
        <w:rPr>
          <w:rFonts w:ascii="Times New Roman" w:eastAsia="Times New Roman" w:hAnsi="Times New Roman" w:cs="Times New Roman"/>
          <w:sz w:val="24"/>
          <w:szCs w:val="24"/>
        </w:rPr>
        <w:tab/>
      </w:r>
      <w:r w:rsidRPr="0028608C">
        <w:rPr>
          <w:rFonts w:ascii="Times New Roman" w:eastAsia="Times New Roman" w:hAnsi="Times New Roman" w:cs="Times New Roman"/>
          <w:sz w:val="24"/>
          <w:szCs w:val="24"/>
        </w:rPr>
        <w:tab/>
      </w:r>
      <w:r w:rsidRPr="0028608C">
        <w:rPr>
          <w:rFonts w:ascii="Times New Roman" w:eastAsia="Times New Roman" w:hAnsi="Times New Roman" w:cs="Times New Roman"/>
          <w:sz w:val="24"/>
          <w:szCs w:val="24"/>
        </w:rPr>
        <w:tab/>
      </w:r>
    </w:p>
    <w:p w14:paraId="3C2A2AA7" w14:textId="1F2BB979" w:rsidR="00B3781C" w:rsidRPr="0028608C" w:rsidRDefault="00B3781C" w:rsidP="00910630">
      <w:pPr>
        <w:spacing w:after="0" w:line="480" w:lineRule="auto"/>
        <w:jc w:val="both"/>
        <w:rPr>
          <w:rFonts w:ascii="Times New Roman" w:eastAsia="Times New Roman" w:hAnsi="Times New Roman" w:cs="Times New Roman"/>
          <w:sz w:val="24"/>
          <w:szCs w:val="24"/>
        </w:rPr>
      </w:pPr>
      <w:r w:rsidRPr="0028608C">
        <w:rPr>
          <w:rFonts w:ascii="Times New Roman" w:eastAsia="Times New Roman" w:hAnsi="Times New Roman" w:cs="Times New Roman"/>
          <w:sz w:val="24"/>
          <w:szCs w:val="24"/>
          <w:vertAlign w:val="superscript"/>
        </w:rPr>
        <w:t>a</w:t>
      </w:r>
      <w:r w:rsidRPr="0028608C">
        <w:rPr>
          <w:rFonts w:ascii="Times New Roman" w:eastAsia="Times New Roman" w:hAnsi="Times New Roman" w:cs="Times New Roman"/>
          <w:sz w:val="24"/>
          <w:szCs w:val="24"/>
        </w:rPr>
        <w:t>Department of Food Engineering, Sakarya University, 54187, Sakarya / Turk</w:t>
      </w:r>
      <w:r w:rsidR="00B04AE3" w:rsidRPr="0028608C">
        <w:rPr>
          <w:rFonts w:ascii="Times New Roman" w:eastAsia="Times New Roman" w:hAnsi="Times New Roman" w:cs="Times New Roman"/>
          <w:sz w:val="24"/>
          <w:szCs w:val="24"/>
        </w:rPr>
        <w:t>ey</w:t>
      </w:r>
      <w:r w:rsidRPr="0028608C">
        <w:rPr>
          <w:rFonts w:ascii="Times New Roman" w:eastAsia="Times New Roman" w:hAnsi="Times New Roman" w:cs="Times New Roman"/>
          <w:sz w:val="24"/>
          <w:szCs w:val="24"/>
        </w:rPr>
        <w:t xml:space="preserve"> </w:t>
      </w:r>
      <w:r w:rsidRPr="0028608C">
        <w:rPr>
          <w:rFonts w:ascii="Times New Roman" w:eastAsia="Times New Roman" w:hAnsi="Times New Roman" w:cs="Times New Roman"/>
          <w:sz w:val="24"/>
          <w:szCs w:val="24"/>
          <w:vertAlign w:val="superscript"/>
        </w:rPr>
        <w:t>b</w:t>
      </w:r>
      <w:r w:rsidRPr="0028608C">
        <w:rPr>
          <w:rFonts w:ascii="Times New Roman" w:eastAsia="Times New Roman" w:hAnsi="Times New Roman" w:cs="Times New Roman"/>
          <w:sz w:val="24"/>
          <w:szCs w:val="24"/>
        </w:rPr>
        <w:t xml:space="preserve">VDF FutureCeuticals, Inc., Momence, IL 60954, USA </w:t>
      </w:r>
      <w:r w:rsidRPr="0028608C">
        <w:rPr>
          <w:rFonts w:ascii="Times New Roman" w:eastAsia="Times New Roman" w:hAnsi="Times New Roman" w:cs="Times New Roman"/>
          <w:sz w:val="24"/>
          <w:szCs w:val="24"/>
          <w:vertAlign w:val="superscript"/>
        </w:rPr>
        <w:t>c</w:t>
      </w:r>
      <w:r w:rsidRPr="0028608C">
        <w:rPr>
          <w:rFonts w:ascii="Times New Roman" w:eastAsia="Times New Roman" w:hAnsi="Times New Roman" w:cs="Times New Roman"/>
          <w:sz w:val="24"/>
          <w:szCs w:val="24"/>
        </w:rPr>
        <w:t>Department of Family and Consumer Sciences, North Carolina A&amp;T State University, 27411, Greensboro, NC / USA</w:t>
      </w:r>
    </w:p>
    <w:p w14:paraId="38B309C8" w14:textId="77777777" w:rsidR="00B3781C" w:rsidRPr="0028608C" w:rsidRDefault="00B3781C" w:rsidP="00910630">
      <w:pPr>
        <w:spacing w:after="0" w:line="480" w:lineRule="auto"/>
        <w:jc w:val="both"/>
        <w:rPr>
          <w:rFonts w:ascii="Times New Roman" w:eastAsia="Times New Roman" w:hAnsi="Times New Roman" w:cs="Times New Roman"/>
          <w:sz w:val="24"/>
          <w:szCs w:val="24"/>
        </w:rPr>
      </w:pPr>
      <w:r w:rsidRPr="0028608C">
        <w:rPr>
          <w:rFonts w:ascii="Times New Roman" w:eastAsia="Times New Roman" w:hAnsi="Times New Roman" w:cs="Times New Roman"/>
          <w:sz w:val="24"/>
          <w:szCs w:val="24"/>
        </w:rPr>
        <w:t xml:space="preserve">*Corresponding author: Hao Feng  </w:t>
      </w:r>
      <w:hyperlink r:id="rId5" w:history="1">
        <w:r w:rsidRPr="0028608C">
          <w:rPr>
            <w:rStyle w:val="Kpr"/>
            <w:rFonts w:ascii="Times New Roman" w:eastAsia="Calibri" w:hAnsi="Times New Roman" w:cs="Times New Roman"/>
            <w:color w:val="auto"/>
            <w:sz w:val="24"/>
            <w:szCs w:val="24"/>
          </w:rPr>
          <w:t>hfeng@ncat.edu</w:t>
        </w:r>
      </w:hyperlink>
    </w:p>
    <w:bookmarkEnd w:id="1"/>
    <w:p w14:paraId="135D0661" w14:textId="77777777" w:rsidR="00B3781C" w:rsidRPr="0028608C" w:rsidRDefault="00B3781C" w:rsidP="00910630">
      <w:pPr>
        <w:spacing w:after="0" w:line="480" w:lineRule="auto"/>
        <w:jc w:val="both"/>
        <w:rPr>
          <w:rFonts w:ascii="Times New Roman" w:hAnsi="Times New Roman" w:cs="Times New Roman"/>
          <w:sz w:val="24"/>
          <w:szCs w:val="24"/>
        </w:rPr>
      </w:pPr>
    </w:p>
    <w:p w14:paraId="001BB571" w14:textId="77777777" w:rsidR="00110034" w:rsidRPr="0028608C" w:rsidRDefault="00110034" w:rsidP="00910630">
      <w:pPr>
        <w:spacing w:after="0" w:line="480" w:lineRule="auto"/>
        <w:jc w:val="both"/>
        <w:rPr>
          <w:rFonts w:ascii="Times New Roman" w:hAnsi="Times New Roman" w:cs="Times New Roman"/>
          <w:sz w:val="24"/>
          <w:szCs w:val="24"/>
        </w:rPr>
      </w:pPr>
      <w:bookmarkStart w:id="2" w:name="_Hlk150248689"/>
    </w:p>
    <w:p w14:paraId="71BF5CF1" w14:textId="555D8748" w:rsidR="00110034" w:rsidRPr="0028608C" w:rsidRDefault="00B3781C" w:rsidP="00567287">
      <w:pPr>
        <w:spacing w:after="0" w:line="480" w:lineRule="auto"/>
        <w:jc w:val="center"/>
        <w:rPr>
          <w:rFonts w:ascii="Times New Roman" w:hAnsi="Times New Roman" w:cs="Times New Roman"/>
          <w:sz w:val="32"/>
          <w:szCs w:val="32"/>
        </w:rPr>
        <w:sectPr w:rsidR="00110034" w:rsidRPr="0028608C" w:rsidSect="00E87FD3">
          <w:pgSz w:w="12240" w:h="15840"/>
          <w:pgMar w:top="1417" w:right="1417" w:bottom="1417" w:left="1417" w:header="708" w:footer="708" w:gutter="0"/>
          <w:lnNumType w:countBy="1" w:restart="continuous"/>
          <w:cols w:space="708"/>
          <w:docGrid w:linePitch="360"/>
        </w:sectPr>
      </w:pPr>
      <w:r w:rsidRPr="0028608C">
        <w:rPr>
          <w:rFonts w:ascii="Times New Roman" w:hAnsi="Times New Roman" w:cs="Times New Roman"/>
          <w:sz w:val="32"/>
          <w:szCs w:val="32"/>
        </w:rPr>
        <w:t>Supplementary File 1</w:t>
      </w:r>
    </w:p>
    <w:bookmarkEnd w:id="2"/>
    <w:p w14:paraId="10432A35" w14:textId="6020711F" w:rsidR="00164388" w:rsidRPr="0028608C" w:rsidRDefault="00164388" w:rsidP="00910630">
      <w:pPr>
        <w:spacing w:after="0" w:line="480" w:lineRule="auto"/>
        <w:jc w:val="both"/>
        <w:rPr>
          <w:rFonts w:ascii="Times New Roman" w:eastAsia="Times New Roman" w:hAnsi="Times New Roman" w:cs="Times New Roman"/>
          <w:b/>
          <w:bCs/>
          <w:sz w:val="24"/>
          <w:szCs w:val="24"/>
        </w:rPr>
      </w:pPr>
      <w:r w:rsidRPr="0028608C">
        <w:rPr>
          <w:rFonts w:ascii="Times New Roman" w:eastAsia="Times New Roman" w:hAnsi="Times New Roman" w:cs="Times New Roman"/>
          <w:b/>
          <w:bCs/>
          <w:sz w:val="24"/>
          <w:szCs w:val="24"/>
        </w:rPr>
        <w:lastRenderedPageBreak/>
        <w:t xml:space="preserve">Materials and Methods </w:t>
      </w:r>
    </w:p>
    <w:p w14:paraId="7BB6E215" w14:textId="79C44BF9" w:rsidR="00164388" w:rsidRPr="0028608C" w:rsidRDefault="00164388" w:rsidP="00910630">
      <w:pPr>
        <w:spacing w:after="0" w:line="480" w:lineRule="auto"/>
        <w:jc w:val="both"/>
        <w:rPr>
          <w:rFonts w:ascii="Times New Roman" w:eastAsia="Times New Roman" w:hAnsi="Times New Roman" w:cs="Times New Roman"/>
          <w:b/>
          <w:bCs/>
          <w:sz w:val="24"/>
          <w:szCs w:val="24"/>
        </w:rPr>
      </w:pPr>
      <w:r w:rsidRPr="0028608C">
        <w:rPr>
          <w:rFonts w:ascii="Times New Roman" w:eastAsia="Times New Roman" w:hAnsi="Times New Roman" w:cs="Times New Roman"/>
          <w:b/>
          <w:bCs/>
          <w:sz w:val="24"/>
          <w:szCs w:val="24"/>
        </w:rPr>
        <w:t xml:space="preserve">Materials </w:t>
      </w:r>
    </w:p>
    <w:p w14:paraId="320C2DA0" w14:textId="2D44E22C" w:rsidR="00164388" w:rsidRPr="0028608C" w:rsidRDefault="00164388" w:rsidP="00910630">
      <w:pPr>
        <w:spacing w:after="0" w:line="480" w:lineRule="auto"/>
        <w:jc w:val="both"/>
        <w:rPr>
          <w:rFonts w:ascii="Times New Roman" w:hAnsi="Times New Roman" w:cs="Times New Roman"/>
          <w:sz w:val="24"/>
          <w:szCs w:val="24"/>
        </w:rPr>
      </w:pPr>
      <w:r w:rsidRPr="0028608C">
        <w:rPr>
          <w:rFonts w:ascii="Times New Roman" w:hAnsi="Times New Roman" w:cs="Times New Roman"/>
          <w:sz w:val="24"/>
          <w:szCs w:val="24"/>
        </w:rPr>
        <w:t xml:space="preserve">The certified industrial hemp seeds (USO 31 variety) harvested in 2021 from the Urbana-Champaign Area (USA) were kindly donated by the Department of Crop Sciences at the University of Illinois at Urbana-Champaign (USA). The hemp seed used in this study had 22.8% protein and 36.7% fat </w:t>
      </w:r>
      <w:r w:rsidR="00251012" w:rsidRPr="0028608C">
        <w:rPr>
          <w:rFonts w:ascii="Times New Roman" w:hAnsi="Times New Roman" w:cs="Times New Roman"/>
          <w:sz w:val="24"/>
          <w:szCs w:val="24"/>
        </w:rPr>
        <w:t>content</w:t>
      </w:r>
      <w:r w:rsidRPr="0028608C">
        <w:rPr>
          <w:rFonts w:ascii="Times New Roman" w:hAnsi="Times New Roman" w:cs="Times New Roman"/>
          <w:sz w:val="24"/>
          <w:szCs w:val="24"/>
        </w:rPr>
        <w:t xml:space="preserve">. The probiotic bacteria </w:t>
      </w:r>
      <w:r w:rsidRPr="0028608C">
        <w:rPr>
          <w:rFonts w:ascii="Times New Roman" w:hAnsi="Times New Roman" w:cs="Times New Roman"/>
          <w:i/>
          <w:iCs/>
          <w:sz w:val="24"/>
          <w:szCs w:val="24"/>
        </w:rPr>
        <w:t xml:space="preserve">L. </w:t>
      </w:r>
      <w:r w:rsidR="007F193A">
        <w:rPr>
          <w:rFonts w:ascii="Times New Roman" w:hAnsi="Times New Roman" w:cs="Times New Roman"/>
          <w:i/>
          <w:iCs/>
          <w:sz w:val="24"/>
          <w:szCs w:val="24"/>
        </w:rPr>
        <w:t>casei</w:t>
      </w:r>
      <w:r w:rsidRPr="0028608C">
        <w:rPr>
          <w:rFonts w:ascii="Times New Roman" w:hAnsi="Times New Roman" w:cs="Times New Roman"/>
          <w:i/>
          <w:iCs/>
          <w:sz w:val="24"/>
          <w:szCs w:val="24"/>
        </w:rPr>
        <w:t xml:space="preserve"> </w:t>
      </w:r>
      <w:r w:rsidRPr="0028608C">
        <w:rPr>
          <w:rFonts w:ascii="Times New Roman" w:hAnsi="Times New Roman" w:cs="Times New Roman"/>
          <w:sz w:val="24"/>
          <w:szCs w:val="24"/>
        </w:rPr>
        <w:t xml:space="preserve">(ATCC </w:t>
      </w:r>
      <w:r w:rsidR="007F193A">
        <w:rPr>
          <w:rFonts w:ascii="Times New Roman" w:hAnsi="Times New Roman" w:cs="Times New Roman"/>
          <w:sz w:val="24"/>
          <w:szCs w:val="24"/>
        </w:rPr>
        <w:t>393</w:t>
      </w:r>
      <w:r w:rsidRPr="0028608C">
        <w:rPr>
          <w:rFonts w:ascii="Times New Roman" w:hAnsi="Times New Roman" w:cs="Times New Roman"/>
          <w:sz w:val="24"/>
          <w:szCs w:val="24"/>
        </w:rPr>
        <w:t xml:space="preserve">) or </w:t>
      </w:r>
      <w:r w:rsidRPr="0028608C">
        <w:rPr>
          <w:rFonts w:ascii="Times New Roman" w:hAnsi="Times New Roman" w:cs="Times New Roman"/>
          <w:i/>
          <w:iCs/>
          <w:sz w:val="24"/>
          <w:szCs w:val="24"/>
        </w:rPr>
        <w:t>B. subtilis</w:t>
      </w:r>
      <w:r w:rsidRPr="0028608C">
        <w:rPr>
          <w:rFonts w:ascii="Times New Roman" w:hAnsi="Times New Roman" w:cs="Times New Roman"/>
          <w:sz w:val="24"/>
          <w:szCs w:val="24"/>
        </w:rPr>
        <w:t xml:space="preserve"> (ATCC 23857) were obtained from the culture collection of Dr. Miller at the University of Illinois at Urbana-Champaign (USA) in the Department of Food Science and Human Nutrition. All chemicals were purchased from Merck (Darmstadt, Germany) and Sigma (Steinheim, Germany) at an analytical or higher grade. </w:t>
      </w:r>
    </w:p>
    <w:p w14:paraId="183F1F7B" w14:textId="7AA3938D" w:rsidR="00164388" w:rsidRPr="0028608C" w:rsidRDefault="00164388" w:rsidP="00910630">
      <w:pPr>
        <w:spacing w:after="0" w:line="480" w:lineRule="auto"/>
        <w:jc w:val="both"/>
        <w:rPr>
          <w:rFonts w:ascii="Times New Roman" w:eastAsia="Times New Roman" w:hAnsi="Times New Roman" w:cs="Times New Roman"/>
          <w:b/>
          <w:bCs/>
          <w:sz w:val="24"/>
          <w:szCs w:val="24"/>
        </w:rPr>
      </w:pPr>
      <w:r w:rsidRPr="0028608C">
        <w:rPr>
          <w:rFonts w:ascii="Times New Roman" w:eastAsia="Times New Roman" w:hAnsi="Times New Roman" w:cs="Times New Roman"/>
          <w:b/>
          <w:bCs/>
          <w:sz w:val="24"/>
          <w:szCs w:val="24"/>
        </w:rPr>
        <w:t xml:space="preserve">Germination </w:t>
      </w:r>
    </w:p>
    <w:p w14:paraId="48A768AE" w14:textId="5E844062" w:rsidR="00164388" w:rsidRPr="0028608C" w:rsidRDefault="00164388" w:rsidP="00910630">
      <w:pPr>
        <w:spacing w:after="0" w:line="480" w:lineRule="auto"/>
        <w:jc w:val="both"/>
        <w:rPr>
          <w:rFonts w:ascii="Times New Roman" w:eastAsia="Times New Roman" w:hAnsi="Times New Roman" w:cs="Times New Roman"/>
          <w:sz w:val="24"/>
          <w:szCs w:val="24"/>
        </w:rPr>
      </w:pPr>
      <w:r w:rsidRPr="0028608C">
        <w:rPr>
          <w:rFonts w:ascii="Times New Roman" w:eastAsia="Times New Roman" w:hAnsi="Times New Roman" w:cs="Times New Roman"/>
          <w:sz w:val="24"/>
          <w:szCs w:val="24"/>
        </w:rPr>
        <w:t xml:space="preserve">In this study, hemp seeds were washed with distilled water and then sterilized with a 0.07% NaClO solution for 30 minutes. The seeds were thoroughly rinsed to remove any remaining NaClO solution. Next, the seeds were soaked in distilled water for 8 hours at 23 °C. The soaked seeds were placed in a dark environment at 23 °C for germination, which occurred </w:t>
      </w:r>
      <w:r w:rsidR="00251012" w:rsidRPr="0028608C">
        <w:rPr>
          <w:rFonts w:ascii="Times New Roman" w:eastAsia="Times New Roman" w:hAnsi="Times New Roman" w:cs="Times New Roman"/>
          <w:sz w:val="24"/>
          <w:szCs w:val="24"/>
        </w:rPr>
        <w:t>throughout</w:t>
      </w:r>
      <w:r w:rsidRPr="0028608C">
        <w:rPr>
          <w:rFonts w:ascii="Times New Roman" w:eastAsia="Times New Roman" w:hAnsi="Times New Roman" w:cs="Times New Roman"/>
          <w:sz w:val="24"/>
          <w:szCs w:val="24"/>
        </w:rPr>
        <w:t xml:space="preserve"> 1, 2, and 3 days by placing the seeds between two layers of wet qualitative filter paper. After germination, the hemp seeds were dried at 45 °C in an oven and ground</w:t>
      </w:r>
      <w:r w:rsidR="00C35D08" w:rsidRPr="0028608C">
        <w:rPr>
          <w:rFonts w:ascii="Times New Roman" w:eastAsia="Times New Roman" w:hAnsi="Times New Roman" w:cs="Times New Roman"/>
          <w:sz w:val="24"/>
          <w:szCs w:val="24"/>
        </w:rPr>
        <w:t xml:space="preserve"> </w:t>
      </w:r>
      <w:r w:rsidR="00C35D08" w:rsidRPr="0028608C">
        <w:rPr>
          <w:rFonts w:ascii="Times New Roman" w:eastAsia="Times New Roman" w:hAnsi="Times New Roman" w:cs="Times New Roman"/>
          <w:sz w:val="24"/>
          <w:szCs w:val="24"/>
        </w:rPr>
        <w:fldChar w:fldCharType="begin" w:fldLock="1"/>
      </w:r>
      <w:r w:rsidR="00C35D08" w:rsidRPr="0028608C">
        <w:rPr>
          <w:rFonts w:ascii="Times New Roman" w:eastAsia="Times New Roman" w:hAnsi="Times New Roman" w:cs="Times New Roman"/>
          <w:sz w:val="24"/>
          <w:szCs w:val="24"/>
        </w:rPr>
        <w:instrText>ADDIN CSL_CITATION {"citationItems":[{"id":"ITEM-1","itemData":{"DOI":"10.1007/s11130-021-00888-6","ISSN":"15739104","abstract":"Sprouts are vegetable foods rich in phytonutrients, such as glucosinolates, phenolics, and isoflavones. Many studies have shown that sprouts also have high concentrations of vitamins and minerals. In addition to the high concentration of nutrients, sprouts can present a reduction of anti-nutritional factors such as phytates, tannins, and oxalates, which increases the bioaccessibility of minerals. However, their nutritional composition depends on several factors, such as the type of sprout and the germination conditions. In recent years, these foods have been highly demanded because they are associated to many health benefits. Moreover, germination is an easy and fast process, and does not depend on specific climatic conditions (potentially more sustainable to growth). The use of sprouts for the elaboration of food products can be a good strategy to increase the nutritional value of certain products that are widely consumed worldwide. In this sense, studies that evaluated the impact of adding sprouted grains on the nutritional value of some products, as well as the effect on their sensory properties were searched in the scientific literature. Most of them used germinated grain flours to replace wheat flour in food products. The satisfactory results of these products were associated with the type of sprout used and with the level of replacement of the wheat flour. This review briefly explored the nutritional benefits and the sensory acceptance of food products made with added sprouts.","author":[{"dropping-particle":"","family":"Miyahira","given":"Roberta Fontanive","non-dropping-particle":"","parse-names":false,"suffix":""},{"dropping-particle":"","family":"Lopes","given":"Jean de Oliveira","non-dropping-particle":"","parse-names":false,"suffix":""},{"dropping-particle":"","family":"Antunes","given":"Adriane Elisabete Costa","non-dropping-particle":"","parse-names":false,"suffix":""}],"container-title":"Plant Foods for Human Nutrition","id":"ITEM-1","issue":"2","issued":{"date-parts":[["2021"]]},"title":"The Use of Sprouts to Improve the Nutritional Value of Food Products: A Brief Review","type":"article","volume":"76"},"uris":["http://www.mendeley.com/documents/?uuid=d4d2a36e-0b76-3bfa-a88c-963ea3fd2d26"]}],"mendeley":{"formattedCitation":"[1]","plainTextFormattedCitation":"[1]","previouslyFormattedCitation":"[1]"},"properties":{"noteIndex":0},"schema":"https://github.com/citation-style-language/schema/raw/master/csl-citation.json"}</w:instrText>
      </w:r>
      <w:r w:rsidR="00C35D08" w:rsidRPr="0028608C">
        <w:rPr>
          <w:rFonts w:ascii="Times New Roman" w:eastAsia="Times New Roman" w:hAnsi="Times New Roman" w:cs="Times New Roman"/>
          <w:sz w:val="24"/>
          <w:szCs w:val="24"/>
        </w:rPr>
        <w:fldChar w:fldCharType="separate"/>
      </w:r>
      <w:r w:rsidR="00C35D08" w:rsidRPr="0028608C">
        <w:rPr>
          <w:rFonts w:ascii="Times New Roman" w:eastAsia="Times New Roman" w:hAnsi="Times New Roman" w:cs="Times New Roman"/>
          <w:noProof/>
          <w:sz w:val="24"/>
          <w:szCs w:val="24"/>
        </w:rPr>
        <w:t>[1]</w:t>
      </w:r>
      <w:r w:rsidR="00C35D08" w:rsidRPr="0028608C">
        <w:rPr>
          <w:rFonts w:ascii="Times New Roman" w:eastAsia="Times New Roman" w:hAnsi="Times New Roman" w:cs="Times New Roman"/>
          <w:sz w:val="24"/>
          <w:szCs w:val="24"/>
        </w:rPr>
        <w:fldChar w:fldCharType="end"/>
      </w:r>
      <w:r w:rsidRPr="0028608C">
        <w:rPr>
          <w:rFonts w:ascii="Times New Roman" w:eastAsia="Times New Roman" w:hAnsi="Times New Roman" w:cs="Times New Roman"/>
          <w:sz w:val="24"/>
          <w:szCs w:val="24"/>
        </w:rPr>
        <w:t>. Finally, the germinated hemp seeds were immediately used to produce fresh hemp milk samples.</w:t>
      </w:r>
    </w:p>
    <w:p w14:paraId="5967C17D" w14:textId="7060916A" w:rsidR="00164388" w:rsidRPr="0028608C" w:rsidRDefault="00164388" w:rsidP="00910630">
      <w:pPr>
        <w:spacing w:after="0" w:line="480" w:lineRule="auto"/>
        <w:jc w:val="both"/>
        <w:rPr>
          <w:rFonts w:ascii="Times New Roman" w:eastAsia="Times New Roman" w:hAnsi="Times New Roman" w:cs="Times New Roman"/>
          <w:b/>
          <w:bCs/>
          <w:sz w:val="24"/>
          <w:szCs w:val="24"/>
        </w:rPr>
      </w:pPr>
      <w:r w:rsidRPr="0028608C">
        <w:rPr>
          <w:rFonts w:ascii="Times New Roman" w:eastAsia="Times New Roman" w:hAnsi="Times New Roman" w:cs="Times New Roman"/>
          <w:b/>
          <w:bCs/>
          <w:sz w:val="24"/>
          <w:szCs w:val="24"/>
        </w:rPr>
        <w:t xml:space="preserve">Solid-state fermentation </w:t>
      </w:r>
    </w:p>
    <w:p w14:paraId="7C76AFEC" w14:textId="02772DC2" w:rsidR="00164388" w:rsidRPr="0028608C" w:rsidRDefault="00164388" w:rsidP="00910630">
      <w:pPr>
        <w:spacing w:after="0" w:line="480" w:lineRule="auto"/>
        <w:jc w:val="both"/>
        <w:rPr>
          <w:rFonts w:ascii="Times New Roman" w:eastAsia="Times New Roman" w:hAnsi="Times New Roman" w:cs="Times New Roman"/>
          <w:sz w:val="24"/>
          <w:szCs w:val="24"/>
        </w:rPr>
      </w:pPr>
      <w:r w:rsidRPr="0028608C">
        <w:rPr>
          <w:rFonts w:ascii="Times New Roman" w:eastAsia="Times New Roman" w:hAnsi="Times New Roman" w:cs="Times New Roman"/>
          <w:sz w:val="24"/>
          <w:szCs w:val="24"/>
        </w:rPr>
        <w:t xml:space="preserve">The solid-state fermentations (SSF) were conducted following a modified method described by </w:t>
      </w:r>
      <w:r w:rsidR="00C35D08" w:rsidRPr="0028608C">
        <w:rPr>
          <w:rFonts w:ascii="Times New Roman" w:eastAsia="Times New Roman" w:hAnsi="Times New Roman" w:cs="Times New Roman"/>
          <w:sz w:val="24"/>
          <w:szCs w:val="24"/>
        </w:rPr>
        <w:fldChar w:fldCharType="begin" w:fldLock="1"/>
      </w:r>
      <w:r w:rsidR="00C35D08" w:rsidRPr="0028608C">
        <w:rPr>
          <w:rFonts w:ascii="Times New Roman" w:eastAsia="Times New Roman" w:hAnsi="Times New Roman" w:cs="Times New Roman"/>
          <w:sz w:val="24"/>
          <w:szCs w:val="24"/>
        </w:rPr>
        <w:instrText>ADDIN CSL_CITATION {"citationItems":[{"id":"ITEM-1","itemData":{"DOI":"10.1016/j.ifset.2019.102269","ISSN":"14668564","abstract":"A sustainable dry processing method to obtain nutritional and functional chickpea products was developed, yielding protein concentrates suited to prepare products without additives. Chickpeas were milled and air-classified into protein and starch-enriched concentrates. Subsequently, spontaneous solid state fermentation (SSF) with daily back-slopping was performed at 37 °C. The dominant autochthonous lactic acid bacteria (LAB) strains in chickpea flour and enriched fractions were Pediococcus pentosaceus and Pediococcus acidilactici. Strains were selected on their ability to metabolise flatulence-causing α-galactosides. SSF reduced the pH of the doughs in 24h from 6.6 to 4.2. After 72 h, concentrations of raffinose and stachyose were reduced by 88.3–99.1%, while verbascose became undetectable. Moreover, phytic acid reduced with 17% while total phenolic contents increased with 119%. Besides the observed differences in smell, texture and colour, the sourdoughs showed 67% higher water-holding capacity. This natural route to produce chickpea concentrates thus increases both the nutritive and technical functionality. Industrial relevance Increasing the sustainability of our food production is required to meet the demand for food of our growing world population. A processing route combining dry fractionation and solid state fermentation is developed to prepare chickpea concentrates with improved nutritional properties. This route is more sustainable as the use of water and thus energy-intensive drying steps are minimised. Moreover, it provides more natural ‘clean-label’ foods, i.e., foods with less additives and minimally processed. Solid state fermentation is used to reduce the presence of anti-nutritional factors, i.e., α-galactosides and phytic acid. Autochthonous LAB were accumulated via back-slopping and employed as starter culture as an alternative to the use of a commercial starter culture. Chickpea sourdoughs with enhanced nutritional quality of chickpea were obtained. The sourdough may be used directly to fortify cereal products like chickpea protein enriched bread or can be dried into a chickpea ingredient for many other applications as well.","author":[{"dropping-particle":"","family":"Xing","given":"Qinhui","non-dropping-particle":"","parse-names":false,"suffix":""},{"dropping-particle":"","family":"Dekker","given":"Susanne","non-dropping-particle":"","parse-names":false,"suffix":""},{"dropping-particle":"","family":"Kyriakopoulou","given":"Konstantina","non-dropping-particle":"","parse-names":false,"suffix":""},{"dropping-particle":"","family":"Boom","given":"Remko M.","non-dropping-particle":"","parse-names":false,"suffix":""},{"dropping-particle":"","family":"Smid","given":"Eddy J.","non-dropping-particle":"","parse-names":false,"suffix":""},{"dropping-particle":"","family":"Schutyser","given":"Maarten A.I.","non-dropping-particle":"","parse-names":false,"suffix":""}],"container-title":"Innovative Food Science and Emerging Technologies","id":"ITEM-1","issue":"June 2019","issued":{"date-parts":[["2020"]]},"page":"102269","publisher":"Elsevier","title":"Enhanced nutritional value of chickpea protein concentrate by dry separation and solid state fermentation","type":"article-journal","volume":"59"},"uris":["http://www.mendeley.com/documents/?uuid=7d2953c4-96ed-4925-9d41-6db75522df2c"]}],"mendeley":{"formattedCitation":"[2]","plainTextFormattedCitation":"[2]","previouslyFormattedCitation":"[2]"},"properties":{"noteIndex":0},"schema":"https://github.com/citation-style-language/schema/raw/master/csl-citation.json"}</w:instrText>
      </w:r>
      <w:r w:rsidR="00C35D08" w:rsidRPr="0028608C">
        <w:rPr>
          <w:rFonts w:ascii="Times New Roman" w:eastAsia="Times New Roman" w:hAnsi="Times New Roman" w:cs="Times New Roman"/>
          <w:sz w:val="24"/>
          <w:szCs w:val="24"/>
        </w:rPr>
        <w:fldChar w:fldCharType="separate"/>
      </w:r>
      <w:r w:rsidR="00C35D08" w:rsidRPr="0028608C">
        <w:rPr>
          <w:rFonts w:ascii="Times New Roman" w:eastAsia="Times New Roman" w:hAnsi="Times New Roman" w:cs="Times New Roman"/>
          <w:noProof/>
          <w:sz w:val="24"/>
          <w:szCs w:val="24"/>
        </w:rPr>
        <w:t>[2]</w:t>
      </w:r>
      <w:r w:rsidR="00C35D08" w:rsidRPr="0028608C">
        <w:rPr>
          <w:rFonts w:ascii="Times New Roman" w:eastAsia="Times New Roman" w:hAnsi="Times New Roman" w:cs="Times New Roman"/>
          <w:sz w:val="24"/>
          <w:szCs w:val="24"/>
        </w:rPr>
        <w:fldChar w:fldCharType="end"/>
      </w:r>
      <w:r w:rsidRPr="0028608C">
        <w:rPr>
          <w:rFonts w:ascii="Times New Roman" w:eastAsia="Times New Roman" w:hAnsi="Times New Roman" w:cs="Times New Roman"/>
          <w:sz w:val="24"/>
          <w:szCs w:val="24"/>
        </w:rPr>
        <w:t xml:space="preserve">. The probiotic bacteria, </w:t>
      </w:r>
      <w:r w:rsidRPr="0028608C">
        <w:rPr>
          <w:rFonts w:ascii="Times New Roman" w:eastAsia="Times New Roman" w:hAnsi="Times New Roman" w:cs="Times New Roman"/>
          <w:i/>
          <w:iCs/>
          <w:sz w:val="24"/>
          <w:szCs w:val="24"/>
        </w:rPr>
        <w:t xml:space="preserve">L. </w:t>
      </w:r>
      <w:r w:rsidR="007F193A">
        <w:rPr>
          <w:rFonts w:ascii="Times New Roman" w:eastAsia="Times New Roman" w:hAnsi="Times New Roman" w:cs="Times New Roman"/>
          <w:i/>
          <w:iCs/>
          <w:sz w:val="24"/>
          <w:szCs w:val="24"/>
        </w:rPr>
        <w:t xml:space="preserve">casei </w:t>
      </w:r>
      <w:r w:rsidRPr="0028608C">
        <w:rPr>
          <w:rFonts w:ascii="Times New Roman" w:eastAsia="Times New Roman" w:hAnsi="Times New Roman" w:cs="Times New Roman"/>
          <w:sz w:val="24"/>
          <w:szCs w:val="24"/>
        </w:rPr>
        <w:t xml:space="preserve">(ATCC </w:t>
      </w:r>
      <w:r w:rsidR="007F193A">
        <w:rPr>
          <w:rFonts w:ascii="Times New Roman" w:eastAsia="Times New Roman" w:hAnsi="Times New Roman" w:cs="Times New Roman"/>
          <w:sz w:val="24"/>
          <w:szCs w:val="24"/>
        </w:rPr>
        <w:t>393</w:t>
      </w:r>
      <w:r w:rsidRPr="0028608C">
        <w:rPr>
          <w:rFonts w:ascii="Times New Roman" w:eastAsia="Times New Roman" w:hAnsi="Times New Roman" w:cs="Times New Roman"/>
          <w:sz w:val="24"/>
          <w:szCs w:val="24"/>
        </w:rPr>
        <w:t xml:space="preserve">) or </w:t>
      </w:r>
      <w:r w:rsidRPr="0028608C">
        <w:rPr>
          <w:rFonts w:ascii="Times New Roman" w:eastAsia="Times New Roman" w:hAnsi="Times New Roman" w:cs="Times New Roman"/>
          <w:i/>
          <w:iCs/>
          <w:sz w:val="24"/>
          <w:szCs w:val="24"/>
        </w:rPr>
        <w:t>B. subtilis</w:t>
      </w:r>
      <w:r w:rsidRPr="0028608C">
        <w:rPr>
          <w:rFonts w:ascii="Times New Roman" w:eastAsia="Times New Roman" w:hAnsi="Times New Roman" w:cs="Times New Roman"/>
          <w:sz w:val="24"/>
          <w:szCs w:val="24"/>
        </w:rPr>
        <w:t xml:space="preserve"> (ATCC 23857), were activated twice in Tryptic Soy Broth at 37 °C during the log phase (18 hours). The bacterial suspensions were harvested by centrifuging at 13,000 </w:t>
      </w:r>
      <w:r w:rsidR="0028014C">
        <w:rPr>
          <w:rFonts w:ascii="Times New Roman" w:eastAsia="Times New Roman" w:hAnsi="Times New Roman" w:cs="Times New Roman"/>
          <w:sz w:val="24"/>
          <w:szCs w:val="24"/>
        </w:rPr>
        <w:t>x</w:t>
      </w:r>
      <w:r w:rsidRPr="0028608C">
        <w:rPr>
          <w:rFonts w:ascii="Times New Roman" w:eastAsia="Times New Roman" w:hAnsi="Times New Roman" w:cs="Times New Roman"/>
          <w:i/>
          <w:iCs/>
          <w:sz w:val="24"/>
          <w:szCs w:val="24"/>
        </w:rPr>
        <w:t>g</w:t>
      </w:r>
      <w:r w:rsidRPr="0028608C">
        <w:rPr>
          <w:rFonts w:ascii="Times New Roman" w:eastAsia="Times New Roman" w:hAnsi="Times New Roman" w:cs="Times New Roman"/>
          <w:sz w:val="24"/>
          <w:szCs w:val="24"/>
        </w:rPr>
        <w:t xml:space="preserve"> for 10 minutes at 4 °C (Sorvall RC5C, USA), and the resulting supernatants were discarded. The pellets were washed twice with a distilled water solution </w:t>
      </w:r>
      <w:r w:rsidRPr="0028608C">
        <w:rPr>
          <w:rFonts w:ascii="Times New Roman" w:eastAsia="Times New Roman" w:hAnsi="Times New Roman" w:cs="Times New Roman"/>
          <w:sz w:val="24"/>
          <w:szCs w:val="24"/>
        </w:rPr>
        <w:lastRenderedPageBreak/>
        <w:t>and re-suspended in 1 mL of distilled water. Then, the ground hemp seeds (50 g seeds in 25 mL distilled water) were inoculated with 300 μL of the bacterial suspensions or co-cultures (7 log/mL of milk sample). The fermentation processes were carried out for 72 hours in a shaker incubator (New Brunswick Scientific, I24, Germany) at 37 °C and 150 rpm. After fermentation, the treated hemp seeds were dried at 45 °C in an oven and ground. The resulting fermented seeds were immediately used to produce fresh hemp milk samples.</w:t>
      </w:r>
    </w:p>
    <w:p w14:paraId="7047F6EE" w14:textId="26D6237D" w:rsidR="00164388" w:rsidRPr="0028608C" w:rsidRDefault="00164388" w:rsidP="00910630">
      <w:pPr>
        <w:spacing w:after="0" w:line="480" w:lineRule="auto"/>
        <w:jc w:val="both"/>
        <w:rPr>
          <w:rFonts w:ascii="Times New Roman" w:eastAsia="Times New Roman" w:hAnsi="Times New Roman" w:cs="Times New Roman"/>
          <w:b/>
          <w:bCs/>
          <w:sz w:val="24"/>
          <w:szCs w:val="24"/>
        </w:rPr>
      </w:pPr>
      <w:r w:rsidRPr="0028608C">
        <w:rPr>
          <w:rFonts w:ascii="Times New Roman" w:eastAsia="Times New Roman" w:hAnsi="Times New Roman" w:cs="Times New Roman"/>
          <w:b/>
          <w:bCs/>
          <w:sz w:val="24"/>
          <w:szCs w:val="24"/>
        </w:rPr>
        <w:t xml:space="preserve">Production of GABA-enriched hemp </w:t>
      </w:r>
      <w:r w:rsidR="00251012" w:rsidRPr="0028608C">
        <w:rPr>
          <w:rFonts w:ascii="Times New Roman" w:eastAsia="Times New Roman" w:hAnsi="Times New Roman" w:cs="Times New Roman"/>
          <w:b/>
          <w:bCs/>
          <w:sz w:val="24"/>
          <w:szCs w:val="24"/>
        </w:rPr>
        <w:t>milk</w:t>
      </w:r>
    </w:p>
    <w:p w14:paraId="13D8EE97" w14:textId="6CB0B2CC" w:rsidR="00164388" w:rsidRPr="0028608C" w:rsidRDefault="00164388" w:rsidP="00910630">
      <w:pPr>
        <w:spacing w:after="0" w:line="480" w:lineRule="auto"/>
        <w:jc w:val="both"/>
        <w:rPr>
          <w:rFonts w:ascii="Times New Roman" w:eastAsia="Times New Roman" w:hAnsi="Times New Roman" w:cs="Times New Roman"/>
          <w:sz w:val="24"/>
          <w:szCs w:val="24"/>
        </w:rPr>
      </w:pPr>
      <w:r w:rsidRPr="0028608C">
        <w:rPr>
          <w:rFonts w:ascii="Times New Roman" w:eastAsia="Times New Roman" w:hAnsi="Times New Roman" w:cs="Times New Roman"/>
          <w:sz w:val="24"/>
          <w:szCs w:val="24"/>
        </w:rPr>
        <w:t xml:space="preserve">The hemp seeds were ground in 5 times the volume of distilled water using a high-shear homogenizer (IKA, T20, Konigswinter, Germany) at a speed of 20,000 rpm for 5 minutes. The resulting mixture was then filtered through eight layers of cheesecloth to eliminate solid particles. The obtained crude </w:t>
      </w:r>
      <w:r w:rsidR="00251012" w:rsidRPr="0028608C">
        <w:rPr>
          <w:rFonts w:ascii="Times New Roman" w:eastAsia="Times New Roman" w:hAnsi="Times New Roman" w:cs="Times New Roman"/>
          <w:sz w:val="24"/>
          <w:szCs w:val="24"/>
        </w:rPr>
        <w:t xml:space="preserve">milk-treated sonication (Sonics, VCX750, Newtown, USA) was </w:t>
      </w:r>
      <w:r w:rsidRPr="0028608C">
        <w:rPr>
          <w:rFonts w:ascii="Times New Roman" w:eastAsia="Times New Roman" w:hAnsi="Times New Roman" w:cs="Times New Roman"/>
          <w:sz w:val="24"/>
          <w:szCs w:val="24"/>
        </w:rPr>
        <w:t xml:space="preserve">in an ice bath at a 40% amplitude for 5 minutes. Then, raw hemp milk samples were heated at 90 °C for 10 min for pasteurization. The hemp milk samples derived from the solid-state fermented seeds by </w:t>
      </w:r>
      <w:r w:rsidRPr="0028608C">
        <w:rPr>
          <w:rFonts w:ascii="Times New Roman" w:eastAsia="Times New Roman" w:hAnsi="Times New Roman" w:cs="Times New Roman"/>
          <w:i/>
          <w:iCs/>
          <w:sz w:val="24"/>
          <w:szCs w:val="24"/>
        </w:rPr>
        <w:t xml:space="preserve">L. </w:t>
      </w:r>
      <w:r w:rsidR="007F193A">
        <w:rPr>
          <w:rFonts w:ascii="Times New Roman" w:eastAsia="Times New Roman" w:hAnsi="Times New Roman" w:cs="Times New Roman"/>
          <w:i/>
          <w:iCs/>
          <w:sz w:val="24"/>
          <w:szCs w:val="24"/>
        </w:rPr>
        <w:t>casei</w:t>
      </w:r>
      <w:r w:rsidR="00251012" w:rsidRPr="0028608C">
        <w:rPr>
          <w:rFonts w:ascii="Times New Roman" w:eastAsia="Times New Roman" w:hAnsi="Times New Roman" w:cs="Times New Roman"/>
          <w:sz w:val="24"/>
          <w:szCs w:val="24"/>
        </w:rPr>
        <w:t xml:space="preserve"> and </w:t>
      </w:r>
      <w:r w:rsidRPr="0028608C">
        <w:rPr>
          <w:rFonts w:ascii="Times New Roman" w:eastAsia="Times New Roman" w:hAnsi="Times New Roman" w:cs="Times New Roman"/>
          <w:i/>
          <w:iCs/>
          <w:sz w:val="24"/>
          <w:szCs w:val="24"/>
        </w:rPr>
        <w:t>B. subtilis</w:t>
      </w:r>
      <w:r w:rsidRPr="0028608C">
        <w:rPr>
          <w:rFonts w:ascii="Times New Roman" w:eastAsia="Times New Roman" w:hAnsi="Times New Roman" w:cs="Times New Roman"/>
          <w:sz w:val="24"/>
          <w:szCs w:val="24"/>
        </w:rPr>
        <w:t xml:space="preserve"> and their co-cultures were denoted as FL, FB, and FBL, respectively. Additionally, the hemp milk samples </w:t>
      </w:r>
      <w:r w:rsidR="00251012" w:rsidRPr="0028608C">
        <w:rPr>
          <w:rFonts w:ascii="Times New Roman" w:eastAsia="Times New Roman" w:hAnsi="Times New Roman" w:cs="Times New Roman"/>
          <w:sz w:val="24"/>
          <w:szCs w:val="24"/>
        </w:rPr>
        <w:t>from seeds germinating</w:t>
      </w:r>
      <w:r w:rsidRPr="0028608C">
        <w:rPr>
          <w:rFonts w:ascii="Times New Roman" w:eastAsia="Times New Roman" w:hAnsi="Times New Roman" w:cs="Times New Roman"/>
          <w:sz w:val="24"/>
          <w:szCs w:val="24"/>
        </w:rPr>
        <w:t xml:space="preserve"> for 1, 2, and 3 days were labeled G1, G2, and G3, respectively. The hemp milk obtained from untreated seeds (U) was utilized as the control sample in the study.</w:t>
      </w:r>
    </w:p>
    <w:p w14:paraId="0445E084" w14:textId="2D761C7F" w:rsidR="00164388" w:rsidRPr="0028608C" w:rsidRDefault="00164388" w:rsidP="00910630">
      <w:pPr>
        <w:spacing w:after="0" w:line="480" w:lineRule="auto"/>
        <w:jc w:val="both"/>
        <w:rPr>
          <w:rFonts w:ascii="Times New Roman" w:eastAsia="Times New Roman" w:hAnsi="Times New Roman" w:cs="Times New Roman"/>
          <w:b/>
          <w:bCs/>
          <w:sz w:val="24"/>
          <w:szCs w:val="24"/>
        </w:rPr>
      </w:pPr>
      <w:r w:rsidRPr="0028608C">
        <w:rPr>
          <w:rFonts w:ascii="Times New Roman" w:eastAsia="Times New Roman" w:hAnsi="Times New Roman" w:cs="Times New Roman"/>
          <w:b/>
          <w:bCs/>
          <w:sz w:val="24"/>
          <w:szCs w:val="24"/>
        </w:rPr>
        <w:t xml:space="preserve">GABA content </w:t>
      </w:r>
    </w:p>
    <w:p w14:paraId="1AEA5123" w14:textId="51C860F6" w:rsidR="00C9153F" w:rsidRPr="0028608C" w:rsidRDefault="00164388" w:rsidP="00910630">
      <w:pPr>
        <w:spacing w:after="0" w:line="480" w:lineRule="auto"/>
        <w:jc w:val="both"/>
        <w:rPr>
          <w:rFonts w:ascii="Times New Roman" w:hAnsi="Times New Roman" w:cs="Times New Roman"/>
          <w:sz w:val="24"/>
          <w:szCs w:val="24"/>
        </w:rPr>
      </w:pPr>
      <w:r w:rsidRPr="0028608C">
        <w:rPr>
          <w:rFonts w:ascii="Times New Roman" w:hAnsi="Times New Roman" w:cs="Times New Roman"/>
          <w:sz w:val="24"/>
          <w:szCs w:val="24"/>
        </w:rPr>
        <w:t xml:space="preserve">GABA content was assessed using the modified method </w:t>
      </w:r>
      <w:r w:rsidR="00F83C3C" w:rsidRPr="0028608C">
        <w:rPr>
          <w:rFonts w:ascii="Times New Roman" w:hAnsi="Times New Roman" w:cs="Times New Roman"/>
          <w:sz w:val="24"/>
          <w:szCs w:val="24"/>
        </w:rPr>
        <w:t xml:space="preserve">of Ding et al. </w:t>
      </w:r>
      <w:r w:rsidR="00C35D08" w:rsidRPr="0028608C">
        <w:rPr>
          <w:rFonts w:ascii="Times New Roman" w:hAnsi="Times New Roman" w:cs="Times New Roman"/>
          <w:sz w:val="24"/>
          <w:szCs w:val="24"/>
        </w:rPr>
        <w:fldChar w:fldCharType="begin" w:fldLock="1"/>
      </w:r>
      <w:r w:rsidR="00F83C3C" w:rsidRPr="0028608C">
        <w:rPr>
          <w:rFonts w:ascii="Times New Roman" w:hAnsi="Times New Roman" w:cs="Times New Roman"/>
          <w:sz w:val="24"/>
          <w:szCs w:val="24"/>
        </w:rPr>
        <w:instrText>ADDIN CSL_CITATION {"citationItems":[{"id":"ITEM-1","itemData":{"DOI":"10.1016/j.foodchem.2017.09.128","ISSN":"18737072","PMID":"29146331","abstract":"Using hard red spring (HRS), hard white (HW), and soft white (SW) wheat, this study examined how germination time affected the functionality of whole-wheat flour (WWF) and enhancement of γ-aminobutyric acid (GABA) content through ultrasonication. The falling number values significantly decreased and the glucose content increased by 227–357% after 15 h of controlled germination. The setback value of WWF paste decreased from 654 to 6 cP (HW), 690 to 9 cP (SW), and 698 to 7 cP (HRS), respectively, showing significant decreases of starch retrogradation in an aqueous system. The gluten quality and dough mixing performance of WWF after 5–15 h of controlled germination was enhanced since gluten is less weakened during the dough heating stage of Mixolab testing. After a 72 h germination, the GABA content increased by 339% of the non-sprouting counterpart. Furthermore, the GABA content in the ultrasound-treated SW sample was 30.7% higher than that without ultrasound treatment.","author":[{"dropping-particle":"","family":"Ding","given":"Junzhou","non-dropping-particle":"","parse-names":false,"suffix":""},{"dropping-particle":"","family":"Hou","given":"Gary G.","non-dropping-particle":"","parse-names":false,"suffix":""},{"dropping-particle":"V.","family":"Nemzer","given":"Boris","non-dropping-particle":"","parse-names":false,"suffix":""},{"dropping-particle":"","family":"Xiong","given":"Shanbai","non-dropping-particle":"","parse-names":false,"suffix":""},{"dropping-particle":"","family":"Dubat","given":"Arnaud","non-dropping-particle":"","parse-names":false,"suffix":""},{"dropping-particle":"","family":"Feng","given":"Hao","non-dropping-particle":"","parse-names":false,"suffix":""}],"container-title":"Food Chemistry","id":"ITEM-1","issue":"September 2017","issued":{"date-parts":[["2018"]]},"page":"214-221","publisher":"Elsevier","title":"Effects of controlled germination on selected physicochemical and functional properties of whole-wheat flour and enhanced γ-aminobutyric acid accumulation by ultrasonication","type":"article-journal","volume":"243"},"uris":["http://www.mendeley.com/documents/?uuid=9c4860cb-59ff-41bd-bcdc-12159d18d2a4"]}],"mendeley":{"formattedCitation":"[3]","plainTextFormattedCitation":"[3]","previouslyFormattedCitation":"[3]"},"properties":{"noteIndex":0},"schema":"https://github.com/citation-style-language/schema/raw/master/csl-citation.json"}</w:instrText>
      </w:r>
      <w:r w:rsidR="00C35D08" w:rsidRPr="0028608C">
        <w:rPr>
          <w:rFonts w:ascii="Times New Roman" w:hAnsi="Times New Roman" w:cs="Times New Roman"/>
          <w:sz w:val="24"/>
          <w:szCs w:val="24"/>
        </w:rPr>
        <w:fldChar w:fldCharType="separate"/>
      </w:r>
      <w:r w:rsidR="00C35D08" w:rsidRPr="0028608C">
        <w:rPr>
          <w:rFonts w:ascii="Times New Roman" w:hAnsi="Times New Roman" w:cs="Times New Roman"/>
          <w:noProof/>
          <w:sz w:val="24"/>
          <w:szCs w:val="24"/>
        </w:rPr>
        <w:t>[3]</w:t>
      </w:r>
      <w:r w:rsidR="00C35D08" w:rsidRPr="0028608C">
        <w:rPr>
          <w:rFonts w:ascii="Times New Roman" w:hAnsi="Times New Roman" w:cs="Times New Roman"/>
          <w:sz w:val="24"/>
          <w:szCs w:val="24"/>
        </w:rPr>
        <w:fldChar w:fldCharType="end"/>
      </w:r>
      <w:r w:rsidRPr="0028608C">
        <w:rPr>
          <w:rFonts w:ascii="Times New Roman" w:hAnsi="Times New Roman" w:cs="Times New Roman"/>
          <w:sz w:val="24"/>
          <w:szCs w:val="24"/>
        </w:rPr>
        <w:t xml:space="preserve"> Analysis was conducted using a high-performance liquid chromatography system (HPLC, Waters e2695) equipped with a ZORBAX Eclipse AAA reversed-phase column (3.5 μm), measuring 4.6 mm × 150 mm. The HPLC run time was under 30 minutes, with a column temperature maintained at 35 °C. To extract GABA, a 1 mL sample was mixed with 1 mL of 1 M NaHCO</w:t>
      </w:r>
      <w:r w:rsidRPr="0028608C">
        <w:rPr>
          <w:rFonts w:ascii="Times New Roman" w:hAnsi="Times New Roman" w:cs="Times New Roman"/>
          <w:sz w:val="24"/>
          <w:szCs w:val="24"/>
          <w:vertAlign w:val="subscript"/>
        </w:rPr>
        <w:t>3</w:t>
      </w:r>
      <w:r w:rsidRPr="0028608C">
        <w:rPr>
          <w:rFonts w:ascii="Times New Roman" w:hAnsi="Times New Roman" w:cs="Times New Roman"/>
          <w:sz w:val="24"/>
          <w:szCs w:val="24"/>
        </w:rPr>
        <w:t xml:space="preserve"> (pH 9) and 1 mL of dansyl chloride (1 mg/mL in acetone) in a graduated tube. The mixture was then subjected to a 10-minute reaction </w:t>
      </w:r>
      <w:r w:rsidRPr="0028608C">
        <w:rPr>
          <w:rFonts w:ascii="Times New Roman" w:hAnsi="Times New Roman" w:cs="Times New Roman"/>
          <w:sz w:val="24"/>
          <w:szCs w:val="24"/>
        </w:rPr>
        <w:lastRenderedPageBreak/>
        <w:t>at 69 °C, followed by termination in an ice bath. For the chromatographic separation, two mobile phases were employed: 0.045 mol/L CH</w:t>
      </w:r>
      <w:r w:rsidRPr="0028608C">
        <w:rPr>
          <w:rFonts w:ascii="Times New Roman" w:hAnsi="Times New Roman" w:cs="Times New Roman"/>
          <w:sz w:val="24"/>
          <w:szCs w:val="24"/>
          <w:vertAlign w:val="subscript"/>
        </w:rPr>
        <w:t>3</w:t>
      </w:r>
      <w:r w:rsidRPr="0028608C">
        <w:rPr>
          <w:rFonts w:ascii="Times New Roman" w:hAnsi="Times New Roman" w:cs="Times New Roman"/>
          <w:sz w:val="24"/>
          <w:szCs w:val="24"/>
        </w:rPr>
        <w:t xml:space="preserve">COONa (pH 4) and acetonitrile at a flow rate of 0.5 mL/min. The GABA peak and its corresponding peak area were detected and quantified at 425 nm utilizing a Waters 2489 UV/Visible detector. </w:t>
      </w:r>
      <w:bookmarkStart w:id="3" w:name="_Hlk136943822"/>
      <w:r w:rsidRPr="0028608C">
        <w:rPr>
          <w:rFonts w:ascii="Times New Roman" w:hAnsi="Times New Roman" w:cs="Times New Roman"/>
          <w:sz w:val="24"/>
          <w:szCs w:val="24"/>
        </w:rPr>
        <w:t>The Limit of Quantification (</w:t>
      </w:r>
      <w:r w:rsidRPr="0028608C">
        <w:rPr>
          <w:rFonts w:ascii="Times New Roman" w:hAnsi="Times New Roman" w:cs="Times New Roman"/>
          <w:i/>
          <w:iCs/>
          <w:sz w:val="24"/>
          <w:szCs w:val="24"/>
        </w:rPr>
        <w:t>LOQ</w:t>
      </w:r>
      <w:r w:rsidRPr="0028608C">
        <w:rPr>
          <w:rFonts w:ascii="Times New Roman" w:hAnsi="Times New Roman" w:cs="Times New Roman"/>
          <w:sz w:val="24"/>
          <w:szCs w:val="24"/>
        </w:rPr>
        <w:t>) for DAD was 2.94</w:t>
      </w:r>
      <w:bookmarkEnd w:id="3"/>
      <w:r w:rsidRPr="0028608C">
        <w:rPr>
          <w:rFonts w:ascii="Times New Roman" w:hAnsi="Times New Roman" w:cs="Times New Roman"/>
          <w:sz w:val="24"/>
          <w:szCs w:val="24"/>
        </w:rPr>
        <w:t xml:space="preserve"> ppm. The external standard calibration curve was prepared between 5</w:t>
      </w:r>
      <w:r w:rsidRPr="0028608C">
        <w:rPr>
          <w:rFonts w:ascii="Times New Roman" w:eastAsia="Times New Roman" w:hAnsi="Times New Roman" w:cs="Times New Roman"/>
          <w:sz w:val="24"/>
          <w:szCs w:val="24"/>
        </w:rPr>
        <w:t>–</w:t>
      </w:r>
      <w:r w:rsidRPr="0028608C">
        <w:rPr>
          <w:rFonts w:ascii="Times New Roman" w:hAnsi="Times New Roman" w:cs="Times New Roman"/>
          <w:sz w:val="24"/>
          <w:szCs w:val="24"/>
        </w:rPr>
        <w:t>250 ppm ranges.</w:t>
      </w:r>
    </w:p>
    <w:p w14:paraId="56D69A3F" w14:textId="277DA9DD" w:rsidR="00164388" w:rsidRPr="0028608C" w:rsidRDefault="00164388" w:rsidP="00910630">
      <w:pPr>
        <w:spacing w:after="0" w:line="480" w:lineRule="auto"/>
        <w:jc w:val="both"/>
        <w:rPr>
          <w:rFonts w:ascii="Times New Roman" w:hAnsi="Times New Roman" w:cs="Times New Roman"/>
          <w:b/>
          <w:bCs/>
          <w:sz w:val="24"/>
          <w:szCs w:val="24"/>
        </w:rPr>
      </w:pPr>
      <w:r w:rsidRPr="0028608C">
        <w:rPr>
          <w:rFonts w:ascii="Times New Roman" w:hAnsi="Times New Roman" w:cs="Times New Roman"/>
          <w:b/>
          <w:bCs/>
          <w:sz w:val="24"/>
          <w:szCs w:val="24"/>
        </w:rPr>
        <w:t>Zeta potential</w:t>
      </w:r>
    </w:p>
    <w:p w14:paraId="01E85349" w14:textId="26083552" w:rsidR="00164388" w:rsidRPr="0028608C" w:rsidRDefault="00251012" w:rsidP="00910630">
      <w:pPr>
        <w:spacing w:after="0" w:line="480" w:lineRule="auto"/>
        <w:jc w:val="both"/>
        <w:rPr>
          <w:rFonts w:ascii="Times New Roman" w:eastAsia="Times New Roman" w:hAnsi="Times New Roman" w:cs="Times New Roman"/>
          <w:sz w:val="24"/>
          <w:szCs w:val="24"/>
        </w:rPr>
      </w:pPr>
      <w:r w:rsidRPr="0028608C">
        <w:rPr>
          <w:rFonts w:ascii="Times New Roman" w:eastAsia="Times New Roman" w:hAnsi="Times New Roman" w:cs="Times New Roman"/>
          <w:sz w:val="24"/>
          <w:szCs w:val="24"/>
        </w:rPr>
        <w:t>The Zeta potential of hemp milk samples was</w:t>
      </w:r>
      <w:r w:rsidR="00164388" w:rsidRPr="0028608C">
        <w:rPr>
          <w:rFonts w:ascii="Times New Roman" w:eastAsia="Times New Roman" w:hAnsi="Times New Roman" w:cs="Times New Roman"/>
          <w:sz w:val="24"/>
          <w:szCs w:val="24"/>
        </w:rPr>
        <w:t xml:space="preserve"> determined using a dynamic light scattering (Malvern, Zeta sizer NanoZS, UK) at a fixed scattering angle of 90° and with 658 nm wavelengths at 23 °C. The solution protein was characterized by absorption and refraction indexes of 0.001, 1.33, and 1.45, respectively.</w:t>
      </w:r>
    </w:p>
    <w:p w14:paraId="48CFB651" w14:textId="2A377AFE" w:rsidR="00164388" w:rsidRPr="0028608C" w:rsidRDefault="00164388" w:rsidP="00910630">
      <w:pPr>
        <w:spacing w:after="0" w:line="480" w:lineRule="auto"/>
        <w:jc w:val="both"/>
        <w:rPr>
          <w:rFonts w:ascii="Times New Roman" w:eastAsia="Times New Roman" w:hAnsi="Times New Roman" w:cs="Times New Roman"/>
          <w:b/>
          <w:bCs/>
          <w:sz w:val="24"/>
          <w:szCs w:val="24"/>
        </w:rPr>
      </w:pPr>
      <w:r w:rsidRPr="0028608C">
        <w:rPr>
          <w:rFonts w:ascii="Times New Roman" w:eastAsia="Times New Roman" w:hAnsi="Times New Roman" w:cs="Times New Roman"/>
          <w:b/>
          <w:bCs/>
          <w:sz w:val="24"/>
          <w:szCs w:val="24"/>
        </w:rPr>
        <w:t xml:space="preserve">Droplet size </w:t>
      </w:r>
    </w:p>
    <w:p w14:paraId="63920E01" w14:textId="20C6F74E" w:rsidR="00164388" w:rsidRPr="0028608C" w:rsidRDefault="00164388" w:rsidP="00910630">
      <w:pPr>
        <w:spacing w:after="0" w:line="480" w:lineRule="auto"/>
        <w:jc w:val="both"/>
        <w:rPr>
          <w:rFonts w:ascii="Times New Roman" w:eastAsia="Times New Roman" w:hAnsi="Times New Roman" w:cs="Times New Roman"/>
          <w:sz w:val="24"/>
          <w:szCs w:val="24"/>
        </w:rPr>
      </w:pPr>
      <w:r w:rsidRPr="0028608C">
        <w:rPr>
          <w:rFonts w:ascii="Times New Roman" w:eastAsia="Times New Roman" w:hAnsi="Times New Roman" w:cs="Times New Roman"/>
          <w:sz w:val="24"/>
          <w:szCs w:val="24"/>
        </w:rPr>
        <w:t xml:space="preserve">The laser zeta sizer (Malvern, Zeta sizer NanoZS, UK) was utilized to measure the droplet size of hemp milk samples. </w:t>
      </w:r>
      <w:r w:rsidR="00251012" w:rsidRPr="0028608C">
        <w:rPr>
          <w:rFonts w:ascii="Times New Roman" w:eastAsia="Times New Roman" w:hAnsi="Times New Roman" w:cs="Times New Roman"/>
          <w:sz w:val="24"/>
          <w:szCs w:val="24"/>
        </w:rPr>
        <w:t>Before</w:t>
      </w:r>
      <w:r w:rsidRPr="0028608C">
        <w:rPr>
          <w:rFonts w:ascii="Times New Roman" w:eastAsia="Times New Roman" w:hAnsi="Times New Roman" w:cs="Times New Roman"/>
          <w:sz w:val="24"/>
          <w:szCs w:val="24"/>
        </w:rPr>
        <w:t xml:space="preserve"> analysis, hemp milk samples were diluted 100-fold using a sodium phosphate buffer (0.01 M pH 7.0). The formula (Eq. 1 and 2) was then employed to calculate the Sauter mean diameter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D</m:t>
            </m:r>
          </m:e>
          <m:sub>
            <m:r>
              <w:rPr>
                <w:rFonts w:ascii="Cambria Math" w:eastAsia="Times New Roman" w:hAnsi="Cambria Math" w:cs="Times New Roman"/>
                <w:sz w:val="24"/>
                <w:szCs w:val="24"/>
              </w:rPr>
              <m:t>3,2</m:t>
            </m:r>
          </m:sub>
          <m:sup>
            <m:r>
              <w:rPr>
                <w:rFonts w:ascii="Cambria Math" w:eastAsia="Times New Roman" w:hAnsi="Cambria Math" w:cs="Times New Roman"/>
                <w:sz w:val="24"/>
                <w:szCs w:val="24"/>
              </w:rPr>
              <m:t xml:space="preserve"> </m:t>
            </m:r>
          </m:sup>
        </m:sSubSup>
      </m:oMath>
      <w:r w:rsidRPr="0028608C">
        <w:rPr>
          <w:rFonts w:ascii="Times New Roman" w:eastAsia="Times New Roman" w:hAnsi="Times New Roman" w:cs="Times New Roman"/>
          <w:sz w:val="24"/>
          <w:szCs w:val="24"/>
        </w:rPr>
        <w:t>) and weighted mean value by volume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D</m:t>
            </m:r>
          </m:e>
          <m:sub>
            <m:r>
              <w:rPr>
                <w:rFonts w:ascii="Cambria Math" w:eastAsia="Times New Roman" w:hAnsi="Cambria Math" w:cs="Times New Roman"/>
                <w:sz w:val="24"/>
                <w:szCs w:val="24"/>
              </w:rPr>
              <m:t>4,3</m:t>
            </m:r>
          </m:sub>
          <m:sup>
            <m:r>
              <w:rPr>
                <w:rFonts w:ascii="Cambria Math" w:eastAsia="Times New Roman" w:hAnsi="Cambria Math" w:cs="Times New Roman"/>
                <w:sz w:val="24"/>
                <w:szCs w:val="24"/>
              </w:rPr>
              <m:t xml:space="preserve"> </m:t>
            </m:r>
          </m:sup>
        </m:sSubSup>
      </m:oMath>
      <w:r w:rsidRPr="0028608C">
        <w:rPr>
          <w:rFonts w:ascii="Times New Roman" w:eastAsia="Times New Roman" w:hAnsi="Times New Roman" w:cs="Times New Roman"/>
          <w:sz w:val="24"/>
          <w:szCs w:val="24"/>
        </w:rPr>
        <w:t>) values.</w:t>
      </w:r>
    </w:p>
    <w:p w14:paraId="75301F44" w14:textId="77777777" w:rsidR="00164388" w:rsidRPr="0028608C" w:rsidRDefault="00000000" w:rsidP="00910630">
      <w:pPr>
        <w:spacing w:after="0" w:line="480" w:lineRule="auto"/>
        <w:jc w:val="both"/>
        <w:rPr>
          <w:rFonts w:ascii="Times New Roman" w:eastAsia="Times New Roman" w:hAnsi="Times New Roman" w:cs="Times New Roman"/>
          <w:sz w:val="24"/>
          <w:szCs w:val="24"/>
        </w:rPr>
      </w:pP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D</m:t>
            </m:r>
          </m:e>
          <m:sub>
            <m:r>
              <w:rPr>
                <w:rFonts w:ascii="Cambria Math" w:eastAsia="Times New Roman" w:hAnsi="Cambria Math" w:cs="Times New Roman"/>
                <w:sz w:val="24"/>
                <w:szCs w:val="24"/>
              </w:rPr>
              <m:t>3,2</m:t>
            </m:r>
          </m:sub>
          <m:sup>
            <m:r>
              <w:rPr>
                <w:rFonts w:ascii="Cambria Math" w:eastAsia="Times New Roman" w:hAnsi="Cambria Math" w:cs="Times New Roman"/>
                <w:sz w:val="24"/>
                <w:szCs w:val="24"/>
              </w:rPr>
              <m:t xml:space="preserve"> </m:t>
            </m:r>
          </m:sup>
        </m:sSubSup>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nary>
              <m:naryPr>
                <m:chr m:val="∑"/>
                <m:limLoc m:val="subSup"/>
                <m:supHide m:val="1"/>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m:t>
                </m:r>
              </m:sub>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i</m:t>
                    </m:r>
                  </m:sub>
                </m:sSub>
                <m:sSup>
                  <m:sSupPr>
                    <m:ctrlPr>
                      <w:rPr>
                        <w:rFonts w:ascii="Cambria Math" w:eastAsia="Times New Roman" w:hAnsi="Cambria Math" w:cs="Times New Roman"/>
                        <w:i/>
                        <w:sz w:val="24"/>
                        <w:szCs w:val="24"/>
                      </w:rPr>
                    </m:ctrlPr>
                  </m:sSupPr>
                  <m:e>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d</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3</m:t>
                        </m:r>
                      </m:sup>
                    </m:sSubSup>
                  </m:e>
                  <m:sup>
                    <m:r>
                      <w:rPr>
                        <w:rFonts w:ascii="Cambria Math" w:eastAsia="Times New Roman" w:hAnsi="Cambria Math" w:cs="Times New Roman"/>
                        <w:sz w:val="24"/>
                        <w:szCs w:val="24"/>
                      </w:rPr>
                      <m:t xml:space="preserve"> </m:t>
                    </m:r>
                  </m:sup>
                </m:sSup>
              </m:e>
            </m:nary>
          </m:num>
          <m:den>
            <m:nary>
              <m:naryPr>
                <m:chr m:val="∑"/>
                <m:limLoc m:val="subSup"/>
                <m:supHide m:val="1"/>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m:t>
                </m:r>
              </m:sub>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i</m:t>
                    </m:r>
                  </m:sub>
                </m:sSub>
                <m:sSup>
                  <m:sSupPr>
                    <m:ctrlPr>
                      <w:rPr>
                        <w:rFonts w:ascii="Cambria Math" w:eastAsia="Times New Roman" w:hAnsi="Cambria Math" w:cs="Times New Roman"/>
                        <w:i/>
                        <w:sz w:val="24"/>
                        <w:szCs w:val="24"/>
                      </w:rPr>
                    </m:ctrlPr>
                  </m:sSupPr>
                  <m:e>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d</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2</m:t>
                        </m:r>
                      </m:sup>
                    </m:sSubSup>
                  </m:e>
                  <m:sup>
                    <m:r>
                      <w:rPr>
                        <w:rFonts w:ascii="Cambria Math" w:eastAsia="Times New Roman" w:hAnsi="Cambria Math" w:cs="Times New Roman"/>
                        <w:sz w:val="24"/>
                        <w:szCs w:val="24"/>
                      </w:rPr>
                      <m:t xml:space="preserve"> </m:t>
                    </m:r>
                  </m:sup>
                </m:sSup>
              </m:e>
            </m:nary>
          </m:den>
        </m:f>
      </m:oMath>
      <w:r w:rsidR="00164388" w:rsidRPr="0028608C">
        <w:rPr>
          <w:rFonts w:ascii="Times New Roman" w:eastAsia="Times New Roman" w:hAnsi="Times New Roman" w:cs="Times New Roman"/>
          <w:sz w:val="24"/>
          <w:szCs w:val="24"/>
        </w:rPr>
        <w:tab/>
      </w:r>
      <w:r w:rsidR="00164388" w:rsidRPr="0028608C">
        <w:rPr>
          <w:rFonts w:ascii="Times New Roman" w:eastAsia="Times New Roman" w:hAnsi="Times New Roman" w:cs="Times New Roman"/>
          <w:sz w:val="24"/>
          <w:szCs w:val="24"/>
        </w:rPr>
        <w:tab/>
      </w:r>
      <w:r w:rsidR="00164388" w:rsidRPr="0028608C">
        <w:rPr>
          <w:rFonts w:ascii="Times New Roman" w:eastAsia="Times New Roman" w:hAnsi="Times New Roman" w:cs="Times New Roman"/>
          <w:sz w:val="24"/>
          <w:szCs w:val="24"/>
        </w:rPr>
        <w:tab/>
      </w:r>
      <w:r w:rsidR="00164388" w:rsidRPr="0028608C">
        <w:rPr>
          <w:rFonts w:ascii="Times New Roman" w:eastAsia="Times New Roman" w:hAnsi="Times New Roman" w:cs="Times New Roman"/>
          <w:sz w:val="24"/>
          <w:szCs w:val="24"/>
        </w:rPr>
        <w:tab/>
      </w:r>
      <w:r w:rsidR="00164388" w:rsidRPr="0028608C">
        <w:rPr>
          <w:rFonts w:ascii="Times New Roman" w:eastAsia="Times New Roman" w:hAnsi="Times New Roman" w:cs="Times New Roman"/>
          <w:sz w:val="24"/>
          <w:szCs w:val="24"/>
        </w:rPr>
        <w:tab/>
      </w:r>
      <w:r w:rsidR="00164388" w:rsidRPr="0028608C">
        <w:rPr>
          <w:rFonts w:ascii="Times New Roman" w:eastAsia="Times New Roman" w:hAnsi="Times New Roman" w:cs="Times New Roman"/>
          <w:sz w:val="24"/>
          <w:szCs w:val="24"/>
        </w:rPr>
        <w:tab/>
      </w:r>
      <w:r w:rsidR="00164388" w:rsidRPr="0028608C">
        <w:rPr>
          <w:rFonts w:ascii="Times New Roman" w:eastAsia="Times New Roman" w:hAnsi="Times New Roman" w:cs="Times New Roman"/>
          <w:sz w:val="24"/>
          <w:szCs w:val="24"/>
        </w:rPr>
        <w:tab/>
      </w:r>
      <w:r w:rsidR="00164388" w:rsidRPr="0028608C">
        <w:rPr>
          <w:rFonts w:ascii="Times New Roman" w:eastAsia="Times New Roman" w:hAnsi="Times New Roman" w:cs="Times New Roman"/>
          <w:sz w:val="24"/>
          <w:szCs w:val="24"/>
        </w:rPr>
        <w:tab/>
      </w:r>
      <w:r w:rsidR="00164388" w:rsidRPr="0028608C">
        <w:rPr>
          <w:rFonts w:ascii="Times New Roman" w:eastAsia="Times New Roman" w:hAnsi="Times New Roman" w:cs="Times New Roman"/>
          <w:sz w:val="24"/>
          <w:szCs w:val="24"/>
        </w:rPr>
        <w:tab/>
      </w:r>
      <w:r w:rsidR="00164388" w:rsidRPr="0028608C">
        <w:rPr>
          <w:rFonts w:ascii="Times New Roman" w:eastAsia="Times New Roman" w:hAnsi="Times New Roman" w:cs="Times New Roman"/>
          <w:sz w:val="24"/>
          <w:szCs w:val="24"/>
        </w:rPr>
        <w:tab/>
        <w:t>(1 )</w:t>
      </w:r>
    </w:p>
    <w:p w14:paraId="522C6AEA" w14:textId="77777777" w:rsidR="00164388" w:rsidRPr="0028608C" w:rsidRDefault="00000000" w:rsidP="00910630">
      <w:pPr>
        <w:spacing w:after="0" w:line="480" w:lineRule="auto"/>
        <w:jc w:val="both"/>
        <w:rPr>
          <w:rFonts w:ascii="Times New Roman" w:eastAsia="Times New Roman" w:hAnsi="Times New Roman" w:cs="Times New Roman"/>
          <w:sz w:val="24"/>
          <w:szCs w:val="24"/>
        </w:rPr>
      </w:pP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D</m:t>
            </m:r>
          </m:e>
          <m:sub>
            <m:r>
              <w:rPr>
                <w:rFonts w:ascii="Cambria Math" w:eastAsia="Times New Roman" w:hAnsi="Cambria Math" w:cs="Times New Roman"/>
                <w:sz w:val="24"/>
                <w:szCs w:val="24"/>
              </w:rPr>
              <m:t>4,3</m:t>
            </m:r>
          </m:sub>
          <m:sup>
            <m:r>
              <w:rPr>
                <w:rFonts w:ascii="Cambria Math" w:eastAsia="Times New Roman" w:hAnsi="Cambria Math" w:cs="Times New Roman"/>
                <w:sz w:val="24"/>
                <w:szCs w:val="24"/>
              </w:rPr>
              <m:t xml:space="preserve"> </m:t>
            </m:r>
          </m:sup>
        </m:sSubSup>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nary>
              <m:naryPr>
                <m:chr m:val="∑"/>
                <m:limLoc m:val="subSup"/>
                <m:supHide m:val="1"/>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m:t>
                </m:r>
              </m:sub>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i</m:t>
                    </m:r>
                  </m:sub>
                </m:sSub>
                <m:sSup>
                  <m:sSupPr>
                    <m:ctrlPr>
                      <w:rPr>
                        <w:rFonts w:ascii="Cambria Math" w:eastAsia="Times New Roman" w:hAnsi="Cambria Math" w:cs="Times New Roman"/>
                        <w:i/>
                        <w:sz w:val="24"/>
                        <w:szCs w:val="24"/>
                      </w:rPr>
                    </m:ctrlPr>
                  </m:sSupPr>
                  <m:e>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d</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4</m:t>
                        </m:r>
                      </m:sup>
                    </m:sSubSup>
                  </m:e>
                  <m:sup>
                    <m:r>
                      <w:rPr>
                        <w:rFonts w:ascii="Cambria Math" w:eastAsia="Times New Roman" w:hAnsi="Cambria Math" w:cs="Times New Roman"/>
                        <w:sz w:val="24"/>
                        <w:szCs w:val="24"/>
                      </w:rPr>
                      <m:t xml:space="preserve"> </m:t>
                    </m:r>
                  </m:sup>
                </m:sSup>
              </m:e>
            </m:nary>
          </m:num>
          <m:den>
            <m:nary>
              <m:naryPr>
                <m:chr m:val="∑"/>
                <m:limLoc m:val="subSup"/>
                <m:supHide m:val="1"/>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m:t>
                </m:r>
              </m:sub>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i</m:t>
                    </m:r>
                  </m:sub>
                </m:sSub>
                <m:sSup>
                  <m:sSupPr>
                    <m:ctrlPr>
                      <w:rPr>
                        <w:rFonts w:ascii="Cambria Math" w:eastAsia="Times New Roman" w:hAnsi="Cambria Math" w:cs="Times New Roman"/>
                        <w:i/>
                        <w:sz w:val="24"/>
                        <w:szCs w:val="24"/>
                      </w:rPr>
                    </m:ctrlPr>
                  </m:sSupPr>
                  <m:e>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d</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3</m:t>
                        </m:r>
                      </m:sup>
                    </m:sSubSup>
                  </m:e>
                  <m:sup>
                    <m:r>
                      <w:rPr>
                        <w:rFonts w:ascii="Cambria Math" w:eastAsia="Times New Roman" w:hAnsi="Cambria Math" w:cs="Times New Roman"/>
                        <w:sz w:val="24"/>
                        <w:szCs w:val="24"/>
                      </w:rPr>
                      <m:t xml:space="preserve"> </m:t>
                    </m:r>
                  </m:sup>
                </m:sSup>
              </m:e>
            </m:nary>
          </m:den>
        </m:f>
      </m:oMath>
      <w:r w:rsidR="00164388" w:rsidRPr="0028608C">
        <w:rPr>
          <w:rFonts w:ascii="Times New Roman" w:eastAsia="Times New Roman" w:hAnsi="Times New Roman" w:cs="Times New Roman"/>
          <w:sz w:val="24"/>
          <w:szCs w:val="24"/>
        </w:rPr>
        <w:tab/>
      </w:r>
      <w:r w:rsidR="00164388" w:rsidRPr="0028608C">
        <w:rPr>
          <w:rFonts w:ascii="Times New Roman" w:eastAsia="Times New Roman" w:hAnsi="Times New Roman" w:cs="Times New Roman"/>
          <w:sz w:val="24"/>
          <w:szCs w:val="24"/>
        </w:rPr>
        <w:tab/>
      </w:r>
      <w:r w:rsidR="00164388" w:rsidRPr="0028608C">
        <w:rPr>
          <w:rFonts w:ascii="Times New Roman" w:eastAsia="Times New Roman" w:hAnsi="Times New Roman" w:cs="Times New Roman"/>
          <w:sz w:val="24"/>
          <w:szCs w:val="24"/>
        </w:rPr>
        <w:tab/>
      </w:r>
      <w:r w:rsidR="00164388" w:rsidRPr="0028608C">
        <w:rPr>
          <w:rFonts w:ascii="Times New Roman" w:eastAsia="Times New Roman" w:hAnsi="Times New Roman" w:cs="Times New Roman"/>
          <w:sz w:val="24"/>
          <w:szCs w:val="24"/>
        </w:rPr>
        <w:tab/>
      </w:r>
      <w:r w:rsidR="00164388" w:rsidRPr="0028608C">
        <w:rPr>
          <w:rFonts w:ascii="Times New Roman" w:eastAsia="Times New Roman" w:hAnsi="Times New Roman" w:cs="Times New Roman"/>
          <w:sz w:val="24"/>
          <w:szCs w:val="24"/>
        </w:rPr>
        <w:tab/>
      </w:r>
      <w:r w:rsidR="00164388" w:rsidRPr="0028608C">
        <w:rPr>
          <w:rFonts w:ascii="Times New Roman" w:eastAsia="Times New Roman" w:hAnsi="Times New Roman" w:cs="Times New Roman"/>
          <w:sz w:val="24"/>
          <w:szCs w:val="24"/>
        </w:rPr>
        <w:tab/>
      </w:r>
      <w:r w:rsidR="00164388" w:rsidRPr="0028608C">
        <w:rPr>
          <w:rFonts w:ascii="Times New Roman" w:eastAsia="Times New Roman" w:hAnsi="Times New Roman" w:cs="Times New Roman"/>
          <w:sz w:val="24"/>
          <w:szCs w:val="24"/>
        </w:rPr>
        <w:tab/>
      </w:r>
      <w:r w:rsidR="00164388" w:rsidRPr="0028608C">
        <w:rPr>
          <w:rFonts w:ascii="Times New Roman" w:eastAsia="Times New Roman" w:hAnsi="Times New Roman" w:cs="Times New Roman"/>
          <w:sz w:val="24"/>
          <w:szCs w:val="24"/>
        </w:rPr>
        <w:tab/>
      </w:r>
      <w:r w:rsidR="00164388" w:rsidRPr="0028608C">
        <w:rPr>
          <w:rFonts w:ascii="Times New Roman" w:eastAsia="Times New Roman" w:hAnsi="Times New Roman" w:cs="Times New Roman"/>
          <w:sz w:val="24"/>
          <w:szCs w:val="24"/>
        </w:rPr>
        <w:tab/>
      </w:r>
      <w:r w:rsidR="00164388" w:rsidRPr="0028608C">
        <w:rPr>
          <w:rFonts w:ascii="Times New Roman" w:eastAsia="Times New Roman" w:hAnsi="Times New Roman" w:cs="Times New Roman"/>
          <w:sz w:val="24"/>
          <w:szCs w:val="24"/>
        </w:rPr>
        <w:tab/>
        <w:t>(2)</w:t>
      </w:r>
    </w:p>
    <w:p w14:paraId="0D0E6C8D" w14:textId="77777777" w:rsidR="00164388" w:rsidRPr="0028608C" w:rsidRDefault="00164388" w:rsidP="00910630">
      <w:pPr>
        <w:spacing w:after="0" w:line="480" w:lineRule="auto"/>
        <w:jc w:val="both"/>
        <w:rPr>
          <w:rFonts w:ascii="Times New Roman" w:eastAsia="Times New Roman" w:hAnsi="Times New Roman" w:cs="Times New Roman"/>
          <w:sz w:val="24"/>
          <w:szCs w:val="24"/>
        </w:rPr>
      </w:pPr>
      <w:r w:rsidRPr="0028608C">
        <w:rPr>
          <w:rFonts w:ascii="Times New Roman" w:eastAsia="Times New Roman" w:hAnsi="Times New Roman" w:cs="Times New Roman"/>
          <w:sz w:val="24"/>
          <w:szCs w:val="24"/>
        </w:rPr>
        <w:t xml:space="preserve">where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d</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 xml:space="preserve"> </m:t>
            </m:r>
          </m:sup>
        </m:sSubSup>
      </m:oMath>
      <w:r w:rsidRPr="0028608C">
        <w:rPr>
          <w:rFonts w:ascii="Times New Roman" w:eastAsia="Times New Roman" w:hAnsi="Times New Roman" w:cs="Times New Roman"/>
          <w:sz w:val="24"/>
          <w:szCs w:val="24"/>
        </w:rPr>
        <w:t xml:space="preserve"> is the droplet diameter,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i</m:t>
            </m:r>
          </m:sub>
        </m:sSub>
      </m:oMath>
      <w:r w:rsidRPr="0028608C">
        <w:rPr>
          <w:rFonts w:ascii="Times New Roman" w:eastAsia="Times New Roman" w:hAnsi="Times New Roman" w:cs="Times New Roman"/>
          <w:sz w:val="24"/>
          <w:szCs w:val="24"/>
        </w:rPr>
        <w:t xml:space="preserve"> is the number of droplets.</w:t>
      </w:r>
    </w:p>
    <w:p w14:paraId="7D671305" w14:textId="272FECC9" w:rsidR="00164388" w:rsidRPr="0028608C" w:rsidRDefault="00164388" w:rsidP="00910630">
      <w:pPr>
        <w:spacing w:after="0" w:line="480" w:lineRule="auto"/>
        <w:jc w:val="both"/>
        <w:rPr>
          <w:rFonts w:ascii="Times New Roman" w:eastAsia="Times New Roman" w:hAnsi="Times New Roman" w:cs="Times New Roman"/>
          <w:b/>
          <w:bCs/>
          <w:sz w:val="24"/>
          <w:szCs w:val="24"/>
        </w:rPr>
      </w:pPr>
      <w:r w:rsidRPr="0028608C">
        <w:rPr>
          <w:rFonts w:ascii="Times New Roman" w:eastAsia="Times New Roman" w:hAnsi="Times New Roman" w:cs="Times New Roman"/>
          <w:b/>
          <w:bCs/>
          <w:sz w:val="24"/>
          <w:szCs w:val="24"/>
        </w:rPr>
        <w:t>Solid particle sedimentation</w:t>
      </w:r>
    </w:p>
    <w:p w14:paraId="765190B0" w14:textId="5F78EB36" w:rsidR="00164388" w:rsidRPr="0028608C" w:rsidRDefault="00164388" w:rsidP="00910630">
      <w:pPr>
        <w:spacing w:after="0" w:line="480" w:lineRule="auto"/>
        <w:jc w:val="both"/>
        <w:rPr>
          <w:rFonts w:ascii="Times New Roman" w:hAnsi="Times New Roman" w:cs="Times New Roman"/>
          <w:sz w:val="24"/>
          <w:szCs w:val="24"/>
        </w:rPr>
      </w:pPr>
      <w:r w:rsidRPr="0028608C">
        <w:rPr>
          <w:rFonts w:ascii="Times New Roman" w:hAnsi="Times New Roman" w:cs="Times New Roman"/>
          <w:sz w:val="24"/>
          <w:szCs w:val="24"/>
        </w:rPr>
        <w:t>Approximately 10 g of hemp milk samples were transferred to centrifuge tubes and centrifuged (Sorvall RC5C, USA) at 13,000 x</w:t>
      </w:r>
      <w:r w:rsidRPr="0028608C">
        <w:rPr>
          <w:rFonts w:ascii="Times New Roman" w:hAnsi="Times New Roman" w:cs="Times New Roman"/>
          <w:i/>
          <w:iCs/>
          <w:sz w:val="24"/>
          <w:szCs w:val="24"/>
        </w:rPr>
        <w:t>g</w:t>
      </w:r>
      <w:r w:rsidRPr="0028608C">
        <w:rPr>
          <w:rFonts w:ascii="Times New Roman" w:hAnsi="Times New Roman" w:cs="Times New Roman"/>
          <w:sz w:val="24"/>
          <w:szCs w:val="24"/>
        </w:rPr>
        <w:t xml:space="preserve"> for 15 minutes. The weight of the supernatant was measured, and the solid precipitate at the bottom of the tubes was expressed as a percentage (% w/w) </w:t>
      </w:r>
      <w:r w:rsidR="00F83C3C" w:rsidRPr="0028608C">
        <w:rPr>
          <w:rFonts w:ascii="Times New Roman" w:hAnsi="Times New Roman" w:cs="Times New Roman"/>
          <w:sz w:val="24"/>
          <w:szCs w:val="24"/>
        </w:rPr>
        <w:fldChar w:fldCharType="begin" w:fldLock="1"/>
      </w:r>
      <w:r w:rsidR="00F83C3C" w:rsidRPr="0028608C">
        <w:rPr>
          <w:rFonts w:ascii="Times New Roman" w:hAnsi="Times New Roman" w:cs="Times New Roman"/>
          <w:sz w:val="24"/>
          <w:szCs w:val="24"/>
        </w:rPr>
        <w:instrText>ADDIN CSL_CITATION {"citationItems":[{"id":"ITEM-1","itemData":{"DOI":"10.1111/1750-3841.12029","ISSN":"00221147","abstract":"The effects of ultra-high-pressure homogenization (UHPH) at 200 and 300 MPa, in combination with different inlet temperatures (55, 65, and 75 °C) on almond beverages with lecithin (AML) and without lecithin (AM), were studied. UHPH-treated samples were compared with the base product (untreated), pasteurized (90 °C, 90 s), and ultra-high-temperature (UHT, 142 °C, 6 s) samples. Microbiological analysis, physical (dispersion stability, particle size distribution, and hydrophobicity), and chemical (hydroperoxide index) parameters of special relevance in almond beverages were studied. Microbiological results showed that pressure and inlet temperature combination had a significant impact on the lethal effect of UHPH treatment. While most UHPH treatments applied produced a higher quality of almond beverage than the pasteurized samples, the combination of 300 MPa and 65 and/or 75 °C corresponded to a maximum temperature after high pressure valve of 127.7 ± 9.7 and 129.3 ± 12.6 °C, respectively. This temperature acted during less than 0.7 s and produced no bacterial growth in almond beverages after incubation at 30 °C for 20 d. UHPH treatments of AML samples caused a significant decrease in particle size, resulting in a high physical stability of products compared to conventional heat treatments. UHPH treatment produced higher values of hydroperoxide index at day 1 of production than heat-treated almond beverage. Hydrophobicity increased in AML-UHPH-treated samples compared to AM and conventional treatments. © 2013 Institute of Food Technologists®.","author":[{"dropping-particle":"","family":"Valencia-Flores","given":"Dora C.","non-dropping-particle":"","parse-names":false,"suffix":""},{"dropping-particle":"","family":"Hernández-Herrero","given":"Manuela","non-dropping-particle":"","parse-names":false,"suffix":""},{"dropping-particle":"","family":"Guamis","given":"Buenaventura","non-dropping-particle":"","parse-names":false,"suffix":""},{"dropping-particle":"","family":"Ferragut","given":"Victoria","non-dropping-particle":"","parse-names":false,"suffix":""}],"container-title":"Journal of Food Science","id":"ITEM-1","issue":"2","issued":{"date-parts":[["2013"]]},"title":"Comparing the Effects of Ultra-High-Pressure Homogenization and Conventional Thermal Treatments on the Microbiological, Physical, and Chemical Quality of Almond Beverages","type":"article-journal","volume":"78"},"uris":["http://www.mendeley.com/documents/?uuid=53664d28-5f07-322e-98fb-aa4425f2b1af"]}],"mendeley":{"formattedCitation":"[4]","plainTextFormattedCitation":"[4]","previouslyFormattedCitation":"[4]"},"properties":{"noteIndex":0},"schema":"https://github.com/citation-style-language/schema/raw/master/csl-citation.json"}</w:instrText>
      </w:r>
      <w:r w:rsidR="00F83C3C" w:rsidRPr="0028608C">
        <w:rPr>
          <w:rFonts w:ascii="Times New Roman" w:hAnsi="Times New Roman" w:cs="Times New Roman"/>
          <w:sz w:val="24"/>
          <w:szCs w:val="24"/>
        </w:rPr>
        <w:fldChar w:fldCharType="separate"/>
      </w:r>
      <w:r w:rsidR="00F83C3C" w:rsidRPr="0028608C">
        <w:rPr>
          <w:rFonts w:ascii="Times New Roman" w:hAnsi="Times New Roman" w:cs="Times New Roman"/>
          <w:noProof/>
          <w:sz w:val="24"/>
          <w:szCs w:val="24"/>
        </w:rPr>
        <w:t>[4]</w:t>
      </w:r>
      <w:r w:rsidR="00F83C3C" w:rsidRPr="0028608C">
        <w:rPr>
          <w:rFonts w:ascii="Times New Roman" w:hAnsi="Times New Roman" w:cs="Times New Roman"/>
          <w:sz w:val="24"/>
          <w:szCs w:val="24"/>
        </w:rPr>
        <w:fldChar w:fldCharType="end"/>
      </w:r>
      <w:r w:rsidRPr="0028608C">
        <w:rPr>
          <w:rFonts w:ascii="Times New Roman" w:hAnsi="Times New Roman" w:cs="Times New Roman"/>
          <w:sz w:val="24"/>
          <w:szCs w:val="24"/>
        </w:rPr>
        <w:t>.</w:t>
      </w:r>
    </w:p>
    <w:p w14:paraId="3228A31A" w14:textId="749B9AC8" w:rsidR="00164388" w:rsidRPr="0028608C" w:rsidRDefault="00164388" w:rsidP="00910630">
      <w:pPr>
        <w:spacing w:after="0" w:line="480" w:lineRule="auto"/>
        <w:jc w:val="both"/>
        <w:rPr>
          <w:rFonts w:ascii="Times New Roman" w:eastAsia="Times New Roman" w:hAnsi="Times New Roman" w:cs="Times New Roman"/>
          <w:b/>
          <w:bCs/>
          <w:sz w:val="24"/>
          <w:szCs w:val="24"/>
        </w:rPr>
      </w:pPr>
      <w:r w:rsidRPr="0028608C">
        <w:rPr>
          <w:rFonts w:ascii="Times New Roman" w:eastAsia="Times New Roman" w:hAnsi="Times New Roman" w:cs="Times New Roman"/>
          <w:b/>
          <w:bCs/>
          <w:sz w:val="24"/>
          <w:szCs w:val="24"/>
        </w:rPr>
        <w:t>ºBrix</w:t>
      </w:r>
    </w:p>
    <w:p w14:paraId="5C05FD54" w14:textId="77777777" w:rsidR="00164388" w:rsidRPr="0028608C" w:rsidRDefault="00164388" w:rsidP="00910630">
      <w:pPr>
        <w:spacing w:after="0" w:line="480" w:lineRule="auto"/>
        <w:jc w:val="both"/>
        <w:rPr>
          <w:rFonts w:ascii="Times New Roman" w:hAnsi="Times New Roman" w:cs="Times New Roman"/>
          <w:sz w:val="24"/>
          <w:szCs w:val="24"/>
        </w:rPr>
      </w:pPr>
      <w:r w:rsidRPr="0028608C">
        <w:rPr>
          <w:rFonts w:ascii="Times New Roman" w:hAnsi="Times New Roman" w:cs="Times New Roman"/>
          <w:sz w:val="24"/>
          <w:szCs w:val="24"/>
        </w:rPr>
        <w:lastRenderedPageBreak/>
        <w:t xml:space="preserve">The ºBrix values representing the total soluble solids of milk samples were determined at room temperature (25ºC ± 1) using a refractometer (Atago, Japan) following the AOAC (2000). </w:t>
      </w:r>
    </w:p>
    <w:p w14:paraId="6CD45408" w14:textId="108DDA9A" w:rsidR="00164388" w:rsidRPr="0028608C" w:rsidRDefault="00164388" w:rsidP="00910630">
      <w:pPr>
        <w:spacing w:after="0" w:line="480" w:lineRule="auto"/>
        <w:jc w:val="both"/>
        <w:rPr>
          <w:rFonts w:ascii="Times New Roman" w:eastAsia="Times New Roman" w:hAnsi="Times New Roman" w:cs="Times New Roman"/>
          <w:b/>
          <w:bCs/>
          <w:sz w:val="24"/>
          <w:szCs w:val="24"/>
        </w:rPr>
      </w:pPr>
      <w:r w:rsidRPr="0028608C">
        <w:rPr>
          <w:rFonts w:ascii="Times New Roman" w:eastAsia="Times New Roman" w:hAnsi="Times New Roman" w:cs="Times New Roman"/>
          <w:b/>
          <w:bCs/>
          <w:sz w:val="24"/>
          <w:szCs w:val="24"/>
        </w:rPr>
        <w:t>Free SH group content</w:t>
      </w:r>
    </w:p>
    <w:p w14:paraId="28A8B2EA" w14:textId="74CE413F" w:rsidR="00164388" w:rsidRPr="0028608C" w:rsidRDefault="00164388" w:rsidP="00910630">
      <w:pPr>
        <w:spacing w:after="0" w:line="480" w:lineRule="auto"/>
        <w:jc w:val="both"/>
        <w:rPr>
          <w:rFonts w:ascii="Times New Roman" w:eastAsia="Times New Roman" w:hAnsi="Times New Roman" w:cs="Times New Roman"/>
          <w:sz w:val="24"/>
          <w:szCs w:val="24"/>
        </w:rPr>
      </w:pPr>
      <w:r w:rsidRPr="0028608C">
        <w:rPr>
          <w:rFonts w:ascii="Times New Roman" w:eastAsia="Times New Roman" w:hAnsi="Times New Roman" w:cs="Times New Roman"/>
          <w:sz w:val="24"/>
          <w:szCs w:val="24"/>
        </w:rPr>
        <w:t xml:space="preserve">The determination of free SH </w:t>
      </w:r>
      <w:r w:rsidR="00251012" w:rsidRPr="0028608C">
        <w:rPr>
          <w:rFonts w:ascii="Times New Roman" w:eastAsia="Times New Roman" w:hAnsi="Times New Roman" w:cs="Times New Roman"/>
          <w:sz w:val="24"/>
          <w:szCs w:val="24"/>
        </w:rPr>
        <w:t>group</w:t>
      </w:r>
      <w:r w:rsidRPr="0028608C">
        <w:rPr>
          <w:rFonts w:ascii="Times New Roman" w:eastAsia="Times New Roman" w:hAnsi="Times New Roman" w:cs="Times New Roman"/>
          <w:sz w:val="24"/>
          <w:szCs w:val="24"/>
        </w:rPr>
        <w:t xml:space="preserve"> content was carried out using a modified version of </w:t>
      </w:r>
      <w:r w:rsidR="00F83C3C" w:rsidRPr="0028608C">
        <w:rPr>
          <w:rFonts w:ascii="Times New Roman" w:eastAsia="Times New Roman" w:hAnsi="Times New Roman" w:cs="Times New Roman"/>
          <w:sz w:val="24"/>
          <w:szCs w:val="24"/>
        </w:rPr>
        <w:fldChar w:fldCharType="begin" w:fldLock="1"/>
      </w:r>
      <w:r w:rsidR="00F83C3C" w:rsidRPr="0028608C">
        <w:rPr>
          <w:rFonts w:ascii="Times New Roman" w:eastAsia="Times New Roman" w:hAnsi="Times New Roman" w:cs="Times New Roman"/>
          <w:sz w:val="24"/>
          <w:szCs w:val="24"/>
        </w:rPr>
        <w:instrText>ADDIN CSL_CITATION {"citationItems":[{"id":"ITEM-1","itemData":{"DOI":"10.1016/0003-9861(59)90090-6","ISSN":"10960384","abstract":"A water-soluble (at pH 8) aromatic disulfide [5,5′-dithiobis(2-nitrobenzoic acid)] has been synthesized and shown to be useful for determination of sulfhydryl groups. Several applications have been made to show its usefulness for biological materials. A study of the reaction of this disulfide with blood has produced some evidence for the splitting of disulfide bonds by reduced heme. © 1959.","author":[{"dropping-particle":"","family":"Ellman","given":"George L.","non-dropping-particle":"","parse-names":false,"suffix":""}],"container-title":"Archives of Biochemistry and Biophysics","id":"ITEM-1","issue":"1","issued":{"date-parts":[["1959"]]},"title":"Tissue sulfhydryl groups","type":"article-journal","volume":"82"},"uris":["http://www.mendeley.com/documents/?uuid=83293880-6e4a-322c-b127-17c7af33ddfa"]}],"mendeley":{"formattedCitation":"[5]","plainTextFormattedCitation":"[5]","previouslyFormattedCitation":"[5]"},"properties":{"noteIndex":0},"schema":"https://github.com/citation-style-language/schema/raw/master/csl-citation.json"}</w:instrText>
      </w:r>
      <w:r w:rsidR="00F83C3C" w:rsidRPr="0028608C">
        <w:rPr>
          <w:rFonts w:ascii="Times New Roman" w:eastAsia="Times New Roman" w:hAnsi="Times New Roman" w:cs="Times New Roman"/>
          <w:sz w:val="24"/>
          <w:szCs w:val="24"/>
        </w:rPr>
        <w:fldChar w:fldCharType="separate"/>
      </w:r>
      <w:r w:rsidR="00F83C3C" w:rsidRPr="0028608C">
        <w:rPr>
          <w:rFonts w:ascii="Times New Roman" w:eastAsia="Times New Roman" w:hAnsi="Times New Roman" w:cs="Times New Roman"/>
          <w:noProof/>
          <w:sz w:val="24"/>
          <w:szCs w:val="24"/>
        </w:rPr>
        <w:t>[5]</w:t>
      </w:r>
      <w:r w:rsidR="00F83C3C" w:rsidRPr="0028608C">
        <w:rPr>
          <w:rFonts w:ascii="Times New Roman" w:eastAsia="Times New Roman" w:hAnsi="Times New Roman" w:cs="Times New Roman"/>
          <w:sz w:val="24"/>
          <w:szCs w:val="24"/>
        </w:rPr>
        <w:fldChar w:fldCharType="end"/>
      </w:r>
      <w:r w:rsidR="00F83C3C" w:rsidRPr="0028608C">
        <w:rPr>
          <w:rFonts w:ascii="Times New Roman" w:eastAsia="Times New Roman" w:hAnsi="Times New Roman" w:cs="Times New Roman"/>
          <w:sz w:val="24"/>
          <w:szCs w:val="24"/>
        </w:rPr>
        <w:t xml:space="preserve">. </w:t>
      </w:r>
      <w:r w:rsidRPr="0028608C">
        <w:rPr>
          <w:rFonts w:ascii="Times New Roman" w:eastAsia="Times New Roman" w:hAnsi="Times New Roman" w:cs="Times New Roman"/>
          <w:sz w:val="24"/>
          <w:szCs w:val="24"/>
        </w:rPr>
        <w:t>Hemp milk samples were mixed in a buffer solution (pH 8.0; 0.086 M Tris, 0.09 M glycine, 4 mM EDTA) at a concentration of 0.25% w/v and stirred at room temperature for 1 hour. Subsequently, the resulting suspension was centrifuged (Sorvall RC5C, USA) at 13,000 x</w:t>
      </w:r>
      <w:r w:rsidRPr="0028608C">
        <w:rPr>
          <w:rFonts w:ascii="Times New Roman" w:eastAsia="Times New Roman" w:hAnsi="Times New Roman" w:cs="Times New Roman"/>
          <w:i/>
          <w:iCs/>
          <w:sz w:val="24"/>
          <w:szCs w:val="24"/>
        </w:rPr>
        <w:t>g</w:t>
      </w:r>
      <w:r w:rsidRPr="0028608C">
        <w:rPr>
          <w:rFonts w:ascii="Times New Roman" w:eastAsia="Times New Roman" w:hAnsi="Times New Roman" w:cs="Times New Roman"/>
          <w:sz w:val="24"/>
          <w:szCs w:val="24"/>
        </w:rPr>
        <w:t xml:space="preserve"> for 25 minutes at 25 °C. To 3 mL of the supernatant, 0.03 mL of Ellman's reagent solution (4 mg DNTB/mL MeOH; 5,5-dithiobis (2–nitrobenzoic acid)) was added. After 15 minutes of reaction time, the absorbance of the sample was measured at 412 nm using </w:t>
      </w:r>
      <w:r w:rsidR="00251012" w:rsidRPr="0028608C">
        <w:rPr>
          <w:rFonts w:ascii="Times New Roman" w:eastAsia="Times New Roman" w:hAnsi="Times New Roman" w:cs="Times New Roman"/>
          <w:sz w:val="24"/>
          <w:szCs w:val="24"/>
        </w:rPr>
        <w:t>a</w:t>
      </w:r>
      <w:r w:rsidRPr="0028608C">
        <w:rPr>
          <w:rFonts w:ascii="Times New Roman" w:eastAsia="Times New Roman" w:hAnsi="Times New Roman" w:cs="Times New Roman"/>
          <w:sz w:val="24"/>
          <w:szCs w:val="24"/>
        </w:rPr>
        <w:t xml:space="preserve"> UV-spectrophotometer (Thermo, Spectronic Genesys 5, USA). </w:t>
      </w:r>
      <w:r w:rsidR="00251012" w:rsidRPr="0028608C">
        <w:rPr>
          <w:rFonts w:ascii="Times New Roman" w:eastAsia="Times New Roman" w:hAnsi="Times New Roman" w:cs="Times New Roman"/>
          <w:sz w:val="24"/>
          <w:szCs w:val="24"/>
        </w:rPr>
        <w:t>A reagent blank (buffer solution) and a protein blank (Ellman's reagent) were employed to account for background absorbance</w:t>
      </w:r>
      <w:r w:rsidRPr="0028608C">
        <w:rPr>
          <w:rFonts w:ascii="Times New Roman" w:eastAsia="Times New Roman" w:hAnsi="Times New Roman" w:cs="Times New Roman"/>
          <w:sz w:val="24"/>
          <w:szCs w:val="24"/>
        </w:rPr>
        <w:t xml:space="preserve">. The protein content in the hemp milk samples was determined using the Bradford method. The </w:t>
      </w:r>
      <w:r w:rsidR="00251012" w:rsidRPr="0028608C">
        <w:rPr>
          <w:rFonts w:ascii="Times New Roman" w:eastAsia="Times New Roman" w:hAnsi="Times New Roman" w:cs="Times New Roman"/>
          <w:sz w:val="24"/>
          <w:szCs w:val="24"/>
        </w:rPr>
        <w:t>range</w:t>
      </w:r>
      <w:r w:rsidRPr="0028608C">
        <w:rPr>
          <w:rFonts w:ascii="Times New Roman" w:eastAsia="Times New Roman" w:hAnsi="Times New Roman" w:cs="Times New Roman"/>
          <w:sz w:val="24"/>
          <w:szCs w:val="24"/>
        </w:rPr>
        <w:t xml:space="preserve"> of free SH groups was expressed as µmol SH/gram protein, with a molar extinction coefficient of 13600 M</w:t>
      </w:r>
      <w:r w:rsidRPr="0028608C">
        <w:rPr>
          <w:rFonts w:ascii="Times New Roman" w:eastAsia="Times New Roman" w:hAnsi="Times New Roman" w:cs="Times New Roman"/>
          <w:sz w:val="24"/>
          <w:szCs w:val="24"/>
          <w:vertAlign w:val="superscript"/>
        </w:rPr>
        <w:t>-1</w:t>
      </w:r>
      <w:r w:rsidRPr="0028608C">
        <w:rPr>
          <w:rFonts w:ascii="Times New Roman" w:eastAsia="Times New Roman" w:hAnsi="Times New Roman" w:cs="Times New Roman"/>
          <w:sz w:val="24"/>
          <w:szCs w:val="24"/>
        </w:rPr>
        <w:t>cm</w:t>
      </w:r>
      <w:r w:rsidRPr="0028608C">
        <w:rPr>
          <w:rFonts w:ascii="Times New Roman" w:eastAsia="Times New Roman" w:hAnsi="Times New Roman" w:cs="Times New Roman"/>
          <w:sz w:val="24"/>
          <w:szCs w:val="24"/>
          <w:vertAlign w:val="superscript"/>
        </w:rPr>
        <w:t>-1</w:t>
      </w:r>
      <w:r w:rsidRPr="0028608C">
        <w:rPr>
          <w:rFonts w:ascii="Times New Roman" w:eastAsia="Times New Roman" w:hAnsi="Times New Roman" w:cs="Times New Roman"/>
          <w:sz w:val="24"/>
          <w:szCs w:val="24"/>
        </w:rPr>
        <w:t>, as calculated by Eq. 3.</w:t>
      </w:r>
    </w:p>
    <w:p w14:paraId="6AE48629" w14:textId="77777777" w:rsidR="00164388" w:rsidRPr="0028608C" w:rsidRDefault="00164388" w:rsidP="00910630">
      <w:pPr>
        <w:spacing w:after="0" w:line="480" w:lineRule="auto"/>
        <w:jc w:val="both"/>
        <w:rPr>
          <w:rFonts w:ascii="Times New Roman" w:eastAsia="Times New Roman" w:hAnsi="Times New Roman" w:cs="Times New Roman"/>
          <w:sz w:val="24"/>
          <w:szCs w:val="24"/>
        </w:rPr>
      </w:pPr>
      <w:r w:rsidRPr="0028608C">
        <w:rPr>
          <w:rFonts w:ascii="Times New Roman" w:eastAsia="Times New Roman" w:hAnsi="Times New Roman" w:cs="Times New Roman"/>
          <w:sz w:val="24"/>
          <w:szCs w:val="24"/>
        </w:rPr>
        <w:t>Free SH (µmol/g protein) = Abs</w:t>
      </w:r>
      <w:r w:rsidRPr="0028608C">
        <w:rPr>
          <w:rFonts w:ascii="Times New Roman" w:eastAsia="Times New Roman" w:hAnsi="Times New Roman" w:cs="Times New Roman"/>
          <w:sz w:val="24"/>
          <w:szCs w:val="24"/>
          <w:vertAlign w:val="subscript"/>
        </w:rPr>
        <w:t xml:space="preserve">412 </w:t>
      </w:r>
      <w:r w:rsidRPr="0028608C">
        <w:rPr>
          <w:rFonts w:ascii="Times New Roman" w:eastAsia="Times New Roman" w:hAnsi="Times New Roman" w:cs="Times New Roman"/>
          <w:sz w:val="24"/>
          <w:szCs w:val="24"/>
        </w:rPr>
        <w:t>/ (C x 13600)</w:t>
      </w:r>
      <w:r w:rsidRPr="0028608C">
        <w:rPr>
          <w:rFonts w:ascii="Times New Roman" w:hAnsi="Times New Roman" w:cs="Times New Roman"/>
          <w:sz w:val="24"/>
          <w:szCs w:val="24"/>
        </w:rPr>
        <w:tab/>
      </w:r>
      <w:r w:rsidRPr="0028608C">
        <w:rPr>
          <w:rFonts w:ascii="Times New Roman" w:hAnsi="Times New Roman" w:cs="Times New Roman"/>
          <w:sz w:val="24"/>
          <w:szCs w:val="24"/>
        </w:rPr>
        <w:tab/>
      </w:r>
      <w:r w:rsidRPr="0028608C">
        <w:rPr>
          <w:rFonts w:ascii="Times New Roman" w:hAnsi="Times New Roman" w:cs="Times New Roman"/>
          <w:sz w:val="24"/>
          <w:szCs w:val="24"/>
        </w:rPr>
        <w:tab/>
      </w:r>
      <w:r w:rsidRPr="0028608C">
        <w:rPr>
          <w:rFonts w:ascii="Times New Roman" w:hAnsi="Times New Roman" w:cs="Times New Roman"/>
          <w:sz w:val="24"/>
          <w:szCs w:val="24"/>
        </w:rPr>
        <w:tab/>
      </w:r>
      <w:r w:rsidRPr="0028608C">
        <w:rPr>
          <w:rFonts w:ascii="Times New Roman" w:hAnsi="Times New Roman" w:cs="Times New Roman"/>
          <w:sz w:val="24"/>
          <w:szCs w:val="24"/>
        </w:rPr>
        <w:tab/>
      </w:r>
      <w:r w:rsidRPr="0028608C">
        <w:rPr>
          <w:rFonts w:ascii="Times New Roman" w:eastAsia="Times New Roman" w:hAnsi="Times New Roman" w:cs="Times New Roman"/>
          <w:sz w:val="24"/>
          <w:szCs w:val="24"/>
        </w:rPr>
        <w:t>(3)</w:t>
      </w:r>
    </w:p>
    <w:p w14:paraId="5BFBB3DA" w14:textId="77777777" w:rsidR="00164388" w:rsidRPr="0028608C" w:rsidRDefault="00164388" w:rsidP="00910630">
      <w:pPr>
        <w:spacing w:after="0" w:line="480" w:lineRule="auto"/>
        <w:jc w:val="both"/>
        <w:rPr>
          <w:rFonts w:ascii="Times New Roman" w:eastAsia="Times New Roman" w:hAnsi="Times New Roman" w:cs="Times New Roman"/>
          <w:sz w:val="24"/>
          <w:szCs w:val="24"/>
        </w:rPr>
      </w:pPr>
      <w:r w:rsidRPr="0028608C">
        <w:rPr>
          <w:rFonts w:ascii="Times New Roman" w:eastAsia="Times New Roman" w:hAnsi="Times New Roman" w:cs="Times New Roman"/>
          <w:sz w:val="24"/>
          <w:szCs w:val="24"/>
        </w:rPr>
        <w:t>where Abs</w:t>
      </w:r>
      <w:r w:rsidRPr="0028608C">
        <w:rPr>
          <w:rFonts w:ascii="Times New Roman" w:eastAsia="Times New Roman" w:hAnsi="Times New Roman" w:cs="Times New Roman"/>
          <w:sz w:val="24"/>
          <w:szCs w:val="24"/>
          <w:vertAlign w:val="subscript"/>
        </w:rPr>
        <w:t>412</w:t>
      </w:r>
      <w:r w:rsidRPr="0028608C">
        <w:rPr>
          <w:rFonts w:ascii="Times New Roman" w:eastAsia="Times New Roman" w:hAnsi="Times New Roman" w:cs="Times New Roman"/>
          <w:sz w:val="24"/>
          <w:szCs w:val="24"/>
        </w:rPr>
        <w:t xml:space="preserve"> is the absorbance at 412 nm, and C is the protein concentration.</w:t>
      </w:r>
    </w:p>
    <w:p w14:paraId="622F8DD5" w14:textId="18D8359B" w:rsidR="00164388" w:rsidRPr="0028608C" w:rsidRDefault="00164388" w:rsidP="00910630">
      <w:pPr>
        <w:spacing w:after="0" w:line="480" w:lineRule="auto"/>
        <w:jc w:val="both"/>
        <w:rPr>
          <w:rFonts w:ascii="Times New Roman" w:eastAsia="Times New Roman" w:hAnsi="Times New Roman" w:cs="Times New Roman"/>
          <w:b/>
          <w:bCs/>
          <w:sz w:val="24"/>
          <w:szCs w:val="24"/>
        </w:rPr>
      </w:pPr>
      <w:r w:rsidRPr="0028608C">
        <w:rPr>
          <w:rFonts w:ascii="Times New Roman" w:hAnsi="Times New Roman" w:cs="Times New Roman"/>
          <w:b/>
          <w:bCs/>
          <w:sz w:val="24"/>
          <w:szCs w:val="24"/>
        </w:rPr>
        <w:t>Soluble protein content</w:t>
      </w:r>
      <w:r w:rsidRPr="0028608C">
        <w:rPr>
          <w:rFonts w:ascii="Times New Roman" w:eastAsia="Times New Roman" w:hAnsi="Times New Roman" w:cs="Times New Roman"/>
          <w:b/>
          <w:bCs/>
          <w:sz w:val="24"/>
          <w:szCs w:val="24"/>
        </w:rPr>
        <w:t xml:space="preserve"> </w:t>
      </w:r>
    </w:p>
    <w:p w14:paraId="556103D6" w14:textId="1F59FCEB" w:rsidR="00164388" w:rsidRPr="0028608C" w:rsidRDefault="00164388" w:rsidP="00910630">
      <w:pPr>
        <w:spacing w:after="0" w:line="480" w:lineRule="auto"/>
        <w:jc w:val="both"/>
        <w:rPr>
          <w:rFonts w:ascii="Times New Roman" w:eastAsia="Times New Roman" w:hAnsi="Times New Roman" w:cs="Times New Roman"/>
          <w:sz w:val="24"/>
          <w:szCs w:val="24"/>
        </w:rPr>
      </w:pPr>
      <w:r w:rsidRPr="0028608C">
        <w:rPr>
          <w:rFonts w:ascii="Times New Roman" w:eastAsia="Times New Roman" w:hAnsi="Times New Roman" w:cs="Times New Roman"/>
          <w:sz w:val="24"/>
          <w:szCs w:val="24"/>
        </w:rPr>
        <w:t xml:space="preserve">The method described by </w:t>
      </w:r>
      <w:r w:rsidR="00F83C3C" w:rsidRPr="0028608C">
        <w:rPr>
          <w:rFonts w:ascii="Times New Roman" w:eastAsia="Times New Roman" w:hAnsi="Times New Roman" w:cs="Times New Roman"/>
          <w:sz w:val="24"/>
          <w:szCs w:val="24"/>
        </w:rPr>
        <w:t xml:space="preserve">Morr et al. </w:t>
      </w:r>
      <w:r w:rsidR="00F83C3C" w:rsidRPr="0028608C">
        <w:rPr>
          <w:rFonts w:ascii="Times New Roman" w:eastAsia="Times New Roman" w:hAnsi="Times New Roman" w:cs="Times New Roman"/>
          <w:sz w:val="24"/>
          <w:szCs w:val="24"/>
        </w:rPr>
        <w:fldChar w:fldCharType="begin" w:fldLock="1"/>
      </w:r>
      <w:r w:rsidR="00F83C3C" w:rsidRPr="0028608C">
        <w:rPr>
          <w:rFonts w:ascii="Times New Roman" w:eastAsia="Times New Roman" w:hAnsi="Times New Roman" w:cs="Times New Roman"/>
          <w:sz w:val="24"/>
          <w:szCs w:val="24"/>
        </w:rPr>
        <w:instrText>ADDIN CSL_CITATION {"citationItems":[{"id":"ITEM-1","itemData":{"DOI":"10.1111/j.1365-2621.1985.tb10572.x","ISSN":"17503841","abstract":"A colaborative study was conducted to develop a rapid, simple and reliable procedure for determining the solubility of food protein products, e.g., spray‐dried whey protein concentrate, sodium caseinate, egg white protein and soy protein isolate. The procedure was developed by modifying the nitrogen solubility index (NSI) procedure. Protein content and soluble protein were determined by micro‐Kjeldahl or biuret procedures with standard deviations of 0.83‐4.12 for all proteins except caseinate which had a value of 13.95. Although the biuret and micro‐Kjeldahl procedures generally provided comparable accuracy and precision for protein content and solubility of certain proteins, the biuret procedure exhibited considerable error and variability for other proteins. Copyright © 1985, Wiley Blackwell. All rights reserved","author":[{"dropping-particle":"V.","family":"MORR","given":"C.","non-dropping-particle":"","parse-names":false,"suffix":""},{"dropping-particle":"","family":"GERMAN","given":"B.","non-dropping-particle":"","parse-names":false,"suffix":""},{"dropping-particle":"","family":"KINSELLA","given":"J. E.","non-dropping-particle":"","parse-names":false,"suffix":""},{"dropping-particle":"","family":"REGENSTEIN","given":"J. M.","non-dropping-particle":"","parse-names":false,"suffix":""},{"dropping-particle":"","family":"BUREN","given":"J. P.VAN","non-dropping-particle":"","parse-names":false,"suffix":""},{"dropping-particle":"","family":"KILARA","given":"A.","non-dropping-particle":"","parse-names":false,"suffix":""},{"dropping-particle":"","family":"LEWIS","given":"B. A.","non-dropping-particle":"","parse-names":false,"suffix":""},{"dropping-particle":"","family":"MANGINO","given":"M. E.","non-dropping-particle":"","parse-names":false,"suffix":""}],"container-title":"Journal of Food Science","id":"ITEM-1","issue":"6","issued":{"date-parts":[["1985"]]},"page":"1715-1718","title":"A Collaborative Study to Develop a Standardized Food Protein Solubility Procedure","type":"article-journal","volume":"50"},"uris":["http://www.mendeley.com/documents/?uuid=e57178ef-3567-4232-b52b-bd5741e05952"]}],"mendeley":{"formattedCitation":"[6]","plainTextFormattedCitation":"[6]","previouslyFormattedCitation":"[6]"},"properties":{"noteIndex":0},"schema":"https://github.com/citation-style-language/schema/raw/master/csl-citation.json"}</w:instrText>
      </w:r>
      <w:r w:rsidR="00F83C3C" w:rsidRPr="0028608C">
        <w:rPr>
          <w:rFonts w:ascii="Times New Roman" w:eastAsia="Times New Roman" w:hAnsi="Times New Roman" w:cs="Times New Roman"/>
          <w:sz w:val="24"/>
          <w:szCs w:val="24"/>
        </w:rPr>
        <w:fldChar w:fldCharType="separate"/>
      </w:r>
      <w:r w:rsidR="00F83C3C" w:rsidRPr="0028608C">
        <w:rPr>
          <w:rFonts w:ascii="Times New Roman" w:eastAsia="Times New Roman" w:hAnsi="Times New Roman" w:cs="Times New Roman"/>
          <w:noProof/>
          <w:sz w:val="24"/>
          <w:szCs w:val="24"/>
        </w:rPr>
        <w:t>[6]</w:t>
      </w:r>
      <w:r w:rsidR="00F83C3C" w:rsidRPr="0028608C">
        <w:rPr>
          <w:rFonts w:ascii="Times New Roman" w:eastAsia="Times New Roman" w:hAnsi="Times New Roman" w:cs="Times New Roman"/>
          <w:sz w:val="24"/>
          <w:szCs w:val="24"/>
        </w:rPr>
        <w:fldChar w:fldCharType="end"/>
      </w:r>
      <w:r w:rsidRPr="0028608C">
        <w:rPr>
          <w:rFonts w:ascii="Times New Roman" w:eastAsia="Times New Roman" w:hAnsi="Times New Roman" w:cs="Times New Roman"/>
          <w:sz w:val="24"/>
          <w:szCs w:val="24"/>
        </w:rPr>
        <w:t xml:space="preserve"> was modified to assess the solubility of protein isolates. </w:t>
      </w:r>
      <w:r w:rsidR="00251012" w:rsidRPr="0028608C">
        <w:rPr>
          <w:rFonts w:ascii="Times New Roman" w:eastAsia="Times New Roman" w:hAnsi="Times New Roman" w:cs="Times New Roman"/>
          <w:sz w:val="24"/>
          <w:szCs w:val="24"/>
        </w:rPr>
        <w:t>Precisely</w:t>
      </w:r>
      <w:r w:rsidRPr="0028608C">
        <w:rPr>
          <w:rFonts w:ascii="Times New Roman" w:eastAsia="Times New Roman" w:hAnsi="Times New Roman" w:cs="Times New Roman"/>
          <w:sz w:val="24"/>
          <w:szCs w:val="24"/>
        </w:rPr>
        <w:t xml:space="preserve">, hemp milk samples (10 mg/mL) </w:t>
      </w:r>
      <w:r w:rsidR="00251012" w:rsidRPr="0028608C">
        <w:rPr>
          <w:rFonts w:ascii="Times New Roman" w:eastAsia="Times New Roman" w:hAnsi="Times New Roman" w:cs="Times New Roman"/>
          <w:sz w:val="24"/>
          <w:szCs w:val="24"/>
        </w:rPr>
        <w:t xml:space="preserve">were centrifugated at 13,000 xg, 25 °C for 15 minutes (Sorvall RC5C, USA), and </w:t>
      </w:r>
      <w:r w:rsidRPr="0028608C">
        <w:rPr>
          <w:rFonts w:ascii="Times New Roman" w:eastAsia="Times New Roman" w:hAnsi="Times New Roman" w:cs="Times New Roman"/>
          <w:sz w:val="24"/>
          <w:szCs w:val="24"/>
        </w:rPr>
        <w:t xml:space="preserve">the protein content in the supernatant was quantified using the Bradford method. Briefly, 150 µL of protein solution was mixed with 3 mL of ready-to-use Bradford reagent and incubated for 10 minutes. The protein content in the supernatant was determined at 595 nm using a spectrophotometer (Thermo, Spectronic Genesys 5, USA). The percentage of protein solubility was calculated by dividing the protein content in the supernatant by the total protein </w:t>
      </w:r>
      <w:r w:rsidRPr="0028608C">
        <w:rPr>
          <w:rFonts w:ascii="Times New Roman" w:eastAsia="Times New Roman" w:hAnsi="Times New Roman" w:cs="Times New Roman"/>
          <w:sz w:val="24"/>
          <w:szCs w:val="24"/>
        </w:rPr>
        <w:lastRenderedPageBreak/>
        <w:t>added to the dispersion, as shown in Eq. (4). Bovine serum albumin was used as a standard protein solution, and the correlation coefficient (R²) was found to be 0.9943.</w:t>
      </w:r>
    </w:p>
    <w:p w14:paraId="05DD1252" w14:textId="77777777" w:rsidR="00164388" w:rsidRPr="0028608C" w:rsidRDefault="00164388" w:rsidP="00910630">
      <w:pPr>
        <w:spacing w:after="0" w:line="480" w:lineRule="auto"/>
        <w:jc w:val="both"/>
        <w:rPr>
          <w:rFonts w:ascii="Times New Roman" w:eastAsiaTheme="minorEastAsia" w:hAnsi="Times New Roman" w:cs="Times New Roman"/>
          <w:iCs/>
          <w:sz w:val="24"/>
          <w:szCs w:val="24"/>
        </w:rPr>
      </w:pPr>
      <m:oMath>
        <m:r>
          <m:rPr>
            <m:sty m:val="p"/>
          </m:rPr>
          <w:rPr>
            <w:rFonts w:ascii="Cambria Math" w:hAnsi="Cambria Math" w:cs="Times New Roman"/>
            <w:sz w:val="24"/>
            <w:szCs w:val="24"/>
          </w:rPr>
          <m:t xml:space="preserve">Protein solubility (%) = </m:t>
        </m:r>
        <m:f>
          <m:fPr>
            <m:ctrlPr>
              <w:rPr>
                <w:rFonts w:ascii="Cambria Math" w:hAnsi="Cambria Math" w:cs="Times New Roman"/>
                <w:iCs/>
                <w:sz w:val="24"/>
                <w:szCs w:val="24"/>
              </w:rPr>
            </m:ctrlPr>
          </m:fPr>
          <m:num>
            <m:r>
              <m:rPr>
                <m:sty m:val="p"/>
              </m:rPr>
              <w:rPr>
                <w:rFonts w:ascii="Cambria Math" w:hAnsi="Cambria Math" w:cs="Times New Roman"/>
                <w:sz w:val="24"/>
                <w:szCs w:val="24"/>
              </w:rPr>
              <m:t>Protein content in supernatant</m:t>
            </m:r>
          </m:num>
          <m:den>
            <m:r>
              <m:rPr>
                <m:sty m:val="p"/>
              </m:rPr>
              <w:rPr>
                <w:rFonts w:ascii="Cambria Math" w:hAnsi="Cambria Math" w:cs="Times New Roman"/>
                <w:sz w:val="24"/>
                <w:szCs w:val="24"/>
              </w:rPr>
              <m:t>Initial protein content in sample</m:t>
            </m:r>
          </m:den>
        </m:f>
        <m:r>
          <m:rPr>
            <m:sty m:val="p"/>
          </m:rPr>
          <w:rPr>
            <w:rFonts w:ascii="Cambria Math" w:hAnsi="Cambria Math" w:cs="Times New Roman"/>
            <w:sz w:val="24"/>
            <w:szCs w:val="24"/>
          </w:rPr>
          <m:t xml:space="preserve"> x 100</m:t>
        </m:r>
      </m:oMath>
      <w:r w:rsidRPr="0028608C">
        <w:rPr>
          <w:rFonts w:ascii="Times New Roman" w:eastAsiaTheme="minorEastAsia" w:hAnsi="Times New Roman" w:cs="Times New Roman"/>
          <w:iCs/>
          <w:sz w:val="24"/>
          <w:szCs w:val="24"/>
        </w:rPr>
        <w:tab/>
      </w:r>
      <w:r w:rsidRPr="0028608C">
        <w:rPr>
          <w:rFonts w:ascii="Times New Roman" w:eastAsiaTheme="minorEastAsia" w:hAnsi="Times New Roman" w:cs="Times New Roman"/>
          <w:iCs/>
          <w:sz w:val="24"/>
          <w:szCs w:val="24"/>
        </w:rPr>
        <w:tab/>
      </w:r>
      <w:r w:rsidRPr="0028608C">
        <w:rPr>
          <w:rFonts w:ascii="Times New Roman" w:eastAsiaTheme="minorEastAsia" w:hAnsi="Times New Roman" w:cs="Times New Roman"/>
          <w:iCs/>
          <w:sz w:val="24"/>
          <w:szCs w:val="24"/>
        </w:rPr>
        <w:tab/>
      </w:r>
      <w:r w:rsidRPr="0028608C">
        <w:rPr>
          <w:rFonts w:ascii="Times New Roman" w:eastAsiaTheme="minorEastAsia" w:hAnsi="Times New Roman" w:cs="Times New Roman"/>
          <w:iCs/>
          <w:sz w:val="24"/>
          <w:szCs w:val="24"/>
        </w:rPr>
        <w:tab/>
        <w:t>(4)</w:t>
      </w:r>
    </w:p>
    <w:p w14:paraId="6EEB7B17" w14:textId="7C9F89AD" w:rsidR="00164388" w:rsidRPr="0028608C" w:rsidRDefault="00164388" w:rsidP="00910630">
      <w:pPr>
        <w:spacing w:after="0" w:line="480" w:lineRule="auto"/>
        <w:jc w:val="both"/>
        <w:rPr>
          <w:rFonts w:ascii="Times New Roman" w:hAnsi="Times New Roman" w:cs="Times New Roman"/>
          <w:b/>
          <w:bCs/>
          <w:sz w:val="24"/>
          <w:szCs w:val="24"/>
        </w:rPr>
      </w:pPr>
      <w:r w:rsidRPr="0028608C">
        <w:rPr>
          <w:rFonts w:ascii="Times New Roman" w:hAnsi="Times New Roman" w:cs="Times New Roman"/>
          <w:b/>
          <w:bCs/>
          <w:sz w:val="24"/>
          <w:szCs w:val="24"/>
        </w:rPr>
        <w:t>Peptide content</w:t>
      </w:r>
    </w:p>
    <w:p w14:paraId="5ADE08D5" w14:textId="1D0E5053" w:rsidR="00164388" w:rsidRPr="0028608C" w:rsidRDefault="00164388" w:rsidP="00910630">
      <w:pPr>
        <w:spacing w:after="0" w:line="480" w:lineRule="auto"/>
        <w:jc w:val="both"/>
        <w:rPr>
          <w:rFonts w:ascii="Times New Roman" w:eastAsia="Times New Roman" w:hAnsi="Times New Roman" w:cs="Times New Roman"/>
          <w:sz w:val="24"/>
          <w:szCs w:val="24"/>
        </w:rPr>
      </w:pPr>
      <w:r w:rsidRPr="0028608C">
        <w:rPr>
          <w:rFonts w:ascii="Times New Roman" w:eastAsia="Times New Roman" w:hAnsi="Times New Roman" w:cs="Times New Roman"/>
          <w:sz w:val="24"/>
          <w:szCs w:val="24"/>
        </w:rPr>
        <w:t xml:space="preserve">The peptide content was determined according to the modified method of </w:t>
      </w:r>
      <w:r w:rsidR="00F83C3C" w:rsidRPr="0028608C">
        <w:rPr>
          <w:rFonts w:ascii="Times New Roman" w:eastAsia="Times New Roman" w:hAnsi="Times New Roman" w:cs="Times New Roman"/>
          <w:sz w:val="24"/>
          <w:szCs w:val="24"/>
        </w:rPr>
        <w:t xml:space="preserve">Liu et al. </w:t>
      </w:r>
      <w:r w:rsidR="00F83C3C" w:rsidRPr="0028608C">
        <w:rPr>
          <w:rFonts w:ascii="Times New Roman" w:eastAsia="Times New Roman" w:hAnsi="Times New Roman" w:cs="Times New Roman"/>
          <w:sz w:val="24"/>
          <w:szCs w:val="24"/>
        </w:rPr>
        <w:fldChar w:fldCharType="begin" w:fldLock="1"/>
      </w:r>
      <w:r w:rsidR="00F83C3C" w:rsidRPr="0028608C">
        <w:rPr>
          <w:rFonts w:ascii="Times New Roman" w:eastAsia="Times New Roman" w:hAnsi="Times New Roman" w:cs="Times New Roman"/>
          <w:sz w:val="24"/>
          <w:szCs w:val="24"/>
        </w:rPr>
        <w:instrText>ADDIN CSL_CITATION {"citationItems":[{"id":"ITEM-1","itemData":{"DOI":"10.1016/j.fbio.2017.10.002","ISSN":"22124306","abstract":"This work investigated the changes of free phenolics and peptides and their synergistic interaction in total antioxidant properties of defatted wheat germ (DWG) by the fermentation of Bacillus subtilis. DWG hydrolysates were found to have a significantly higher (P &lt; 0.05) total phenolic content (26.09 mg Gallic acid equivalent (GAE) g−1 extract, dry weight) than non-fermented DWG (10.55 mg GAE g−1). Fermentation resulted in an increase in free phenolics (from 15% to 95% of total phenolic content), while a decrease in bound phenolics throughout the process. Fermentation changed the mode of polyphenol-protein interaction and promoted the release of free phenols. Meanwhile, there was an increase in peptide content (4.31% to 29.68%) within 48 h and followed by a decrease. The effects of peptides on the antioxidant activity were more significant than that of phenolic compounds in the early fermentation stage, but it was opposite in the later stage of fermentation. The antioxidant activity (~80%) was a positive correlation (R2 = 0.972 and R2 = 0.937, respectively) to both of phenolic content and peptide content during the fermentation due to the synergistic effects. Bacillus subtilis fermentation is an alternative for the production of phenolic and peptide compounds and enhancing antioxidant activity of the defatted wheat germ.","author":[{"dropping-particle":"","family":"Liu","given":"Fengru","non-dropping-particle":"","parse-names":false,"suffix":""},{"dropping-particle":"","family":"Chen","given":"Zhengxing","non-dropping-particle":"","parse-names":false,"suffix":""},{"dropping-particle":"","family":"Shao","given":"Juanjuan","non-dropping-particle":"","parse-names":false,"suffix":""},{"dropping-particle":"","family":"Wang","given":"Chunxian","non-dropping-particle":"","parse-names":false,"suffix":""},{"dropping-particle":"","family":"Zhan","given":"Chen","non-dropping-particle":"","parse-names":false,"suffix":""}],"container-title":"Food Bioscience","id":"ITEM-1","issued":{"date-parts":[["2017"]]},"page":"141-148","title":"Effect of fermentation on the peptide content, phenolics and antioxidant activity of defatted wheat germ","type":"article-journal","volume":"20"},"uris":["http://www.mendeley.com/documents/?uuid=1327199a-14c1-48bc-9f03-70acec6abfda"]}],"mendeley":{"formattedCitation":"[7]","plainTextFormattedCitation":"[7]","previouslyFormattedCitation":"[7]"},"properties":{"noteIndex":0},"schema":"https://github.com/citation-style-language/schema/raw/master/csl-citation.json"}</w:instrText>
      </w:r>
      <w:r w:rsidR="00F83C3C" w:rsidRPr="0028608C">
        <w:rPr>
          <w:rFonts w:ascii="Times New Roman" w:eastAsia="Times New Roman" w:hAnsi="Times New Roman" w:cs="Times New Roman"/>
          <w:sz w:val="24"/>
          <w:szCs w:val="24"/>
        </w:rPr>
        <w:fldChar w:fldCharType="separate"/>
      </w:r>
      <w:r w:rsidR="00F83C3C" w:rsidRPr="0028608C">
        <w:rPr>
          <w:rFonts w:ascii="Times New Roman" w:eastAsia="Times New Roman" w:hAnsi="Times New Roman" w:cs="Times New Roman"/>
          <w:noProof/>
          <w:sz w:val="24"/>
          <w:szCs w:val="24"/>
        </w:rPr>
        <w:t>[7]</w:t>
      </w:r>
      <w:r w:rsidR="00F83C3C" w:rsidRPr="0028608C">
        <w:rPr>
          <w:rFonts w:ascii="Times New Roman" w:eastAsia="Times New Roman" w:hAnsi="Times New Roman" w:cs="Times New Roman"/>
          <w:sz w:val="24"/>
          <w:szCs w:val="24"/>
        </w:rPr>
        <w:fldChar w:fldCharType="end"/>
      </w:r>
      <w:r w:rsidRPr="0028608C">
        <w:rPr>
          <w:rFonts w:ascii="Times New Roman" w:eastAsia="Times New Roman" w:hAnsi="Times New Roman" w:cs="Times New Roman"/>
          <w:sz w:val="24"/>
          <w:szCs w:val="24"/>
        </w:rPr>
        <w:t>. Hemp milk samples were mixed with a trichloroacetic acid (TCA) solution at a concentration of 0.4</w:t>
      </w:r>
      <w:r w:rsidRPr="0028608C">
        <w:rPr>
          <w:rFonts w:ascii="Times New Roman" w:eastAsia="Times New Roman" w:hAnsi="Times New Roman" w:cs="Times New Roman"/>
          <w:i/>
          <w:iCs/>
          <w:sz w:val="24"/>
          <w:szCs w:val="24"/>
        </w:rPr>
        <w:t>M</w:t>
      </w:r>
      <w:r w:rsidRPr="0028608C">
        <w:rPr>
          <w:rFonts w:ascii="Times New Roman" w:eastAsia="Times New Roman" w:hAnsi="Times New Roman" w:cs="Times New Roman"/>
          <w:sz w:val="24"/>
          <w:szCs w:val="24"/>
        </w:rPr>
        <w:t xml:space="preserve"> to precipitate the proteins</w:t>
      </w:r>
      <w:r w:rsidR="00251012" w:rsidRPr="0028608C">
        <w:rPr>
          <w:rFonts w:ascii="Times New Roman" w:eastAsia="Times New Roman" w:hAnsi="Times New Roman" w:cs="Times New Roman"/>
          <w:sz w:val="24"/>
          <w:szCs w:val="24"/>
        </w:rPr>
        <w:t>,</w:t>
      </w:r>
      <w:r w:rsidRPr="0028608C">
        <w:rPr>
          <w:rFonts w:ascii="Times New Roman" w:eastAsia="Times New Roman" w:hAnsi="Times New Roman" w:cs="Times New Roman"/>
          <w:sz w:val="24"/>
          <w:szCs w:val="24"/>
        </w:rPr>
        <w:t xml:space="preserve"> and the resulting supernatant was collected through centrifugation (Sorvall RC5C, USA) at 13,000 x</w:t>
      </w:r>
      <w:r w:rsidRPr="0028608C">
        <w:rPr>
          <w:rFonts w:ascii="Times New Roman" w:eastAsia="Times New Roman" w:hAnsi="Times New Roman" w:cs="Times New Roman"/>
          <w:i/>
          <w:iCs/>
          <w:sz w:val="24"/>
          <w:szCs w:val="24"/>
        </w:rPr>
        <w:t>g</w:t>
      </w:r>
      <w:r w:rsidRPr="0028608C">
        <w:rPr>
          <w:rFonts w:ascii="Times New Roman" w:eastAsia="Times New Roman" w:hAnsi="Times New Roman" w:cs="Times New Roman"/>
          <w:sz w:val="24"/>
          <w:szCs w:val="24"/>
        </w:rPr>
        <w:t xml:space="preserve"> for 10 minutes. The Bradford method was used to measure the collected supernatant.</w:t>
      </w:r>
    </w:p>
    <w:p w14:paraId="1305A760" w14:textId="20B1F48A" w:rsidR="00164388" w:rsidRPr="0028608C" w:rsidRDefault="00164388" w:rsidP="00910630">
      <w:pPr>
        <w:spacing w:after="0" w:line="480" w:lineRule="auto"/>
        <w:jc w:val="both"/>
        <w:rPr>
          <w:rFonts w:ascii="Times New Roman" w:eastAsia="Times New Roman" w:hAnsi="Times New Roman" w:cs="Times New Roman"/>
          <w:b/>
          <w:bCs/>
          <w:sz w:val="24"/>
          <w:szCs w:val="24"/>
        </w:rPr>
      </w:pPr>
      <w:r w:rsidRPr="0028608C">
        <w:rPr>
          <w:rFonts w:ascii="Times New Roman" w:eastAsia="Times New Roman" w:hAnsi="Times New Roman" w:cs="Times New Roman"/>
          <w:b/>
          <w:bCs/>
          <w:sz w:val="24"/>
          <w:szCs w:val="24"/>
        </w:rPr>
        <w:t xml:space="preserve">Total phenolic content </w:t>
      </w:r>
    </w:p>
    <w:p w14:paraId="5AF2D91A" w14:textId="41A8636F" w:rsidR="00164388" w:rsidRPr="0028608C" w:rsidRDefault="00164388" w:rsidP="00910630">
      <w:pPr>
        <w:spacing w:after="0" w:line="480" w:lineRule="auto"/>
        <w:jc w:val="both"/>
        <w:rPr>
          <w:rFonts w:ascii="Times New Roman" w:eastAsia="Times New Roman" w:hAnsi="Times New Roman" w:cs="Times New Roman"/>
          <w:sz w:val="24"/>
          <w:szCs w:val="24"/>
        </w:rPr>
      </w:pPr>
      <w:r w:rsidRPr="0028608C">
        <w:rPr>
          <w:rFonts w:ascii="Times New Roman" w:eastAsia="Times New Roman" w:hAnsi="Times New Roman" w:cs="Times New Roman"/>
          <w:sz w:val="24"/>
          <w:szCs w:val="24"/>
        </w:rPr>
        <w:t xml:space="preserve">The modified Folin-Ciocalteu standard method, as outlined by </w:t>
      </w:r>
      <w:r w:rsidR="00F83C3C" w:rsidRPr="0028608C">
        <w:rPr>
          <w:rFonts w:ascii="Times New Roman" w:eastAsia="Times New Roman" w:hAnsi="Times New Roman" w:cs="Times New Roman"/>
          <w:sz w:val="24"/>
          <w:szCs w:val="24"/>
        </w:rPr>
        <w:t xml:space="preserve">Kapoor and Feng </w:t>
      </w:r>
      <w:r w:rsidR="00F83C3C" w:rsidRPr="0028608C">
        <w:rPr>
          <w:rFonts w:ascii="Times New Roman" w:eastAsia="Times New Roman" w:hAnsi="Times New Roman" w:cs="Times New Roman"/>
          <w:sz w:val="24"/>
          <w:szCs w:val="24"/>
        </w:rPr>
        <w:fldChar w:fldCharType="begin" w:fldLock="1"/>
      </w:r>
      <w:r w:rsidR="00F83C3C" w:rsidRPr="0028608C">
        <w:rPr>
          <w:rFonts w:ascii="Times New Roman" w:eastAsia="Times New Roman" w:hAnsi="Times New Roman" w:cs="Times New Roman"/>
          <w:sz w:val="24"/>
          <w:szCs w:val="24"/>
        </w:rPr>
        <w:instrText>ADDIN CSL_CITATION {"citationItems":[{"id":"ITEM-1","itemData":{"DOI":"10.1016/j.powtec.2021.09.058","ISSN":"1873328X","abstract":"Physicochemical, packing and microstructural properties of beet, blueberry, carrot, and cranberry powders produced by hot-air drying (HAD), freeze drying (FD), and a film drying method (InfriDri® Process (IFD)) were evaluated. Higher bulk and tapped densities were recorded in the IFD powders than other powders. The IFD powders had a lower Hausner ratio and compressibility index, a higher wettability index, and were less hygroscopic compared to other powders. The IFD powders had a smooth and flaky appearance while other powders exhibited a more irregular and porous morphology. Total phenolic content (TPC) of the IFD beet and carrot powders was 20.95% and 30.43% higher than that produced by HAD, and 3.42% and 7.96% higher than those from FD, respectively. Similarly, the beet and carrot powders from IFD exhibited an antioxidant activity 21.45% and 11.52% higher than that from the HAD method, and 14.84% and 14.43% higher than the FD counterparts, respectively.","author":[{"dropping-particle":"","family":"Kapoor","given":"Ragya","non-dropping-particle":"","parse-names":false,"suffix":""},{"dropping-particle":"","family":"Feng","given":"Hao","non-dropping-particle":"","parse-names":false,"suffix":""}],"container-title":"Powder Technology","id":"ITEM-1","issued":{"date-parts":[["2022"]]},"page":"290-300","publisher":"Elsevier B.V.","title":"Characterization of physicochemical, packing and microstructural properties of beet, blueberry, carrot and cranberry powders: The effect of drying methods","type":"article-journal","volume":"395"},"uris":["http://www.mendeley.com/documents/?uuid=8d861c64-b11c-4369-8b96-7c7264cb4c9d"]}],"mendeley":{"formattedCitation":"[8]","plainTextFormattedCitation":"[8]","previouslyFormattedCitation":"[8]"},"properties":{"noteIndex":0},"schema":"https://github.com/citation-style-language/schema/raw/master/csl-citation.json"}</w:instrText>
      </w:r>
      <w:r w:rsidR="00F83C3C" w:rsidRPr="0028608C">
        <w:rPr>
          <w:rFonts w:ascii="Times New Roman" w:eastAsia="Times New Roman" w:hAnsi="Times New Roman" w:cs="Times New Roman"/>
          <w:sz w:val="24"/>
          <w:szCs w:val="24"/>
        </w:rPr>
        <w:fldChar w:fldCharType="separate"/>
      </w:r>
      <w:r w:rsidR="00F83C3C" w:rsidRPr="0028608C">
        <w:rPr>
          <w:rFonts w:ascii="Times New Roman" w:eastAsia="Times New Roman" w:hAnsi="Times New Roman" w:cs="Times New Roman"/>
          <w:noProof/>
          <w:sz w:val="24"/>
          <w:szCs w:val="24"/>
        </w:rPr>
        <w:t>[8]</w:t>
      </w:r>
      <w:r w:rsidR="00F83C3C" w:rsidRPr="0028608C">
        <w:rPr>
          <w:rFonts w:ascii="Times New Roman" w:eastAsia="Times New Roman" w:hAnsi="Times New Roman" w:cs="Times New Roman"/>
          <w:sz w:val="24"/>
          <w:szCs w:val="24"/>
        </w:rPr>
        <w:fldChar w:fldCharType="end"/>
      </w:r>
      <w:r w:rsidRPr="0028608C">
        <w:rPr>
          <w:rFonts w:ascii="Times New Roman" w:eastAsia="Times New Roman" w:hAnsi="Times New Roman" w:cs="Times New Roman"/>
          <w:sz w:val="24"/>
          <w:szCs w:val="24"/>
        </w:rPr>
        <w:t xml:space="preserve">, was utilized to determine the total phenolic content of hemp milk samples. The absorbance of the resulting mixtures was measured at 765 nm using </w:t>
      </w:r>
      <w:r w:rsidR="00251012" w:rsidRPr="0028608C">
        <w:rPr>
          <w:rFonts w:ascii="Times New Roman" w:eastAsia="Times New Roman" w:hAnsi="Times New Roman" w:cs="Times New Roman"/>
          <w:sz w:val="24"/>
          <w:szCs w:val="24"/>
        </w:rPr>
        <w:t>a</w:t>
      </w:r>
      <w:r w:rsidRPr="0028608C">
        <w:rPr>
          <w:rFonts w:ascii="Times New Roman" w:eastAsia="Times New Roman" w:hAnsi="Times New Roman" w:cs="Times New Roman"/>
          <w:sz w:val="24"/>
          <w:szCs w:val="24"/>
        </w:rPr>
        <w:t xml:space="preserve"> UV-spectrophotometer (</w:t>
      </w:r>
      <w:r w:rsidRPr="0028608C">
        <w:rPr>
          <w:rFonts w:ascii="Times New Roman" w:hAnsi="Times New Roman" w:cs="Times New Roman"/>
          <w:sz w:val="24"/>
          <w:szCs w:val="24"/>
        </w:rPr>
        <w:t xml:space="preserve">Thermo, Spectronic Genesys 5, USA) </w:t>
      </w:r>
      <w:r w:rsidRPr="0028608C">
        <w:rPr>
          <w:rFonts w:ascii="Times New Roman" w:eastAsia="Times New Roman" w:hAnsi="Times New Roman" w:cs="Times New Roman"/>
          <w:sz w:val="24"/>
          <w:szCs w:val="24"/>
        </w:rPr>
        <w:t>and compared to a gallic acid standard curve. The total phenolic content was expressed as mg gallic acid per gram of dry-based samples.</w:t>
      </w:r>
    </w:p>
    <w:p w14:paraId="317FA25F" w14:textId="5EC1495F" w:rsidR="00164388" w:rsidRPr="0028608C" w:rsidRDefault="00164388" w:rsidP="00910630">
      <w:pPr>
        <w:spacing w:after="0" w:line="480" w:lineRule="auto"/>
        <w:jc w:val="both"/>
        <w:rPr>
          <w:rFonts w:ascii="Times New Roman" w:eastAsia="Times New Roman" w:hAnsi="Times New Roman" w:cs="Times New Roman"/>
          <w:b/>
          <w:bCs/>
          <w:sz w:val="24"/>
          <w:szCs w:val="24"/>
        </w:rPr>
      </w:pPr>
      <w:r w:rsidRPr="0028608C">
        <w:rPr>
          <w:rFonts w:ascii="Times New Roman" w:eastAsia="Times New Roman" w:hAnsi="Times New Roman" w:cs="Times New Roman"/>
          <w:b/>
          <w:bCs/>
          <w:sz w:val="24"/>
          <w:szCs w:val="24"/>
        </w:rPr>
        <w:t xml:space="preserve">DPPH </w:t>
      </w:r>
    </w:p>
    <w:p w14:paraId="0884EDE2" w14:textId="3E55E04F" w:rsidR="00164388" w:rsidRPr="0028608C" w:rsidRDefault="00164388" w:rsidP="00910630">
      <w:pPr>
        <w:spacing w:after="0" w:line="480" w:lineRule="auto"/>
        <w:jc w:val="both"/>
        <w:rPr>
          <w:rFonts w:ascii="Times New Roman" w:eastAsia="Times New Roman" w:hAnsi="Times New Roman" w:cs="Times New Roman"/>
          <w:sz w:val="24"/>
          <w:szCs w:val="24"/>
        </w:rPr>
      </w:pPr>
      <w:r w:rsidRPr="0028608C">
        <w:rPr>
          <w:rFonts w:ascii="Times New Roman" w:eastAsia="Times New Roman" w:hAnsi="Times New Roman" w:cs="Times New Roman"/>
          <w:sz w:val="24"/>
          <w:szCs w:val="24"/>
        </w:rPr>
        <w:t>The measurement of protein scavenging activity on 1,1</w:t>
      </w:r>
      <w:r w:rsidRPr="0028608C">
        <w:rPr>
          <w:rFonts w:ascii="Times New Roman" w:hAnsi="Times New Roman" w:cs="Times New Roman"/>
          <w:sz w:val="24"/>
          <w:szCs w:val="24"/>
        </w:rPr>
        <w:t>–</w:t>
      </w:r>
      <w:r w:rsidRPr="0028608C">
        <w:rPr>
          <w:rFonts w:ascii="Times New Roman" w:eastAsia="Times New Roman" w:hAnsi="Times New Roman" w:cs="Times New Roman"/>
          <w:sz w:val="24"/>
          <w:szCs w:val="24"/>
        </w:rPr>
        <w:t>diphenyl</w:t>
      </w:r>
      <w:r w:rsidRPr="0028608C">
        <w:rPr>
          <w:rFonts w:ascii="Times New Roman" w:hAnsi="Times New Roman" w:cs="Times New Roman"/>
          <w:sz w:val="24"/>
          <w:szCs w:val="24"/>
        </w:rPr>
        <w:t>–</w:t>
      </w:r>
      <w:r w:rsidRPr="0028608C">
        <w:rPr>
          <w:rFonts w:ascii="Times New Roman" w:eastAsia="Times New Roman" w:hAnsi="Times New Roman" w:cs="Times New Roman"/>
          <w:sz w:val="24"/>
          <w:szCs w:val="24"/>
        </w:rPr>
        <w:t>2</w:t>
      </w:r>
      <w:r w:rsidRPr="0028608C">
        <w:rPr>
          <w:rFonts w:ascii="Times New Roman" w:hAnsi="Times New Roman" w:cs="Times New Roman"/>
          <w:sz w:val="24"/>
          <w:szCs w:val="24"/>
        </w:rPr>
        <w:t>–</w:t>
      </w:r>
      <w:r w:rsidRPr="0028608C">
        <w:rPr>
          <w:rFonts w:ascii="Times New Roman" w:eastAsia="Times New Roman" w:hAnsi="Times New Roman" w:cs="Times New Roman"/>
          <w:sz w:val="24"/>
          <w:szCs w:val="24"/>
        </w:rPr>
        <w:t xml:space="preserve">picrylhydrazyl (DPPH) free radicals was conducted following the method of </w:t>
      </w:r>
      <w:r w:rsidR="00F83C3C" w:rsidRPr="0028608C">
        <w:rPr>
          <w:rFonts w:ascii="Times New Roman" w:eastAsia="Times New Roman" w:hAnsi="Times New Roman" w:cs="Times New Roman"/>
          <w:sz w:val="24"/>
          <w:szCs w:val="24"/>
        </w:rPr>
        <w:t xml:space="preserve">Brand-William et al. </w:t>
      </w:r>
      <w:r w:rsidR="00F83C3C" w:rsidRPr="0028608C">
        <w:rPr>
          <w:rFonts w:ascii="Times New Roman" w:eastAsia="Times New Roman" w:hAnsi="Times New Roman" w:cs="Times New Roman"/>
          <w:sz w:val="24"/>
          <w:szCs w:val="24"/>
        </w:rPr>
        <w:fldChar w:fldCharType="begin" w:fldLock="1"/>
      </w:r>
      <w:r w:rsidR="00F83C3C" w:rsidRPr="0028608C">
        <w:rPr>
          <w:rFonts w:ascii="Times New Roman" w:eastAsia="Times New Roman" w:hAnsi="Times New Roman" w:cs="Times New Roman"/>
          <w:sz w:val="24"/>
          <w:szCs w:val="24"/>
        </w:rPr>
        <w:instrText>ADDIN CSL_CITATION {"citationItems":[{"id":"ITEM-1","itemData":{"DOI":"10.1016/S0023-6438(95)80008-5","ISSN":"00236438","abstract":"The antiradical activities of various antioxidants were determined using the free radical, 2,2-Diphenyl-1-picrylhydrazyl (DPPH*). In its radical form. DPPH* has an absorption band at 515 nm which dissappears upon reduction by an antiradical compound. Twenty compounds were reacted with the DPPH* and shown to follow one of three possible reaction kinetic types. Ascorbic acid, isoascorbic acid and isoeugenol reacted quickly with the DPPH* reaching a steady state immediately. Rosmarinic acid and δ-tocopherol reacted a little slower and reached a steady state within 30 min. The remaining compounds reacted more progressively with the DPPH* reaching a steady state from 1 to 6 h. Caffeic acid, gentisic acid and gallic acid showed the highest antiradical activities with a stoichiometry of 4 to 6 reduced DPPH* molecules per molecule of antioxidant. Vanillin, phenol, γ-resorcylic acid and vanillic acid were found to be poor antiradical compounds. The stoichiometry for the other 13 phenolic compounds varied from one to three reduced DPPH* molecules per molecule of antioxidant. Possible mechanisms are proposed to explain the experimental results. © 1995 Academic Press Limited.","author":[{"dropping-particle":"","family":"Brand-Williams","given":"W.","non-dropping-particle":"","parse-names":false,"suffix":""},{"dropping-particle":"","family":"Cuvelier","given":"M. E.","non-dropping-particle":"","parse-names":false,"suffix":""},{"dropping-particle":"","family":"Berset","given":"C.","non-dropping-particle":"","parse-names":false,"suffix":""}],"container-title":"LWT - Food Science and Technology","id":"ITEM-1","issue":"1","issued":{"date-parts":[["1995"]]},"title":"Use of a free radical method to evaluate antioxidant activity","type":"article","volume":"28"},"uris":["http://www.mendeley.com/documents/?uuid=b02d7672-7b14-39a3-959e-2c2108bdfeca"]}],"mendeley":{"formattedCitation":"[9]","plainTextFormattedCitation":"[9]","previouslyFormattedCitation":"[9]"},"properties":{"noteIndex":0},"schema":"https://github.com/citation-style-language/schema/raw/master/csl-citation.json"}</w:instrText>
      </w:r>
      <w:r w:rsidR="00F83C3C" w:rsidRPr="0028608C">
        <w:rPr>
          <w:rFonts w:ascii="Times New Roman" w:eastAsia="Times New Roman" w:hAnsi="Times New Roman" w:cs="Times New Roman"/>
          <w:sz w:val="24"/>
          <w:szCs w:val="24"/>
        </w:rPr>
        <w:fldChar w:fldCharType="separate"/>
      </w:r>
      <w:r w:rsidR="00F83C3C" w:rsidRPr="0028608C">
        <w:rPr>
          <w:rFonts w:ascii="Times New Roman" w:eastAsia="Times New Roman" w:hAnsi="Times New Roman" w:cs="Times New Roman"/>
          <w:noProof/>
          <w:sz w:val="24"/>
          <w:szCs w:val="24"/>
        </w:rPr>
        <w:t>[9]</w:t>
      </w:r>
      <w:r w:rsidR="00F83C3C" w:rsidRPr="0028608C">
        <w:rPr>
          <w:rFonts w:ascii="Times New Roman" w:eastAsia="Times New Roman" w:hAnsi="Times New Roman" w:cs="Times New Roman"/>
          <w:sz w:val="24"/>
          <w:szCs w:val="24"/>
        </w:rPr>
        <w:fldChar w:fldCharType="end"/>
      </w:r>
      <w:r w:rsidRPr="0028608C">
        <w:rPr>
          <w:rFonts w:ascii="Times New Roman" w:eastAsia="Times New Roman" w:hAnsi="Times New Roman" w:cs="Times New Roman"/>
          <w:sz w:val="24"/>
          <w:szCs w:val="24"/>
        </w:rPr>
        <w:t xml:space="preserve"> with slight modifications. The absorbance of the solution was then recorded at 517 nm using a UV-spectrophotometer (Thermo, Spectronic Genesys 5, USA). For the control, methanol was added instead of the protein extract. The DPPH scavenging activity was expressed as a percentage using Eq. 6.</w:t>
      </w:r>
    </w:p>
    <w:p w14:paraId="6EA6A2A2" w14:textId="77777777" w:rsidR="00164388" w:rsidRPr="0028608C" w:rsidRDefault="00164388" w:rsidP="00910630">
      <w:pPr>
        <w:spacing w:after="0" w:line="480" w:lineRule="auto"/>
        <w:jc w:val="both"/>
        <w:rPr>
          <w:rFonts w:ascii="Times New Roman" w:hAnsi="Times New Roman" w:cs="Times New Roman"/>
          <w:sz w:val="24"/>
          <w:szCs w:val="24"/>
        </w:rPr>
      </w:pPr>
      <w:r w:rsidRPr="0028608C">
        <w:rPr>
          <w:rFonts w:ascii="Times New Roman" w:hAnsi="Times New Roman" w:cs="Times New Roman"/>
          <w:sz w:val="24"/>
          <w:szCs w:val="24"/>
        </w:rPr>
        <w:t xml:space="preserve">%DPPH scavenging activity= </w:t>
      </w:r>
      <m:oMath>
        <m:f>
          <m:fPr>
            <m:ctrlPr>
              <w:rPr>
                <w:rFonts w:ascii="Cambria Math" w:hAnsi="Cambria Math" w:cs="Times New Roman"/>
                <w:i/>
                <w:sz w:val="24"/>
                <w:szCs w:val="24"/>
              </w:rPr>
            </m:ctrlPr>
          </m:fPr>
          <m:num>
            <m:r>
              <m:rPr>
                <m:sty m:val="p"/>
              </m:rPr>
              <w:rPr>
                <w:rFonts w:ascii="Cambria Math" w:hAnsi="Cambria Math" w:cs="Times New Roman"/>
                <w:sz w:val="24"/>
                <w:szCs w:val="24"/>
              </w:rPr>
              <m:t>Control-Sample</m:t>
            </m:r>
          </m:num>
          <m:den>
            <m:r>
              <m:rPr>
                <m:sty m:val="p"/>
              </m:rPr>
              <w:rPr>
                <w:rFonts w:ascii="Cambria Math" w:hAnsi="Cambria Math" w:cs="Times New Roman"/>
                <w:sz w:val="24"/>
                <w:szCs w:val="24"/>
              </w:rPr>
              <m:t>Control</m:t>
            </m:r>
          </m:den>
        </m:f>
        <m:r>
          <m:rPr>
            <m:sty m:val="p"/>
          </m:rPr>
          <w:rPr>
            <w:rFonts w:ascii="Cambria Math" w:hAnsi="Cambria Math" w:cs="Times New Roman"/>
            <w:sz w:val="24"/>
            <w:szCs w:val="24"/>
          </w:rPr>
          <m:t>x100</m:t>
        </m:r>
        <m:r>
          <w:rPr>
            <w:rFonts w:ascii="Cambria Math" w:hAnsi="Cambria Math" w:cs="Times New Roman"/>
            <w:sz w:val="24"/>
            <w:szCs w:val="24"/>
          </w:rPr>
          <m:t xml:space="preserve"> </m:t>
        </m:r>
      </m:oMath>
      <w:r w:rsidRPr="0028608C">
        <w:rPr>
          <w:rFonts w:ascii="Times New Roman" w:hAnsi="Times New Roman" w:cs="Times New Roman"/>
          <w:sz w:val="24"/>
          <w:szCs w:val="24"/>
        </w:rPr>
        <w:tab/>
      </w:r>
      <w:r w:rsidRPr="0028608C">
        <w:rPr>
          <w:rFonts w:ascii="Times New Roman" w:hAnsi="Times New Roman" w:cs="Times New Roman"/>
          <w:sz w:val="24"/>
          <w:szCs w:val="24"/>
        </w:rPr>
        <w:tab/>
      </w:r>
      <w:r w:rsidRPr="0028608C">
        <w:rPr>
          <w:rFonts w:ascii="Times New Roman" w:hAnsi="Times New Roman" w:cs="Times New Roman"/>
          <w:sz w:val="24"/>
          <w:szCs w:val="24"/>
        </w:rPr>
        <w:tab/>
      </w:r>
      <w:r w:rsidRPr="0028608C">
        <w:rPr>
          <w:rFonts w:ascii="Times New Roman" w:hAnsi="Times New Roman" w:cs="Times New Roman"/>
          <w:sz w:val="24"/>
          <w:szCs w:val="24"/>
        </w:rPr>
        <w:tab/>
      </w:r>
      <w:r w:rsidRPr="0028608C">
        <w:rPr>
          <w:rFonts w:ascii="Times New Roman" w:hAnsi="Times New Roman" w:cs="Times New Roman"/>
          <w:sz w:val="24"/>
          <w:szCs w:val="24"/>
        </w:rPr>
        <w:tab/>
        <w:t>(6)</w:t>
      </w:r>
    </w:p>
    <w:p w14:paraId="09BA0F26" w14:textId="77777777" w:rsidR="00164388" w:rsidRPr="0028608C" w:rsidRDefault="00164388" w:rsidP="00910630">
      <w:pPr>
        <w:spacing w:after="0" w:line="480" w:lineRule="auto"/>
        <w:jc w:val="both"/>
        <w:rPr>
          <w:rFonts w:ascii="Times New Roman" w:hAnsi="Times New Roman" w:cs="Times New Roman"/>
          <w:sz w:val="24"/>
          <w:szCs w:val="24"/>
        </w:rPr>
      </w:pPr>
      <w:r w:rsidRPr="0028608C">
        <w:rPr>
          <w:rFonts w:ascii="Times New Roman" w:hAnsi="Times New Roman" w:cs="Times New Roman"/>
          <w:sz w:val="24"/>
          <w:szCs w:val="24"/>
        </w:rPr>
        <w:t>where Control</w:t>
      </w:r>
      <w:r w:rsidRPr="0028608C">
        <w:rPr>
          <w:rFonts w:ascii="Times New Roman" w:hAnsi="Times New Roman" w:cs="Times New Roman"/>
          <w:sz w:val="24"/>
          <w:szCs w:val="24"/>
          <w:vertAlign w:val="subscript"/>
        </w:rPr>
        <w:t xml:space="preserve"> </w:t>
      </w:r>
      <w:r w:rsidRPr="0028608C">
        <w:rPr>
          <w:rFonts w:ascii="Times New Roman" w:hAnsi="Times New Roman" w:cs="Times New Roman"/>
          <w:sz w:val="24"/>
          <w:szCs w:val="24"/>
        </w:rPr>
        <w:t>is the absorbance of the control; Sample is the absorbance of the protein.</w:t>
      </w:r>
    </w:p>
    <w:p w14:paraId="41E3E6AB" w14:textId="501A0AEB" w:rsidR="00164388" w:rsidRPr="0028608C" w:rsidRDefault="00164388" w:rsidP="00910630">
      <w:pPr>
        <w:spacing w:after="0" w:line="480" w:lineRule="auto"/>
        <w:jc w:val="both"/>
        <w:rPr>
          <w:rFonts w:ascii="Times New Roman" w:hAnsi="Times New Roman" w:cs="Times New Roman"/>
          <w:b/>
          <w:bCs/>
          <w:sz w:val="24"/>
          <w:szCs w:val="24"/>
        </w:rPr>
      </w:pPr>
      <w:r w:rsidRPr="0028608C">
        <w:rPr>
          <w:rFonts w:ascii="Times New Roman" w:hAnsi="Times New Roman" w:cs="Times New Roman"/>
          <w:b/>
          <w:bCs/>
          <w:sz w:val="24"/>
          <w:szCs w:val="24"/>
        </w:rPr>
        <w:lastRenderedPageBreak/>
        <w:t xml:space="preserve">Statistical analysis </w:t>
      </w:r>
    </w:p>
    <w:p w14:paraId="5F14FAFF" w14:textId="77777777" w:rsidR="00164388" w:rsidRPr="0028608C" w:rsidRDefault="00164388" w:rsidP="00910630">
      <w:pPr>
        <w:spacing w:after="0" w:line="480" w:lineRule="auto"/>
        <w:jc w:val="both"/>
        <w:rPr>
          <w:rFonts w:ascii="Times New Roman" w:hAnsi="Times New Roman" w:cs="Times New Roman"/>
          <w:sz w:val="24"/>
          <w:szCs w:val="24"/>
        </w:rPr>
      </w:pPr>
      <w:r w:rsidRPr="0028608C">
        <w:rPr>
          <w:rFonts w:ascii="Times New Roman" w:hAnsi="Times New Roman" w:cs="Times New Roman"/>
          <w:sz w:val="24"/>
          <w:szCs w:val="24"/>
        </w:rPr>
        <w:t>All values were reported as mean ± standard deviation. Each sample was subjected to three replicates for both treatments and analyses. Statistical analysis was performed using R software (Version 3.6.3., R Foundation for Statistical Computing, Vienna, Austria). To determine the significance of differences between means, one-way ANOVA with Tukey's test was utilized with a 95% confidence interval.</w:t>
      </w:r>
    </w:p>
    <w:p w14:paraId="7C739A72" w14:textId="463E80FD" w:rsidR="00F83C3C" w:rsidRPr="0028608C" w:rsidRDefault="00F83C3C" w:rsidP="00910630">
      <w:pPr>
        <w:spacing w:after="0" w:line="480" w:lineRule="auto"/>
        <w:jc w:val="both"/>
        <w:rPr>
          <w:rFonts w:ascii="Times New Roman" w:hAnsi="Times New Roman" w:cs="Times New Roman"/>
          <w:b/>
          <w:bCs/>
          <w:sz w:val="24"/>
          <w:szCs w:val="24"/>
        </w:rPr>
      </w:pPr>
      <w:r w:rsidRPr="0028608C">
        <w:rPr>
          <w:rFonts w:ascii="Times New Roman" w:hAnsi="Times New Roman" w:cs="Times New Roman"/>
          <w:b/>
          <w:bCs/>
          <w:sz w:val="24"/>
          <w:szCs w:val="24"/>
        </w:rPr>
        <w:t>References</w:t>
      </w:r>
    </w:p>
    <w:p w14:paraId="2C4DABE8" w14:textId="0DB735D1" w:rsidR="00F83C3C" w:rsidRPr="0028608C" w:rsidRDefault="00F83C3C" w:rsidP="00293A41">
      <w:pPr>
        <w:widowControl w:val="0"/>
        <w:autoSpaceDE w:val="0"/>
        <w:autoSpaceDN w:val="0"/>
        <w:adjustRightInd w:val="0"/>
        <w:spacing w:after="0" w:line="480" w:lineRule="auto"/>
        <w:ind w:left="640" w:hanging="640"/>
        <w:jc w:val="both"/>
        <w:rPr>
          <w:rFonts w:ascii="Times New Roman" w:hAnsi="Times New Roman" w:cs="Times New Roman"/>
          <w:noProof/>
          <w:sz w:val="24"/>
          <w:szCs w:val="24"/>
        </w:rPr>
      </w:pPr>
      <w:r w:rsidRPr="0028608C">
        <w:rPr>
          <w:rFonts w:ascii="Times New Roman" w:hAnsi="Times New Roman" w:cs="Times New Roman"/>
          <w:b/>
          <w:bCs/>
          <w:sz w:val="24"/>
          <w:szCs w:val="24"/>
        </w:rPr>
        <w:fldChar w:fldCharType="begin" w:fldLock="1"/>
      </w:r>
      <w:r w:rsidRPr="0028608C">
        <w:rPr>
          <w:rFonts w:ascii="Times New Roman" w:hAnsi="Times New Roman" w:cs="Times New Roman"/>
          <w:b/>
          <w:bCs/>
          <w:sz w:val="24"/>
          <w:szCs w:val="24"/>
        </w:rPr>
        <w:instrText xml:space="preserve">ADDIN Mendeley Bibliography CSL_BIBLIOGRAPHY </w:instrText>
      </w:r>
      <w:r w:rsidRPr="0028608C">
        <w:rPr>
          <w:rFonts w:ascii="Times New Roman" w:hAnsi="Times New Roman" w:cs="Times New Roman"/>
          <w:b/>
          <w:bCs/>
          <w:sz w:val="24"/>
          <w:szCs w:val="24"/>
        </w:rPr>
        <w:fldChar w:fldCharType="separate"/>
      </w:r>
      <w:r w:rsidRPr="0028608C">
        <w:rPr>
          <w:rFonts w:ascii="Times New Roman" w:hAnsi="Times New Roman" w:cs="Times New Roman"/>
          <w:noProof/>
          <w:sz w:val="24"/>
          <w:szCs w:val="24"/>
        </w:rPr>
        <w:t>[1]</w:t>
      </w:r>
      <w:r w:rsidRPr="0028608C">
        <w:rPr>
          <w:rFonts w:ascii="Times New Roman" w:hAnsi="Times New Roman" w:cs="Times New Roman"/>
          <w:noProof/>
          <w:sz w:val="24"/>
          <w:szCs w:val="24"/>
        </w:rPr>
        <w:tab/>
        <w:t>Miyahira</w:t>
      </w:r>
      <w:r w:rsidR="00293A41" w:rsidRPr="0028608C">
        <w:rPr>
          <w:rFonts w:ascii="Times New Roman" w:hAnsi="Times New Roman" w:cs="Times New Roman"/>
          <w:noProof/>
          <w:sz w:val="24"/>
          <w:szCs w:val="24"/>
        </w:rPr>
        <w:t xml:space="preserve"> RF</w:t>
      </w:r>
      <w:r w:rsidRPr="0028608C">
        <w:rPr>
          <w:rFonts w:ascii="Times New Roman" w:hAnsi="Times New Roman" w:cs="Times New Roman"/>
          <w:noProof/>
          <w:sz w:val="24"/>
          <w:szCs w:val="24"/>
        </w:rPr>
        <w:t>, Lopes</w:t>
      </w:r>
      <w:r w:rsidR="00293A41" w:rsidRPr="0028608C">
        <w:rPr>
          <w:rFonts w:ascii="Times New Roman" w:hAnsi="Times New Roman" w:cs="Times New Roman"/>
          <w:noProof/>
          <w:sz w:val="24"/>
          <w:szCs w:val="24"/>
        </w:rPr>
        <w:t xml:space="preserve"> J</w:t>
      </w:r>
      <w:r w:rsidR="00B41F2E" w:rsidRPr="0028608C">
        <w:rPr>
          <w:rFonts w:ascii="Times New Roman" w:hAnsi="Times New Roman" w:cs="Times New Roman"/>
          <w:noProof/>
          <w:sz w:val="24"/>
          <w:szCs w:val="24"/>
        </w:rPr>
        <w:t>DO</w:t>
      </w:r>
      <w:r w:rsidRPr="0028608C">
        <w:rPr>
          <w:rFonts w:ascii="Times New Roman" w:hAnsi="Times New Roman" w:cs="Times New Roman"/>
          <w:noProof/>
          <w:sz w:val="24"/>
          <w:szCs w:val="24"/>
        </w:rPr>
        <w:t>, Antunes</w:t>
      </w:r>
      <w:r w:rsidR="00293A41" w:rsidRPr="0028608C">
        <w:rPr>
          <w:rFonts w:ascii="Times New Roman" w:hAnsi="Times New Roman" w:cs="Times New Roman"/>
          <w:noProof/>
          <w:sz w:val="24"/>
          <w:szCs w:val="24"/>
        </w:rPr>
        <w:t xml:space="preserve"> AEC (2021) </w:t>
      </w:r>
      <w:r w:rsidRPr="0028608C">
        <w:rPr>
          <w:rFonts w:ascii="Times New Roman" w:hAnsi="Times New Roman" w:cs="Times New Roman"/>
          <w:noProof/>
          <w:sz w:val="24"/>
          <w:szCs w:val="24"/>
        </w:rPr>
        <w:t xml:space="preserve">The </w:t>
      </w:r>
      <w:r w:rsidR="008B255C" w:rsidRPr="0028608C">
        <w:rPr>
          <w:rFonts w:ascii="Times New Roman" w:hAnsi="Times New Roman" w:cs="Times New Roman"/>
          <w:noProof/>
          <w:sz w:val="24"/>
          <w:szCs w:val="24"/>
        </w:rPr>
        <w:t>use of sprouts to improve the nutritional value of food products</w:t>
      </w:r>
      <w:r w:rsidRPr="0028608C">
        <w:rPr>
          <w:rFonts w:ascii="Times New Roman" w:hAnsi="Times New Roman" w:cs="Times New Roman"/>
          <w:noProof/>
          <w:sz w:val="24"/>
          <w:szCs w:val="24"/>
        </w:rPr>
        <w:t xml:space="preserve">: A </w:t>
      </w:r>
      <w:r w:rsidR="008B255C" w:rsidRPr="0028608C">
        <w:rPr>
          <w:rFonts w:ascii="Times New Roman" w:hAnsi="Times New Roman" w:cs="Times New Roman"/>
          <w:noProof/>
          <w:sz w:val="24"/>
          <w:szCs w:val="24"/>
        </w:rPr>
        <w:t>brief revie</w:t>
      </w:r>
      <w:r w:rsidRPr="0028608C">
        <w:rPr>
          <w:rFonts w:ascii="Times New Roman" w:hAnsi="Times New Roman" w:cs="Times New Roman"/>
          <w:noProof/>
          <w:sz w:val="24"/>
          <w:szCs w:val="24"/>
        </w:rPr>
        <w:t>w</w:t>
      </w:r>
      <w:r w:rsidR="00293A41" w:rsidRPr="0028608C">
        <w:rPr>
          <w:rFonts w:ascii="Times New Roman" w:hAnsi="Times New Roman" w:cs="Times New Roman"/>
          <w:noProof/>
          <w:sz w:val="24"/>
          <w:szCs w:val="24"/>
        </w:rPr>
        <w:t>.</w:t>
      </w:r>
      <w:r w:rsidRPr="0028608C">
        <w:rPr>
          <w:rFonts w:ascii="Times New Roman" w:hAnsi="Times New Roman" w:cs="Times New Roman"/>
          <w:noProof/>
          <w:sz w:val="24"/>
          <w:szCs w:val="24"/>
        </w:rPr>
        <w:t xml:space="preserve"> Plant Foods Hum Nutr 76</w:t>
      </w:r>
      <w:r w:rsidR="00B41F2E" w:rsidRPr="0028608C">
        <w:rPr>
          <w:rFonts w:ascii="Times New Roman" w:hAnsi="Times New Roman" w:cs="Times New Roman"/>
          <w:noProof/>
          <w:sz w:val="24"/>
          <w:szCs w:val="24"/>
        </w:rPr>
        <w:t>:143–152</w:t>
      </w:r>
      <w:r w:rsidR="00293A41" w:rsidRPr="0028608C">
        <w:rPr>
          <w:rFonts w:ascii="Times New Roman" w:hAnsi="Times New Roman" w:cs="Times New Roman"/>
          <w:noProof/>
          <w:sz w:val="24"/>
          <w:szCs w:val="24"/>
        </w:rPr>
        <w:t xml:space="preserve">. </w:t>
      </w:r>
      <w:r w:rsidRPr="0028608C">
        <w:rPr>
          <w:rFonts w:ascii="Times New Roman" w:hAnsi="Times New Roman" w:cs="Times New Roman"/>
          <w:noProof/>
          <w:sz w:val="24"/>
          <w:szCs w:val="24"/>
        </w:rPr>
        <w:t>https://doi.org/10.1007/s11130-021-00888-6</w:t>
      </w:r>
    </w:p>
    <w:p w14:paraId="3AC8AB23" w14:textId="64E66865" w:rsidR="00F83C3C" w:rsidRPr="0028608C" w:rsidRDefault="00F83C3C" w:rsidP="00293A41">
      <w:pPr>
        <w:widowControl w:val="0"/>
        <w:autoSpaceDE w:val="0"/>
        <w:autoSpaceDN w:val="0"/>
        <w:adjustRightInd w:val="0"/>
        <w:spacing w:after="0" w:line="480" w:lineRule="auto"/>
        <w:ind w:left="640" w:hanging="640"/>
        <w:jc w:val="both"/>
        <w:rPr>
          <w:rFonts w:ascii="Times New Roman" w:hAnsi="Times New Roman" w:cs="Times New Roman"/>
          <w:noProof/>
          <w:sz w:val="24"/>
          <w:szCs w:val="24"/>
        </w:rPr>
      </w:pPr>
      <w:r w:rsidRPr="0028608C">
        <w:rPr>
          <w:rFonts w:ascii="Times New Roman" w:hAnsi="Times New Roman" w:cs="Times New Roman"/>
          <w:noProof/>
          <w:sz w:val="24"/>
          <w:szCs w:val="24"/>
        </w:rPr>
        <w:t>[2]</w:t>
      </w:r>
      <w:r w:rsidRPr="0028608C">
        <w:rPr>
          <w:rFonts w:ascii="Times New Roman" w:hAnsi="Times New Roman" w:cs="Times New Roman"/>
          <w:noProof/>
          <w:sz w:val="24"/>
          <w:szCs w:val="24"/>
        </w:rPr>
        <w:tab/>
        <w:t>Xing</w:t>
      </w:r>
      <w:r w:rsidR="008618CD" w:rsidRPr="0028608C">
        <w:rPr>
          <w:rFonts w:ascii="Times New Roman" w:hAnsi="Times New Roman" w:cs="Times New Roman"/>
          <w:noProof/>
          <w:sz w:val="24"/>
          <w:szCs w:val="24"/>
        </w:rPr>
        <w:t xml:space="preserve"> Q</w:t>
      </w:r>
      <w:r w:rsidRPr="0028608C">
        <w:rPr>
          <w:rFonts w:ascii="Times New Roman" w:hAnsi="Times New Roman" w:cs="Times New Roman"/>
          <w:noProof/>
          <w:sz w:val="24"/>
          <w:szCs w:val="24"/>
        </w:rPr>
        <w:t>, Dekker</w:t>
      </w:r>
      <w:r w:rsidR="008618CD" w:rsidRPr="0028608C">
        <w:rPr>
          <w:rFonts w:ascii="Times New Roman" w:hAnsi="Times New Roman" w:cs="Times New Roman"/>
          <w:noProof/>
          <w:sz w:val="24"/>
          <w:szCs w:val="24"/>
        </w:rPr>
        <w:t xml:space="preserve"> S</w:t>
      </w:r>
      <w:r w:rsidRPr="0028608C">
        <w:rPr>
          <w:rFonts w:ascii="Times New Roman" w:hAnsi="Times New Roman" w:cs="Times New Roman"/>
          <w:noProof/>
          <w:sz w:val="24"/>
          <w:szCs w:val="24"/>
        </w:rPr>
        <w:t>, Kyriakopoulou</w:t>
      </w:r>
      <w:r w:rsidR="008618CD" w:rsidRPr="0028608C">
        <w:rPr>
          <w:rFonts w:ascii="Times New Roman" w:hAnsi="Times New Roman" w:cs="Times New Roman"/>
          <w:noProof/>
          <w:sz w:val="24"/>
          <w:szCs w:val="24"/>
        </w:rPr>
        <w:t xml:space="preserve"> K</w:t>
      </w:r>
      <w:r w:rsidRPr="0028608C">
        <w:rPr>
          <w:rFonts w:ascii="Times New Roman" w:hAnsi="Times New Roman" w:cs="Times New Roman"/>
          <w:noProof/>
          <w:sz w:val="24"/>
          <w:szCs w:val="24"/>
        </w:rPr>
        <w:t>, Boom</w:t>
      </w:r>
      <w:r w:rsidR="008618CD" w:rsidRPr="0028608C">
        <w:rPr>
          <w:rFonts w:ascii="Times New Roman" w:hAnsi="Times New Roman" w:cs="Times New Roman"/>
          <w:noProof/>
          <w:sz w:val="24"/>
          <w:szCs w:val="24"/>
        </w:rPr>
        <w:t xml:space="preserve"> RM</w:t>
      </w:r>
      <w:r w:rsidRPr="0028608C">
        <w:rPr>
          <w:rFonts w:ascii="Times New Roman" w:hAnsi="Times New Roman" w:cs="Times New Roman"/>
          <w:noProof/>
          <w:sz w:val="24"/>
          <w:szCs w:val="24"/>
        </w:rPr>
        <w:t>, Smid</w:t>
      </w:r>
      <w:r w:rsidR="008618CD" w:rsidRPr="0028608C">
        <w:rPr>
          <w:rFonts w:ascii="Times New Roman" w:hAnsi="Times New Roman" w:cs="Times New Roman"/>
          <w:noProof/>
          <w:sz w:val="24"/>
          <w:szCs w:val="24"/>
        </w:rPr>
        <w:t xml:space="preserve"> EJ</w:t>
      </w:r>
      <w:r w:rsidRPr="0028608C">
        <w:rPr>
          <w:rFonts w:ascii="Times New Roman" w:hAnsi="Times New Roman" w:cs="Times New Roman"/>
          <w:noProof/>
          <w:sz w:val="24"/>
          <w:szCs w:val="24"/>
        </w:rPr>
        <w:t xml:space="preserve">, Schutyser </w:t>
      </w:r>
      <w:r w:rsidR="008618CD" w:rsidRPr="0028608C">
        <w:rPr>
          <w:rFonts w:ascii="Times New Roman" w:hAnsi="Times New Roman" w:cs="Times New Roman"/>
          <w:noProof/>
          <w:sz w:val="24"/>
          <w:szCs w:val="24"/>
        </w:rPr>
        <w:t xml:space="preserve">MAI (2020) </w:t>
      </w:r>
      <w:r w:rsidRPr="0028608C">
        <w:rPr>
          <w:rFonts w:ascii="Times New Roman" w:hAnsi="Times New Roman" w:cs="Times New Roman"/>
          <w:noProof/>
          <w:sz w:val="24"/>
          <w:szCs w:val="24"/>
        </w:rPr>
        <w:t xml:space="preserve">Enhanced nutritional value of chickpea protein concentrate by dry separation and </w:t>
      </w:r>
      <w:r w:rsidR="00251012" w:rsidRPr="0028608C">
        <w:rPr>
          <w:rFonts w:ascii="Times New Roman" w:hAnsi="Times New Roman" w:cs="Times New Roman"/>
          <w:noProof/>
          <w:sz w:val="24"/>
          <w:szCs w:val="24"/>
        </w:rPr>
        <w:t>solid-state</w:t>
      </w:r>
      <w:r w:rsidRPr="0028608C">
        <w:rPr>
          <w:rFonts w:ascii="Times New Roman" w:hAnsi="Times New Roman" w:cs="Times New Roman"/>
          <w:noProof/>
          <w:sz w:val="24"/>
          <w:szCs w:val="24"/>
        </w:rPr>
        <w:t xml:space="preserve"> fermentation</w:t>
      </w:r>
      <w:r w:rsidR="008618CD" w:rsidRPr="0028608C">
        <w:rPr>
          <w:rFonts w:ascii="Times New Roman" w:hAnsi="Times New Roman" w:cs="Times New Roman"/>
          <w:noProof/>
          <w:sz w:val="24"/>
          <w:szCs w:val="24"/>
        </w:rPr>
        <w:t>.</w:t>
      </w:r>
      <w:r w:rsidRPr="0028608C">
        <w:rPr>
          <w:rFonts w:ascii="Times New Roman" w:hAnsi="Times New Roman" w:cs="Times New Roman"/>
          <w:noProof/>
          <w:sz w:val="24"/>
          <w:szCs w:val="24"/>
        </w:rPr>
        <w:t xml:space="preserve"> Innov Food Sci Emerg Technol 59</w:t>
      </w:r>
      <w:r w:rsidR="008618CD" w:rsidRPr="0028608C">
        <w:rPr>
          <w:rFonts w:ascii="Times New Roman" w:hAnsi="Times New Roman" w:cs="Times New Roman"/>
          <w:noProof/>
          <w:sz w:val="24"/>
          <w:szCs w:val="24"/>
        </w:rPr>
        <w:t>:</w:t>
      </w:r>
      <w:r w:rsidRPr="0028608C">
        <w:rPr>
          <w:rFonts w:ascii="Times New Roman" w:hAnsi="Times New Roman" w:cs="Times New Roman"/>
          <w:noProof/>
          <w:sz w:val="24"/>
          <w:szCs w:val="24"/>
        </w:rPr>
        <w:t>102269. https://doi.org/10.1016/j.ifset.2019.102269</w:t>
      </w:r>
    </w:p>
    <w:p w14:paraId="3F5A3EF9" w14:textId="09C1A512" w:rsidR="00F83C3C" w:rsidRPr="0028608C" w:rsidRDefault="00F83C3C" w:rsidP="00293A41">
      <w:pPr>
        <w:widowControl w:val="0"/>
        <w:autoSpaceDE w:val="0"/>
        <w:autoSpaceDN w:val="0"/>
        <w:adjustRightInd w:val="0"/>
        <w:spacing w:after="0" w:line="480" w:lineRule="auto"/>
        <w:ind w:left="640" w:hanging="640"/>
        <w:jc w:val="both"/>
        <w:rPr>
          <w:rFonts w:ascii="Times New Roman" w:hAnsi="Times New Roman" w:cs="Times New Roman"/>
          <w:noProof/>
          <w:sz w:val="24"/>
          <w:szCs w:val="24"/>
        </w:rPr>
      </w:pPr>
      <w:r w:rsidRPr="0028608C">
        <w:rPr>
          <w:rFonts w:ascii="Times New Roman" w:hAnsi="Times New Roman" w:cs="Times New Roman"/>
          <w:noProof/>
          <w:sz w:val="24"/>
          <w:szCs w:val="24"/>
        </w:rPr>
        <w:t>[3]</w:t>
      </w:r>
      <w:r w:rsidRPr="0028608C">
        <w:rPr>
          <w:rFonts w:ascii="Times New Roman" w:hAnsi="Times New Roman" w:cs="Times New Roman"/>
          <w:noProof/>
          <w:sz w:val="24"/>
          <w:szCs w:val="24"/>
        </w:rPr>
        <w:tab/>
        <w:t>Ding</w:t>
      </w:r>
      <w:r w:rsidR="008618CD" w:rsidRPr="0028608C">
        <w:rPr>
          <w:rFonts w:ascii="Times New Roman" w:hAnsi="Times New Roman" w:cs="Times New Roman"/>
          <w:noProof/>
          <w:sz w:val="24"/>
          <w:szCs w:val="24"/>
        </w:rPr>
        <w:t xml:space="preserve"> J</w:t>
      </w:r>
      <w:r w:rsidRPr="0028608C">
        <w:rPr>
          <w:rFonts w:ascii="Times New Roman" w:hAnsi="Times New Roman" w:cs="Times New Roman"/>
          <w:noProof/>
          <w:sz w:val="24"/>
          <w:szCs w:val="24"/>
        </w:rPr>
        <w:t>, Hou</w:t>
      </w:r>
      <w:r w:rsidR="008618CD" w:rsidRPr="0028608C">
        <w:rPr>
          <w:rFonts w:ascii="Times New Roman" w:hAnsi="Times New Roman" w:cs="Times New Roman"/>
          <w:noProof/>
          <w:sz w:val="24"/>
          <w:szCs w:val="24"/>
        </w:rPr>
        <w:t xml:space="preserve"> GG</w:t>
      </w:r>
      <w:r w:rsidRPr="0028608C">
        <w:rPr>
          <w:rFonts w:ascii="Times New Roman" w:hAnsi="Times New Roman" w:cs="Times New Roman"/>
          <w:noProof/>
          <w:sz w:val="24"/>
          <w:szCs w:val="24"/>
        </w:rPr>
        <w:t>, Nemzer</w:t>
      </w:r>
      <w:r w:rsidR="008618CD" w:rsidRPr="0028608C">
        <w:rPr>
          <w:rFonts w:ascii="Times New Roman" w:hAnsi="Times New Roman" w:cs="Times New Roman"/>
          <w:noProof/>
          <w:sz w:val="24"/>
          <w:szCs w:val="24"/>
        </w:rPr>
        <w:t xml:space="preserve"> BV</w:t>
      </w:r>
      <w:r w:rsidRPr="0028608C">
        <w:rPr>
          <w:rFonts w:ascii="Times New Roman" w:hAnsi="Times New Roman" w:cs="Times New Roman"/>
          <w:noProof/>
          <w:sz w:val="24"/>
          <w:szCs w:val="24"/>
        </w:rPr>
        <w:t>, Xiong</w:t>
      </w:r>
      <w:r w:rsidR="008618CD" w:rsidRPr="0028608C">
        <w:rPr>
          <w:rFonts w:ascii="Times New Roman" w:hAnsi="Times New Roman" w:cs="Times New Roman"/>
          <w:noProof/>
          <w:sz w:val="24"/>
          <w:szCs w:val="24"/>
        </w:rPr>
        <w:t xml:space="preserve"> S</w:t>
      </w:r>
      <w:r w:rsidRPr="0028608C">
        <w:rPr>
          <w:rFonts w:ascii="Times New Roman" w:hAnsi="Times New Roman" w:cs="Times New Roman"/>
          <w:noProof/>
          <w:sz w:val="24"/>
          <w:szCs w:val="24"/>
        </w:rPr>
        <w:t>, Dubat</w:t>
      </w:r>
      <w:r w:rsidR="008618CD" w:rsidRPr="0028608C">
        <w:rPr>
          <w:rFonts w:ascii="Times New Roman" w:hAnsi="Times New Roman" w:cs="Times New Roman"/>
          <w:noProof/>
          <w:sz w:val="24"/>
          <w:szCs w:val="24"/>
        </w:rPr>
        <w:t xml:space="preserve"> A</w:t>
      </w:r>
      <w:r w:rsidRPr="0028608C">
        <w:rPr>
          <w:rFonts w:ascii="Times New Roman" w:hAnsi="Times New Roman" w:cs="Times New Roman"/>
          <w:noProof/>
          <w:sz w:val="24"/>
          <w:szCs w:val="24"/>
        </w:rPr>
        <w:t>, Feng</w:t>
      </w:r>
      <w:r w:rsidR="008618CD" w:rsidRPr="0028608C">
        <w:rPr>
          <w:rFonts w:ascii="Times New Roman" w:hAnsi="Times New Roman" w:cs="Times New Roman"/>
          <w:noProof/>
          <w:sz w:val="24"/>
          <w:szCs w:val="24"/>
        </w:rPr>
        <w:t xml:space="preserve"> H (2018)</w:t>
      </w:r>
      <w:r w:rsidRPr="0028608C">
        <w:rPr>
          <w:rFonts w:ascii="Times New Roman" w:hAnsi="Times New Roman" w:cs="Times New Roman"/>
          <w:noProof/>
          <w:sz w:val="24"/>
          <w:szCs w:val="24"/>
        </w:rPr>
        <w:t xml:space="preserve"> Effects of controlled germination on selected physicochemical and functional properties of whole-wheat flour and enhanced γ-aminobutyric acid accumulation by ultrasonication</w:t>
      </w:r>
      <w:r w:rsidR="008618CD" w:rsidRPr="0028608C">
        <w:rPr>
          <w:rFonts w:ascii="Times New Roman" w:hAnsi="Times New Roman" w:cs="Times New Roman"/>
          <w:noProof/>
          <w:sz w:val="24"/>
          <w:szCs w:val="24"/>
        </w:rPr>
        <w:t>.</w:t>
      </w:r>
      <w:r w:rsidRPr="0028608C">
        <w:rPr>
          <w:rFonts w:ascii="Times New Roman" w:hAnsi="Times New Roman" w:cs="Times New Roman"/>
          <w:noProof/>
          <w:sz w:val="24"/>
          <w:szCs w:val="24"/>
        </w:rPr>
        <w:t xml:space="preserve"> Food Chem</w:t>
      </w:r>
      <w:r w:rsidR="008618CD" w:rsidRPr="0028608C">
        <w:rPr>
          <w:rFonts w:ascii="Times New Roman" w:hAnsi="Times New Roman" w:cs="Times New Roman"/>
          <w:noProof/>
          <w:sz w:val="24"/>
          <w:szCs w:val="24"/>
        </w:rPr>
        <w:t>.</w:t>
      </w:r>
      <w:r w:rsidRPr="0028608C">
        <w:rPr>
          <w:rFonts w:ascii="Times New Roman" w:hAnsi="Times New Roman" w:cs="Times New Roman"/>
          <w:noProof/>
          <w:sz w:val="24"/>
          <w:szCs w:val="24"/>
        </w:rPr>
        <w:t xml:space="preserve"> 243</w:t>
      </w:r>
      <w:r w:rsidR="008618CD" w:rsidRPr="0028608C">
        <w:rPr>
          <w:rFonts w:ascii="Times New Roman" w:hAnsi="Times New Roman" w:cs="Times New Roman"/>
          <w:noProof/>
          <w:sz w:val="24"/>
          <w:szCs w:val="24"/>
        </w:rPr>
        <w:t>:</w:t>
      </w:r>
      <w:r w:rsidRPr="0028608C">
        <w:rPr>
          <w:rFonts w:ascii="Times New Roman" w:hAnsi="Times New Roman" w:cs="Times New Roman"/>
          <w:noProof/>
          <w:sz w:val="24"/>
          <w:szCs w:val="24"/>
        </w:rPr>
        <w:t>214–221. https://doi.org/10.1016/j.foodchem.2017.09.128</w:t>
      </w:r>
    </w:p>
    <w:p w14:paraId="042EA775" w14:textId="1BC97266" w:rsidR="00F83C3C" w:rsidRPr="0028608C" w:rsidRDefault="00F83C3C" w:rsidP="00293A41">
      <w:pPr>
        <w:widowControl w:val="0"/>
        <w:autoSpaceDE w:val="0"/>
        <w:autoSpaceDN w:val="0"/>
        <w:adjustRightInd w:val="0"/>
        <w:spacing w:after="0" w:line="480" w:lineRule="auto"/>
        <w:ind w:left="640" w:hanging="640"/>
        <w:jc w:val="both"/>
        <w:rPr>
          <w:rFonts w:ascii="Times New Roman" w:hAnsi="Times New Roman" w:cs="Times New Roman"/>
          <w:noProof/>
          <w:sz w:val="24"/>
          <w:szCs w:val="24"/>
        </w:rPr>
      </w:pPr>
      <w:r w:rsidRPr="0028608C">
        <w:rPr>
          <w:rFonts w:ascii="Times New Roman" w:hAnsi="Times New Roman" w:cs="Times New Roman"/>
          <w:noProof/>
          <w:sz w:val="24"/>
          <w:szCs w:val="24"/>
        </w:rPr>
        <w:t>[4]</w:t>
      </w:r>
      <w:r w:rsidRPr="0028608C">
        <w:rPr>
          <w:rFonts w:ascii="Times New Roman" w:hAnsi="Times New Roman" w:cs="Times New Roman"/>
          <w:noProof/>
          <w:sz w:val="24"/>
          <w:szCs w:val="24"/>
        </w:rPr>
        <w:tab/>
        <w:t>Valencia-Flores</w:t>
      </w:r>
      <w:r w:rsidR="008618CD" w:rsidRPr="0028608C">
        <w:rPr>
          <w:rFonts w:ascii="Times New Roman" w:hAnsi="Times New Roman" w:cs="Times New Roman"/>
          <w:noProof/>
          <w:sz w:val="24"/>
          <w:szCs w:val="24"/>
        </w:rPr>
        <w:t xml:space="preserve"> DC</w:t>
      </w:r>
      <w:r w:rsidRPr="0028608C">
        <w:rPr>
          <w:rFonts w:ascii="Times New Roman" w:hAnsi="Times New Roman" w:cs="Times New Roman"/>
          <w:noProof/>
          <w:sz w:val="24"/>
          <w:szCs w:val="24"/>
        </w:rPr>
        <w:t>, Hernández-Herrero</w:t>
      </w:r>
      <w:r w:rsidR="008618CD" w:rsidRPr="0028608C">
        <w:rPr>
          <w:rFonts w:ascii="Times New Roman" w:hAnsi="Times New Roman" w:cs="Times New Roman"/>
          <w:noProof/>
          <w:sz w:val="24"/>
          <w:szCs w:val="24"/>
        </w:rPr>
        <w:t xml:space="preserve"> M</w:t>
      </w:r>
      <w:r w:rsidRPr="0028608C">
        <w:rPr>
          <w:rFonts w:ascii="Times New Roman" w:hAnsi="Times New Roman" w:cs="Times New Roman"/>
          <w:noProof/>
          <w:sz w:val="24"/>
          <w:szCs w:val="24"/>
        </w:rPr>
        <w:t>, Guamis</w:t>
      </w:r>
      <w:r w:rsidR="008618CD" w:rsidRPr="0028608C">
        <w:rPr>
          <w:rFonts w:ascii="Times New Roman" w:hAnsi="Times New Roman" w:cs="Times New Roman"/>
          <w:noProof/>
          <w:sz w:val="24"/>
          <w:szCs w:val="24"/>
        </w:rPr>
        <w:t xml:space="preserve"> B</w:t>
      </w:r>
      <w:r w:rsidRPr="0028608C">
        <w:rPr>
          <w:rFonts w:ascii="Times New Roman" w:hAnsi="Times New Roman" w:cs="Times New Roman"/>
          <w:noProof/>
          <w:sz w:val="24"/>
          <w:szCs w:val="24"/>
        </w:rPr>
        <w:t>, Ferragut</w:t>
      </w:r>
      <w:r w:rsidR="008618CD" w:rsidRPr="0028608C">
        <w:rPr>
          <w:rFonts w:ascii="Times New Roman" w:hAnsi="Times New Roman" w:cs="Times New Roman"/>
          <w:noProof/>
          <w:sz w:val="24"/>
          <w:szCs w:val="24"/>
        </w:rPr>
        <w:t xml:space="preserve"> V</w:t>
      </w:r>
      <w:r w:rsidRPr="0028608C">
        <w:rPr>
          <w:rFonts w:ascii="Times New Roman" w:hAnsi="Times New Roman" w:cs="Times New Roman"/>
          <w:noProof/>
          <w:sz w:val="24"/>
          <w:szCs w:val="24"/>
        </w:rPr>
        <w:t xml:space="preserve"> </w:t>
      </w:r>
      <w:r w:rsidR="008618CD" w:rsidRPr="0028608C">
        <w:rPr>
          <w:rFonts w:ascii="Times New Roman" w:hAnsi="Times New Roman" w:cs="Times New Roman"/>
          <w:noProof/>
          <w:sz w:val="24"/>
          <w:szCs w:val="24"/>
        </w:rPr>
        <w:t xml:space="preserve">(2013) </w:t>
      </w:r>
      <w:r w:rsidRPr="0028608C">
        <w:rPr>
          <w:rFonts w:ascii="Times New Roman" w:hAnsi="Times New Roman" w:cs="Times New Roman"/>
          <w:noProof/>
          <w:sz w:val="24"/>
          <w:szCs w:val="24"/>
        </w:rPr>
        <w:t xml:space="preserve">Comparing the </w:t>
      </w:r>
      <w:r w:rsidR="008B255C" w:rsidRPr="0028608C">
        <w:rPr>
          <w:rFonts w:ascii="Times New Roman" w:hAnsi="Times New Roman" w:cs="Times New Roman"/>
          <w:noProof/>
          <w:sz w:val="24"/>
          <w:szCs w:val="24"/>
        </w:rPr>
        <w:t>effects of ultra-high-pressure homogenization and conventional therma</w:t>
      </w:r>
      <w:r w:rsidR="008618CD" w:rsidRPr="0028608C">
        <w:rPr>
          <w:rFonts w:ascii="Times New Roman" w:hAnsi="Times New Roman" w:cs="Times New Roman"/>
          <w:noProof/>
          <w:sz w:val="24"/>
          <w:szCs w:val="24"/>
        </w:rPr>
        <w:t>l treatments on the microbiological, physical, and chemical quality of almond beverages</w:t>
      </w:r>
      <w:r w:rsidRPr="0028608C">
        <w:rPr>
          <w:rFonts w:ascii="Times New Roman" w:hAnsi="Times New Roman" w:cs="Times New Roman"/>
          <w:noProof/>
          <w:sz w:val="24"/>
          <w:szCs w:val="24"/>
        </w:rPr>
        <w:t>, J Food Sci 78</w:t>
      </w:r>
      <w:r w:rsidR="00A175BA" w:rsidRPr="0028608C">
        <w:rPr>
          <w:rFonts w:ascii="Times New Roman" w:hAnsi="Times New Roman" w:cs="Times New Roman"/>
          <w:noProof/>
          <w:sz w:val="24"/>
          <w:szCs w:val="24"/>
        </w:rPr>
        <w:t>(2):199–205</w:t>
      </w:r>
      <w:r w:rsidR="008618CD" w:rsidRPr="0028608C">
        <w:rPr>
          <w:rFonts w:ascii="Times New Roman" w:hAnsi="Times New Roman" w:cs="Times New Roman"/>
          <w:noProof/>
          <w:sz w:val="24"/>
          <w:szCs w:val="24"/>
        </w:rPr>
        <w:t>.</w:t>
      </w:r>
      <w:r w:rsidRPr="0028608C">
        <w:rPr>
          <w:rFonts w:ascii="Times New Roman" w:hAnsi="Times New Roman" w:cs="Times New Roman"/>
          <w:noProof/>
          <w:sz w:val="24"/>
          <w:szCs w:val="24"/>
        </w:rPr>
        <w:t xml:space="preserve"> https://doi.org/10.1111/1750-3841.12029</w:t>
      </w:r>
    </w:p>
    <w:p w14:paraId="0CDAF48C" w14:textId="74550C3C" w:rsidR="00F83C3C" w:rsidRPr="0028608C" w:rsidRDefault="00F83C3C" w:rsidP="00293A41">
      <w:pPr>
        <w:widowControl w:val="0"/>
        <w:autoSpaceDE w:val="0"/>
        <w:autoSpaceDN w:val="0"/>
        <w:adjustRightInd w:val="0"/>
        <w:spacing w:after="0" w:line="480" w:lineRule="auto"/>
        <w:ind w:left="640" w:hanging="640"/>
        <w:jc w:val="both"/>
        <w:rPr>
          <w:rFonts w:ascii="Times New Roman" w:hAnsi="Times New Roman" w:cs="Times New Roman"/>
          <w:noProof/>
          <w:sz w:val="24"/>
          <w:szCs w:val="24"/>
        </w:rPr>
      </w:pPr>
      <w:r w:rsidRPr="0028608C">
        <w:rPr>
          <w:rFonts w:ascii="Times New Roman" w:hAnsi="Times New Roman" w:cs="Times New Roman"/>
          <w:noProof/>
          <w:sz w:val="24"/>
          <w:szCs w:val="24"/>
        </w:rPr>
        <w:t>[5]</w:t>
      </w:r>
      <w:r w:rsidRPr="0028608C">
        <w:rPr>
          <w:rFonts w:ascii="Times New Roman" w:hAnsi="Times New Roman" w:cs="Times New Roman"/>
          <w:noProof/>
          <w:sz w:val="24"/>
          <w:szCs w:val="24"/>
        </w:rPr>
        <w:tab/>
        <w:t>Ellman</w:t>
      </w:r>
      <w:r w:rsidR="008618CD" w:rsidRPr="0028608C">
        <w:rPr>
          <w:rFonts w:ascii="Times New Roman" w:hAnsi="Times New Roman" w:cs="Times New Roman"/>
          <w:noProof/>
          <w:sz w:val="24"/>
          <w:szCs w:val="24"/>
        </w:rPr>
        <w:t xml:space="preserve"> GL (1959) </w:t>
      </w:r>
      <w:r w:rsidRPr="0028608C">
        <w:rPr>
          <w:rFonts w:ascii="Times New Roman" w:hAnsi="Times New Roman" w:cs="Times New Roman"/>
          <w:noProof/>
          <w:sz w:val="24"/>
          <w:szCs w:val="24"/>
        </w:rPr>
        <w:t>Tissue sulfhydryl groups</w:t>
      </w:r>
      <w:r w:rsidR="008618CD" w:rsidRPr="0028608C">
        <w:rPr>
          <w:rFonts w:ascii="Times New Roman" w:hAnsi="Times New Roman" w:cs="Times New Roman"/>
          <w:noProof/>
          <w:sz w:val="24"/>
          <w:szCs w:val="24"/>
        </w:rPr>
        <w:t>.</w:t>
      </w:r>
      <w:r w:rsidRPr="0028608C">
        <w:rPr>
          <w:rFonts w:ascii="Times New Roman" w:hAnsi="Times New Roman" w:cs="Times New Roman"/>
          <w:noProof/>
          <w:sz w:val="24"/>
          <w:szCs w:val="24"/>
        </w:rPr>
        <w:t xml:space="preserve"> Arch Biochem Biophys 82</w:t>
      </w:r>
      <w:r w:rsidR="00A175BA" w:rsidRPr="0028608C">
        <w:rPr>
          <w:rFonts w:ascii="Times New Roman" w:hAnsi="Times New Roman" w:cs="Times New Roman"/>
          <w:noProof/>
          <w:sz w:val="24"/>
          <w:szCs w:val="24"/>
        </w:rPr>
        <w:t>(1):70–77</w:t>
      </w:r>
      <w:r w:rsidR="008618CD" w:rsidRPr="0028608C">
        <w:rPr>
          <w:rFonts w:ascii="Times New Roman" w:hAnsi="Times New Roman" w:cs="Times New Roman"/>
          <w:noProof/>
          <w:sz w:val="24"/>
          <w:szCs w:val="24"/>
        </w:rPr>
        <w:t>.</w:t>
      </w:r>
      <w:r w:rsidRPr="0028608C">
        <w:rPr>
          <w:rFonts w:ascii="Times New Roman" w:hAnsi="Times New Roman" w:cs="Times New Roman"/>
          <w:noProof/>
          <w:sz w:val="24"/>
          <w:szCs w:val="24"/>
        </w:rPr>
        <w:t xml:space="preserve"> https://doi.org/10.1016/0003-9861(59)90090-6</w:t>
      </w:r>
    </w:p>
    <w:p w14:paraId="46E44573" w14:textId="715292CB" w:rsidR="00F83C3C" w:rsidRPr="0028608C" w:rsidRDefault="00F83C3C" w:rsidP="00293A41">
      <w:pPr>
        <w:widowControl w:val="0"/>
        <w:autoSpaceDE w:val="0"/>
        <w:autoSpaceDN w:val="0"/>
        <w:adjustRightInd w:val="0"/>
        <w:spacing w:after="0" w:line="480" w:lineRule="auto"/>
        <w:ind w:left="640" w:hanging="640"/>
        <w:jc w:val="both"/>
        <w:rPr>
          <w:rFonts w:ascii="Times New Roman" w:hAnsi="Times New Roman" w:cs="Times New Roman"/>
          <w:noProof/>
          <w:sz w:val="24"/>
          <w:szCs w:val="24"/>
        </w:rPr>
      </w:pPr>
      <w:r w:rsidRPr="0028608C">
        <w:rPr>
          <w:rFonts w:ascii="Times New Roman" w:hAnsi="Times New Roman" w:cs="Times New Roman"/>
          <w:noProof/>
          <w:sz w:val="24"/>
          <w:szCs w:val="24"/>
        </w:rPr>
        <w:lastRenderedPageBreak/>
        <w:t>[6]</w:t>
      </w:r>
      <w:r w:rsidRPr="0028608C">
        <w:rPr>
          <w:rFonts w:ascii="Times New Roman" w:hAnsi="Times New Roman" w:cs="Times New Roman"/>
          <w:noProof/>
          <w:sz w:val="24"/>
          <w:szCs w:val="24"/>
        </w:rPr>
        <w:tab/>
      </w:r>
      <w:r w:rsidR="00C07E36" w:rsidRPr="0028608C">
        <w:rPr>
          <w:rFonts w:ascii="Times New Roman" w:hAnsi="Times New Roman" w:cs="Times New Roman"/>
          <w:noProof/>
          <w:sz w:val="24"/>
          <w:szCs w:val="24"/>
        </w:rPr>
        <w:t>Morr</w:t>
      </w:r>
      <w:r w:rsidR="008618CD" w:rsidRPr="0028608C">
        <w:rPr>
          <w:rFonts w:ascii="Times New Roman" w:hAnsi="Times New Roman" w:cs="Times New Roman"/>
          <w:noProof/>
          <w:sz w:val="24"/>
          <w:szCs w:val="24"/>
        </w:rPr>
        <w:t xml:space="preserve"> CV</w:t>
      </w:r>
      <w:r w:rsidR="00C07E36" w:rsidRPr="0028608C">
        <w:rPr>
          <w:rFonts w:ascii="Times New Roman" w:hAnsi="Times New Roman" w:cs="Times New Roman"/>
          <w:noProof/>
          <w:sz w:val="24"/>
          <w:szCs w:val="24"/>
        </w:rPr>
        <w:t>, German</w:t>
      </w:r>
      <w:r w:rsidR="008618CD" w:rsidRPr="0028608C">
        <w:rPr>
          <w:rFonts w:ascii="Times New Roman" w:hAnsi="Times New Roman" w:cs="Times New Roman"/>
          <w:noProof/>
          <w:sz w:val="24"/>
          <w:szCs w:val="24"/>
        </w:rPr>
        <w:t xml:space="preserve"> B</w:t>
      </w:r>
      <w:r w:rsidR="00C07E36" w:rsidRPr="0028608C">
        <w:rPr>
          <w:rFonts w:ascii="Times New Roman" w:hAnsi="Times New Roman" w:cs="Times New Roman"/>
          <w:noProof/>
          <w:sz w:val="24"/>
          <w:szCs w:val="24"/>
        </w:rPr>
        <w:t>, Kinsella</w:t>
      </w:r>
      <w:r w:rsidR="008618CD" w:rsidRPr="0028608C">
        <w:rPr>
          <w:rFonts w:ascii="Times New Roman" w:hAnsi="Times New Roman" w:cs="Times New Roman"/>
          <w:noProof/>
          <w:sz w:val="24"/>
          <w:szCs w:val="24"/>
        </w:rPr>
        <w:t xml:space="preserve"> JE</w:t>
      </w:r>
      <w:r w:rsidR="00C07E36" w:rsidRPr="0028608C">
        <w:rPr>
          <w:rFonts w:ascii="Times New Roman" w:hAnsi="Times New Roman" w:cs="Times New Roman"/>
          <w:noProof/>
          <w:sz w:val="24"/>
          <w:szCs w:val="24"/>
        </w:rPr>
        <w:t>, Regenstein</w:t>
      </w:r>
      <w:r w:rsidR="008618CD" w:rsidRPr="0028608C">
        <w:rPr>
          <w:rFonts w:ascii="Times New Roman" w:hAnsi="Times New Roman" w:cs="Times New Roman"/>
          <w:noProof/>
          <w:sz w:val="24"/>
          <w:szCs w:val="24"/>
        </w:rPr>
        <w:t xml:space="preserve"> JM</w:t>
      </w:r>
      <w:r w:rsidR="00C07E36" w:rsidRPr="0028608C">
        <w:rPr>
          <w:rFonts w:ascii="Times New Roman" w:hAnsi="Times New Roman" w:cs="Times New Roman"/>
          <w:noProof/>
          <w:sz w:val="24"/>
          <w:szCs w:val="24"/>
        </w:rPr>
        <w:t>, Buren</w:t>
      </w:r>
      <w:r w:rsidR="008618CD" w:rsidRPr="0028608C">
        <w:rPr>
          <w:rFonts w:ascii="Times New Roman" w:hAnsi="Times New Roman" w:cs="Times New Roman"/>
          <w:noProof/>
          <w:sz w:val="24"/>
          <w:szCs w:val="24"/>
        </w:rPr>
        <w:t xml:space="preserve"> JPV</w:t>
      </w:r>
      <w:r w:rsidR="00C07E36" w:rsidRPr="0028608C">
        <w:rPr>
          <w:rFonts w:ascii="Times New Roman" w:hAnsi="Times New Roman" w:cs="Times New Roman"/>
          <w:noProof/>
          <w:sz w:val="24"/>
          <w:szCs w:val="24"/>
        </w:rPr>
        <w:t>, Kilara</w:t>
      </w:r>
      <w:r w:rsidR="008618CD" w:rsidRPr="0028608C">
        <w:rPr>
          <w:rFonts w:ascii="Times New Roman" w:hAnsi="Times New Roman" w:cs="Times New Roman"/>
          <w:noProof/>
          <w:sz w:val="24"/>
          <w:szCs w:val="24"/>
        </w:rPr>
        <w:t xml:space="preserve"> A</w:t>
      </w:r>
      <w:r w:rsidR="00C07E36" w:rsidRPr="0028608C">
        <w:rPr>
          <w:rFonts w:ascii="Times New Roman" w:hAnsi="Times New Roman" w:cs="Times New Roman"/>
          <w:noProof/>
          <w:sz w:val="24"/>
          <w:szCs w:val="24"/>
        </w:rPr>
        <w:t>, Lewis</w:t>
      </w:r>
      <w:r w:rsidR="008618CD" w:rsidRPr="0028608C">
        <w:rPr>
          <w:rFonts w:ascii="Times New Roman" w:hAnsi="Times New Roman" w:cs="Times New Roman"/>
          <w:noProof/>
          <w:sz w:val="24"/>
          <w:szCs w:val="24"/>
        </w:rPr>
        <w:t xml:space="preserve"> BA</w:t>
      </w:r>
      <w:r w:rsidR="00C07E36" w:rsidRPr="0028608C">
        <w:rPr>
          <w:rFonts w:ascii="Times New Roman" w:hAnsi="Times New Roman" w:cs="Times New Roman"/>
          <w:noProof/>
          <w:sz w:val="24"/>
          <w:szCs w:val="24"/>
        </w:rPr>
        <w:t>, Mangino</w:t>
      </w:r>
      <w:r w:rsidR="008618CD" w:rsidRPr="0028608C">
        <w:rPr>
          <w:rFonts w:ascii="Times New Roman" w:hAnsi="Times New Roman" w:cs="Times New Roman"/>
          <w:noProof/>
          <w:sz w:val="24"/>
          <w:szCs w:val="24"/>
        </w:rPr>
        <w:t xml:space="preserve"> ME</w:t>
      </w:r>
      <w:r w:rsidRPr="0028608C">
        <w:rPr>
          <w:rFonts w:ascii="Times New Roman" w:hAnsi="Times New Roman" w:cs="Times New Roman"/>
          <w:noProof/>
          <w:sz w:val="24"/>
          <w:szCs w:val="24"/>
        </w:rPr>
        <w:t xml:space="preserve"> </w:t>
      </w:r>
      <w:r w:rsidR="008618CD" w:rsidRPr="0028608C">
        <w:rPr>
          <w:rFonts w:ascii="Times New Roman" w:hAnsi="Times New Roman" w:cs="Times New Roman"/>
          <w:noProof/>
          <w:sz w:val="24"/>
          <w:szCs w:val="24"/>
        </w:rPr>
        <w:t xml:space="preserve">(1985) </w:t>
      </w:r>
      <w:r w:rsidRPr="0028608C">
        <w:rPr>
          <w:rFonts w:ascii="Times New Roman" w:hAnsi="Times New Roman" w:cs="Times New Roman"/>
          <w:noProof/>
          <w:sz w:val="24"/>
          <w:szCs w:val="24"/>
        </w:rPr>
        <w:t xml:space="preserve">A </w:t>
      </w:r>
      <w:r w:rsidR="008B255C" w:rsidRPr="0028608C">
        <w:rPr>
          <w:rFonts w:ascii="Times New Roman" w:hAnsi="Times New Roman" w:cs="Times New Roman"/>
          <w:noProof/>
          <w:sz w:val="24"/>
          <w:szCs w:val="24"/>
        </w:rPr>
        <w:t>collaborative study to develop a standardized food protein solubility procedure</w:t>
      </w:r>
      <w:r w:rsidR="008618CD" w:rsidRPr="0028608C">
        <w:rPr>
          <w:rFonts w:ascii="Times New Roman" w:hAnsi="Times New Roman" w:cs="Times New Roman"/>
          <w:noProof/>
          <w:sz w:val="24"/>
          <w:szCs w:val="24"/>
        </w:rPr>
        <w:t>.</w:t>
      </w:r>
      <w:r w:rsidRPr="0028608C">
        <w:rPr>
          <w:rFonts w:ascii="Times New Roman" w:hAnsi="Times New Roman" w:cs="Times New Roman"/>
          <w:noProof/>
          <w:sz w:val="24"/>
          <w:szCs w:val="24"/>
        </w:rPr>
        <w:t xml:space="preserve"> J Food Sci 50</w:t>
      </w:r>
      <w:r w:rsidR="008618CD" w:rsidRPr="0028608C">
        <w:rPr>
          <w:rFonts w:ascii="Times New Roman" w:hAnsi="Times New Roman" w:cs="Times New Roman"/>
          <w:noProof/>
          <w:sz w:val="24"/>
          <w:szCs w:val="24"/>
        </w:rPr>
        <w:t>:</w:t>
      </w:r>
      <w:r w:rsidRPr="0028608C">
        <w:rPr>
          <w:rFonts w:ascii="Times New Roman" w:hAnsi="Times New Roman" w:cs="Times New Roman"/>
          <w:noProof/>
          <w:sz w:val="24"/>
          <w:szCs w:val="24"/>
        </w:rPr>
        <w:t>1715–1718. https://doi.org/10.1111/j.1365-2621.1985.tb10572.x</w:t>
      </w:r>
    </w:p>
    <w:p w14:paraId="3E491529" w14:textId="4C4AEC28" w:rsidR="00F83C3C" w:rsidRPr="0028608C" w:rsidRDefault="00F83C3C" w:rsidP="00293A41">
      <w:pPr>
        <w:widowControl w:val="0"/>
        <w:autoSpaceDE w:val="0"/>
        <w:autoSpaceDN w:val="0"/>
        <w:adjustRightInd w:val="0"/>
        <w:spacing w:after="0" w:line="480" w:lineRule="auto"/>
        <w:ind w:left="640" w:hanging="640"/>
        <w:jc w:val="both"/>
        <w:rPr>
          <w:rFonts w:ascii="Times New Roman" w:hAnsi="Times New Roman" w:cs="Times New Roman"/>
          <w:noProof/>
          <w:sz w:val="24"/>
          <w:szCs w:val="24"/>
        </w:rPr>
      </w:pPr>
      <w:r w:rsidRPr="0028608C">
        <w:rPr>
          <w:rFonts w:ascii="Times New Roman" w:hAnsi="Times New Roman" w:cs="Times New Roman"/>
          <w:noProof/>
          <w:sz w:val="24"/>
          <w:szCs w:val="24"/>
        </w:rPr>
        <w:t>[7]</w:t>
      </w:r>
      <w:r w:rsidRPr="0028608C">
        <w:rPr>
          <w:rFonts w:ascii="Times New Roman" w:hAnsi="Times New Roman" w:cs="Times New Roman"/>
          <w:noProof/>
          <w:sz w:val="24"/>
          <w:szCs w:val="24"/>
        </w:rPr>
        <w:tab/>
        <w:t>Liu</w:t>
      </w:r>
      <w:r w:rsidR="008618CD" w:rsidRPr="0028608C">
        <w:rPr>
          <w:rFonts w:ascii="Times New Roman" w:hAnsi="Times New Roman" w:cs="Times New Roman"/>
          <w:noProof/>
          <w:sz w:val="24"/>
          <w:szCs w:val="24"/>
        </w:rPr>
        <w:t xml:space="preserve"> F</w:t>
      </w:r>
      <w:r w:rsidRPr="0028608C">
        <w:rPr>
          <w:rFonts w:ascii="Times New Roman" w:hAnsi="Times New Roman" w:cs="Times New Roman"/>
          <w:noProof/>
          <w:sz w:val="24"/>
          <w:szCs w:val="24"/>
        </w:rPr>
        <w:t>, Chen</w:t>
      </w:r>
      <w:r w:rsidR="008618CD" w:rsidRPr="0028608C">
        <w:rPr>
          <w:rFonts w:ascii="Times New Roman" w:hAnsi="Times New Roman" w:cs="Times New Roman"/>
          <w:noProof/>
          <w:sz w:val="24"/>
          <w:szCs w:val="24"/>
        </w:rPr>
        <w:t xml:space="preserve"> Z</w:t>
      </w:r>
      <w:r w:rsidRPr="0028608C">
        <w:rPr>
          <w:rFonts w:ascii="Times New Roman" w:hAnsi="Times New Roman" w:cs="Times New Roman"/>
          <w:noProof/>
          <w:sz w:val="24"/>
          <w:szCs w:val="24"/>
        </w:rPr>
        <w:t>, Shao</w:t>
      </w:r>
      <w:r w:rsidR="008618CD" w:rsidRPr="0028608C">
        <w:rPr>
          <w:rFonts w:ascii="Times New Roman" w:hAnsi="Times New Roman" w:cs="Times New Roman"/>
          <w:noProof/>
          <w:sz w:val="24"/>
          <w:szCs w:val="24"/>
        </w:rPr>
        <w:t xml:space="preserve"> J</w:t>
      </w:r>
      <w:r w:rsidRPr="0028608C">
        <w:rPr>
          <w:rFonts w:ascii="Times New Roman" w:hAnsi="Times New Roman" w:cs="Times New Roman"/>
          <w:noProof/>
          <w:sz w:val="24"/>
          <w:szCs w:val="24"/>
        </w:rPr>
        <w:t>, Wang</w:t>
      </w:r>
      <w:r w:rsidR="008618CD" w:rsidRPr="0028608C">
        <w:rPr>
          <w:rFonts w:ascii="Times New Roman" w:hAnsi="Times New Roman" w:cs="Times New Roman"/>
          <w:noProof/>
          <w:sz w:val="24"/>
          <w:szCs w:val="24"/>
        </w:rPr>
        <w:t xml:space="preserve"> C</w:t>
      </w:r>
      <w:r w:rsidRPr="0028608C">
        <w:rPr>
          <w:rFonts w:ascii="Times New Roman" w:hAnsi="Times New Roman" w:cs="Times New Roman"/>
          <w:noProof/>
          <w:sz w:val="24"/>
          <w:szCs w:val="24"/>
        </w:rPr>
        <w:t>, Zhan</w:t>
      </w:r>
      <w:r w:rsidR="008618CD" w:rsidRPr="0028608C">
        <w:rPr>
          <w:rFonts w:ascii="Times New Roman" w:hAnsi="Times New Roman" w:cs="Times New Roman"/>
          <w:noProof/>
          <w:sz w:val="24"/>
          <w:szCs w:val="24"/>
        </w:rPr>
        <w:t xml:space="preserve"> C (2017) </w:t>
      </w:r>
      <w:r w:rsidRPr="0028608C">
        <w:rPr>
          <w:rFonts w:ascii="Times New Roman" w:hAnsi="Times New Roman" w:cs="Times New Roman"/>
          <w:noProof/>
          <w:sz w:val="24"/>
          <w:szCs w:val="24"/>
        </w:rPr>
        <w:t xml:space="preserve"> Effect of fermentation on the peptide content, phenolics and antioxidant activity of defatted wheat germ</w:t>
      </w:r>
      <w:r w:rsidR="008618CD" w:rsidRPr="0028608C">
        <w:rPr>
          <w:rFonts w:ascii="Times New Roman" w:hAnsi="Times New Roman" w:cs="Times New Roman"/>
          <w:noProof/>
          <w:sz w:val="24"/>
          <w:szCs w:val="24"/>
        </w:rPr>
        <w:t>.</w:t>
      </w:r>
      <w:r w:rsidRPr="0028608C">
        <w:rPr>
          <w:rFonts w:ascii="Times New Roman" w:hAnsi="Times New Roman" w:cs="Times New Roman"/>
          <w:noProof/>
          <w:sz w:val="24"/>
          <w:szCs w:val="24"/>
        </w:rPr>
        <w:t xml:space="preserve"> Food Biosci 20</w:t>
      </w:r>
      <w:r w:rsidR="008618CD" w:rsidRPr="0028608C">
        <w:rPr>
          <w:rFonts w:ascii="Times New Roman" w:hAnsi="Times New Roman" w:cs="Times New Roman"/>
          <w:noProof/>
          <w:sz w:val="24"/>
          <w:szCs w:val="24"/>
        </w:rPr>
        <w:t>:</w:t>
      </w:r>
      <w:r w:rsidRPr="0028608C">
        <w:rPr>
          <w:rFonts w:ascii="Times New Roman" w:hAnsi="Times New Roman" w:cs="Times New Roman"/>
          <w:noProof/>
          <w:sz w:val="24"/>
          <w:szCs w:val="24"/>
        </w:rPr>
        <w:t>141–148. https://doi.org/10.1016/j.fbio.2017.10.002</w:t>
      </w:r>
    </w:p>
    <w:p w14:paraId="14BD8B35" w14:textId="3FB12167" w:rsidR="00F83C3C" w:rsidRPr="0028608C" w:rsidRDefault="00F83C3C" w:rsidP="00293A41">
      <w:pPr>
        <w:widowControl w:val="0"/>
        <w:autoSpaceDE w:val="0"/>
        <w:autoSpaceDN w:val="0"/>
        <w:adjustRightInd w:val="0"/>
        <w:spacing w:after="0" w:line="480" w:lineRule="auto"/>
        <w:ind w:left="640" w:hanging="640"/>
        <w:jc w:val="both"/>
        <w:rPr>
          <w:rFonts w:ascii="Times New Roman" w:hAnsi="Times New Roman" w:cs="Times New Roman"/>
          <w:noProof/>
          <w:sz w:val="24"/>
          <w:szCs w:val="24"/>
        </w:rPr>
      </w:pPr>
      <w:r w:rsidRPr="0028608C">
        <w:rPr>
          <w:rFonts w:ascii="Times New Roman" w:hAnsi="Times New Roman" w:cs="Times New Roman"/>
          <w:noProof/>
          <w:sz w:val="24"/>
          <w:szCs w:val="24"/>
        </w:rPr>
        <w:t>[8]</w:t>
      </w:r>
      <w:r w:rsidRPr="0028608C">
        <w:rPr>
          <w:rFonts w:ascii="Times New Roman" w:hAnsi="Times New Roman" w:cs="Times New Roman"/>
          <w:noProof/>
          <w:sz w:val="24"/>
          <w:szCs w:val="24"/>
        </w:rPr>
        <w:tab/>
        <w:t>Kapoor</w:t>
      </w:r>
      <w:r w:rsidR="008618CD" w:rsidRPr="0028608C">
        <w:rPr>
          <w:rFonts w:ascii="Times New Roman" w:hAnsi="Times New Roman" w:cs="Times New Roman"/>
          <w:noProof/>
          <w:sz w:val="24"/>
          <w:szCs w:val="24"/>
        </w:rPr>
        <w:t xml:space="preserve"> R</w:t>
      </w:r>
      <w:r w:rsidRPr="0028608C">
        <w:rPr>
          <w:rFonts w:ascii="Times New Roman" w:hAnsi="Times New Roman" w:cs="Times New Roman"/>
          <w:noProof/>
          <w:sz w:val="24"/>
          <w:szCs w:val="24"/>
        </w:rPr>
        <w:t xml:space="preserve">, Feng </w:t>
      </w:r>
      <w:r w:rsidR="008618CD" w:rsidRPr="0028608C">
        <w:rPr>
          <w:rFonts w:ascii="Times New Roman" w:hAnsi="Times New Roman" w:cs="Times New Roman"/>
          <w:noProof/>
          <w:sz w:val="24"/>
          <w:szCs w:val="24"/>
        </w:rPr>
        <w:t xml:space="preserve">H (2022) </w:t>
      </w:r>
      <w:r w:rsidRPr="0028608C">
        <w:rPr>
          <w:rFonts w:ascii="Times New Roman" w:hAnsi="Times New Roman" w:cs="Times New Roman"/>
          <w:noProof/>
          <w:sz w:val="24"/>
          <w:szCs w:val="24"/>
        </w:rPr>
        <w:t>Characterization of physicochemical, packing and microstructural properties of beet, blueberry, carrot and cranberry powders: The effect of drying methods</w:t>
      </w:r>
      <w:r w:rsidR="008618CD" w:rsidRPr="0028608C">
        <w:rPr>
          <w:rFonts w:ascii="Times New Roman" w:hAnsi="Times New Roman" w:cs="Times New Roman"/>
          <w:noProof/>
          <w:sz w:val="24"/>
          <w:szCs w:val="24"/>
        </w:rPr>
        <w:t>.</w:t>
      </w:r>
      <w:r w:rsidRPr="0028608C">
        <w:rPr>
          <w:rFonts w:ascii="Times New Roman" w:hAnsi="Times New Roman" w:cs="Times New Roman"/>
          <w:noProof/>
          <w:sz w:val="24"/>
          <w:szCs w:val="24"/>
        </w:rPr>
        <w:t xml:space="preserve"> Powder Technol 395</w:t>
      </w:r>
      <w:r w:rsidR="00A175BA" w:rsidRPr="0028608C">
        <w:rPr>
          <w:rFonts w:ascii="Times New Roman" w:hAnsi="Times New Roman" w:cs="Times New Roman"/>
          <w:noProof/>
          <w:sz w:val="24"/>
          <w:szCs w:val="24"/>
        </w:rPr>
        <w:t>:</w:t>
      </w:r>
      <w:r w:rsidRPr="0028608C">
        <w:rPr>
          <w:rFonts w:ascii="Times New Roman" w:hAnsi="Times New Roman" w:cs="Times New Roman"/>
          <w:noProof/>
          <w:sz w:val="24"/>
          <w:szCs w:val="24"/>
        </w:rPr>
        <w:t>290–300.</w:t>
      </w:r>
      <w:r w:rsidR="008618CD" w:rsidRPr="0028608C">
        <w:rPr>
          <w:rFonts w:ascii="Times New Roman" w:hAnsi="Times New Roman" w:cs="Times New Roman"/>
          <w:noProof/>
          <w:sz w:val="24"/>
          <w:szCs w:val="24"/>
        </w:rPr>
        <w:t xml:space="preserve"> </w:t>
      </w:r>
      <w:r w:rsidRPr="0028608C">
        <w:rPr>
          <w:rFonts w:ascii="Times New Roman" w:hAnsi="Times New Roman" w:cs="Times New Roman"/>
          <w:noProof/>
          <w:sz w:val="24"/>
          <w:szCs w:val="24"/>
        </w:rPr>
        <w:t>https://doi.org/10.1016/j.powtec.2021.09.058</w:t>
      </w:r>
    </w:p>
    <w:p w14:paraId="46922467" w14:textId="70EAB4F0" w:rsidR="00F83C3C" w:rsidRPr="0028608C" w:rsidRDefault="00F83C3C" w:rsidP="00293A41">
      <w:pPr>
        <w:widowControl w:val="0"/>
        <w:autoSpaceDE w:val="0"/>
        <w:autoSpaceDN w:val="0"/>
        <w:adjustRightInd w:val="0"/>
        <w:spacing w:after="0" w:line="480" w:lineRule="auto"/>
        <w:ind w:left="640" w:hanging="640"/>
        <w:jc w:val="both"/>
        <w:rPr>
          <w:rFonts w:ascii="Times New Roman" w:hAnsi="Times New Roman" w:cs="Times New Roman"/>
          <w:noProof/>
          <w:sz w:val="24"/>
        </w:rPr>
      </w:pPr>
      <w:r w:rsidRPr="0028608C">
        <w:rPr>
          <w:rFonts w:ascii="Times New Roman" w:hAnsi="Times New Roman" w:cs="Times New Roman"/>
          <w:noProof/>
          <w:sz w:val="24"/>
          <w:szCs w:val="24"/>
        </w:rPr>
        <w:t>[9]</w:t>
      </w:r>
      <w:r w:rsidRPr="0028608C">
        <w:rPr>
          <w:rFonts w:ascii="Times New Roman" w:hAnsi="Times New Roman" w:cs="Times New Roman"/>
          <w:noProof/>
          <w:sz w:val="24"/>
          <w:szCs w:val="24"/>
        </w:rPr>
        <w:tab/>
        <w:t>Brand-Williams</w:t>
      </w:r>
      <w:r w:rsidR="008618CD" w:rsidRPr="0028608C">
        <w:rPr>
          <w:rFonts w:ascii="Times New Roman" w:hAnsi="Times New Roman" w:cs="Times New Roman"/>
          <w:noProof/>
          <w:sz w:val="24"/>
          <w:szCs w:val="24"/>
        </w:rPr>
        <w:t xml:space="preserve"> W</w:t>
      </w:r>
      <w:r w:rsidRPr="0028608C">
        <w:rPr>
          <w:rFonts w:ascii="Times New Roman" w:hAnsi="Times New Roman" w:cs="Times New Roman"/>
          <w:noProof/>
          <w:sz w:val="24"/>
          <w:szCs w:val="24"/>
        </w:rPr>
        <w:t>, Cuvelier</w:t>
      </w:r>
      <w:r w:rsidR="008618CD" w:rsidRPr="0028608C">
        <w:rPr>
          <w:rFonts w:ascii="Times New Roman" w:hAnsi="Times New Roman" w:cs="Times New Roman"/>
          <w:noProof/>
          <w:sz w:val="24"/>
          <w:szCs w:val="24"/>
        </w:rPr>
        <w:t xml:space="preserve"> ME</w:t>
      </w:r>
      <w:r w:rsidRPr="0028608C">
        <w:rPr>
          <w:rFonts w:ascii="Times New Roman" w:hAnsi="Times New Roman" w:cs="Times New Roman"/>
          <w:noProof/>
          <w:sz w:val="24"/>
          <w:szCs w:val="24"/>
        </w:rPr>
        <w:t>, Berset</w:t>
      </w:r>
      <w:r w:rsidR="008618CD" w:rsidRPr="0028608C">
        <w:rPr>
          <w:rFonts w:ascii="Times New Roman" w:hAnsi="Times New Roman" w:cs="Times New Roman"/>
          <w:noProof/>
          <w:sz w:val="24"/>
          <w:szCs w:val="24"/>
        </w:rPr>
        <w:t xml:space="preserve"> C</w:t>
      </w:r>
      <w:r w:rsidRPr="0028608C">
        <w:rPr>
          <w:rFonts w:ascii="Times New Roman" w:hAnsi="Times New Roman" w:cs="Times New Roman"/>
          <w:noProof/>
          <w:sz w:val="24"/>
          <w:szCs w:val="24"/>
        </w:rPr>
        <w:t xml:space="preserve"> </w:t>
      </w:r>
      <w:r w:rsidR="008618CD" w:rsidRPr="0028608C">
        <w:rPr>
          <w:rFonts w:ascii="Times New Roman" w:hAnsi="Times New Roman" w:cs="Times New Roman"/>
          <w:noProof/>
          <w:sz w:val="24"/>
          <w:szCs w:val="24"/>
        </w:rPr>
        <w:t xml:space="preserve">(1995) </w:t>
      </w:r>
      <w:r w:rsidRPr="0028608C">
        <w:rPr>
          <w:rFonts w:ascii="Times New Roman" w:hAnsi="Times New Roman" w:cs="Times New Roman"/>
          <w:noProof/>
          <w:sz w:val="24"/>
          <w:szCs w:val="24"/>
        </w:rPr>
        <w:t>Use of a free radical method to evaluate antioxidant activity</w:t>
      </w:r>
      <w:r w:rsidR="008618CD" w:rsidRPr="0028608C">
        <w:rPr>
          <w:rFonts w:ascii="Times New Roman" w:hAnsi="Times New Roman" w:cs="Times New Roman"/>
          <w:noProof/>
          <w:sz w:val="24"/>
          <w:szCs w:val="24"/>
        </w:rPr>
        <w:t>.</w:t>
      </w:r>
      <w:r w:rsidRPr="0028608C">
        <w:rPr>
          <w:rFonts w:ascii="Times New Roman" w:hAnsi="Times New Roman" w:cs="Times New Roman"/>
          <w:noProof/>
          <w:sz w:val="24"/>
          <w:szCs w:val="24"/>
        </w:rPr>
        <w:t xml:space="preserve"> LWT 28</w:t>
      </w:r>
      <w:r w:rsidR="00A175BA" w:rsidRPr="0028608C">
        <w:rPr>
          <w:rFonts w:ascii="Times New Roman" w:hAnsi="Times New Roman" w:cs="Times New Roman"/>
          <w:noProof/>
          <w:sz w:val="24"/>
          <w:szCs w:val="24"/>
        </w:rPr>
        <w:t>(1):25–30</w:t>
      </w:r>
      <w:r w:rsidR="008618CD" w:rsidRPr="0028608C">
        <w:rPr>
          <w:rFonts w:ascii="Times New Roman" w:hAnsi="Times New Roman" w:cs="Times New Roman"/>
          <w:noProof/>
          <w:sz w:val="24"/>
          <w:szCs w:val="24"/>
        </w:rPr>
        <w:t>.</w:t>
      </w:r>
      <w:r w:rsidRPr="0028608C">
        <w:rPr>
          <w:rFonts w:ascii="Times New Roman" w:hAnsi="Times New Roman" w:cs="Times New Roman"/>
          <w:noProof/>
          <w:sz w:val="24"/>
          <w:szCs w:val="24"/>
        </w:rPr>
        <w:t xml:space="preserve">  https://doi.org/10.1016/S0023-6438(95)80008-5</w:t>
      </w:r>
    </w:p>
    <w:p w14:paraId="507DF5AA" w14:textId="37C1D83A" w:rsidR="00F83C3C" w:rsidRPr="0028608C" w:rsidRDefault="00F83C3C" w:rsidP="00293A41">
      <w:pPr>
        <w:spacing w:after="0" w:line="480" w:lineRule="auto"/>
        <w:jc w:val="both"/>
        <w:rPr>
          <w:rFonts w:ascii="Times New Roman" w:hAnsi="Times New Roman" w:cs="Times New Roman"/>
          <w:b/>
          <w:bCs/>
          <w:sz w:val="24"/>
          <w:szCs w:val="24"/>
        </w:rPr>
      </w:pPr>
      <w:r w:rsidRPr="0028608C">
        <w:rPr>
          <w:rFonts w:ascii="Times New Roman" w:hAnsi="Times New Roman" w:cs="Times New Roman"/>
          <w:b/>
          <w:bCs/>
          <w:sz w:val="24"/>
          <w:szCs w:val="24"/>
        </w:rPr>
        <w:fldChar w:fldCharType="end"/>
      </w:r>
    </w:p>
    <w:sectPr w:rsidR="00F83C3C" w:rsidRPr="0028608C" w:rsidSect="00E87FD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388"/>
    <w:rsid w:val="00000B5E"/>
    <w:rsid w:val="00035544"/>
    <w:rsid w:val="00110034"/>
    <w:rsid w:val="00163CA1"/>
    <w:rsid w:val="00164388"/>
    <w:rsid w:val="00251012"/>
    <w:rsid w:val="0028014C"/>
    <w:rsid w:val="0028608C"/>
    <w:rsid w:val="00293A41"/>
    <w:rsid w:val="003C514A"/>
    <w:rsid w:val="004C2B94"/>
    <w:rsid w:val="0055280C"/>
    <w:rsid w:val="00567287"/>
    <w:rsid w:val="007E50FD"/>
    <w:rsid w:val="007F193A"/>
    <w:rsid w:val="008618CD"/>
    <w:rsid w:val="008B255C"/>
    <w:rsid w:val="00910630"/>
    <w:rsid w:val="00983447"/>
    <w:rsid w:val="00A175BA"/>
    <w:rsid w:val="00B04AE3"/>
    <w:rsid w:val="00B3781C"/>
    <w:rsid w:val="00B41F2E"/>
    <w:rsid w:val="00C07E36"/>
    <w:rsid w:val="00C15DBD"/>
    <w:rsid w:val="00C35D08"/>
    <w:rsid w:val="00C9153F"/>
    <w:rsid w:val="00E87FD3"/>
    <w:rsid w:val="00F463F5"/>
    <w:rsid w:val="00F83C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C28C0"/>
  <w15:chartTrackingRefBased/>
  <w15:docId w15:val="{972DDCB0-EBE7-444F-95CA-F46A74AA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388"/>
    <w:rPr>
      <w:kern w:val="0"/>
      <w:lang w:val="en-US"/>
      <w14:ligatures w14:val="none"/>
    </w:rPr>
  </w:style>
  <w:style w:type="paragraph" w:styleId="Balk1">
    <w:name w:val="heading 1"/>
    <w:basedOn w:val="Normal"/>
    <w:next w:val="Normal"/>
    <w:link w:val="Balk1Char"/>
    <w:uiPriority w:val="9"/>
    <w:qFormat/>
    <w:rsid w:val="001643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1643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164388"/>
    <w:pPr>
      <w:spacing w:before="100" w:beforeAutospacing="1" w:after="100" w:afterAutospacing="1" w:line="240" w:lineRule="auto"/>
      <w:outlineLvl w:val="2"/>
    </w:pPr>
    <w:rPr>
      <w:rFonts w:ascii="Times New Roman" w:eastAsia="Times New Roman" w:hAnsi="Times New Roman" w:cs="Times New Roman"/>
      <w:b/>
      <w:bCs/>
      <w:sz w:val="27"/>
      <w:szCs w:val="27"/>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4388"/>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Balk2Char">
    <w:name w:val="Başlık 2 Char"/>
    <w:basedOn w:val="VarsaylanParagrafYazTipi"/>
    <w:link w:val="Balk2"/>
    <w:uiPriority w:val="9"/>
    <w:rsid w:val="00164388"/>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Balk3Char">
    <w:name w:val="Başlık 3 Char"/>
    <w:basedOn w:val="VarsaylanParagrafYazTipi"/>
    <w:link w:val="Balk3"/>
    <w:uiPriority w:val="9"/>
    <w:rsid w:val="00164388"/>
    <w:rPr>
      <w:rFonts w:ascii="Times New Roman" w:eastAsia="Times New Roman" w:hAnsi="Times New Roman" w:cs="Times New Roman"/>
      <w:b/>
      <w:bCs/>
      <w:kern w:val="0"/>
      <w:sz w:val="27"/>
      <w:szCs w:val="27"/>
      <w:lang w:eastAsia="tr-TR"/>
      <w14:ligatures w14:val="none"/>
    </w:rPr>
  </w:style>
  <w:style w:type="paragraph" w:styleId="NormalWeb">
    <w:name w:val="Normal (Web)"/>
    <w:basedOn w:val="Normal"/>
    <w:uiPriority w:val="99"/>
    <w:unhideWhenUsed/>
    <w:rsid w:val="00164388"/>
    <w:pPr>
      <w:spacing w:before="100" w:beforeAutospacing="1" w:after="100" w:afterAutospacing="1" w:line="240" w:lineRule="auto"/>
    </w:pPr>
    <w:rPr>
      <w:rFonts w:ascii="Times New Roman" w:eastAsiaTheme="minorEastAsia" w:hAnsi="Times New Roman" w:cs="Times New Roman"/>
      <w:sz w:val="24"/>
      <w:szCs w:val="24"/>
    </w:rPr>
  </w:style>
  <w:style w:type="character" w:styleId="Kpr">
    <w:name w:val="Hyperlink"/>
    <w:basedOn w:val="VarsaylanParagrafYazTipi"/>
    <w:uiPriority w:val="99"/>
    <w:unhideWhenUsed/>
    <w:rsid w:val="00B3781C"/>
    <w:rPr>
      <w:color w:val="0000FF"/>
      <w:u w:val="single"/>
    </w:rPr>
  </w:style>
  <w:style w:type="character" w:styleId="SatrNumaras">
    <w:name w:val="line number"/>
    <w:basedOn w:val="VarsaylanParagrafYazTipi"/>
    <w:uiPriority w:val="99"/>
    <w:semiHidden/>
    <w:unhideWhenUsed/>
    <w:rsid w:val="00C91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hfeng@nca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19B72-EB3A-4A17-86FB-AA6A7248A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5191</Words>
  <Characters>29593</Characters>
  <Application>Microsoft Office Word</Application>
  <DocSecurity>0</DocSecurity>
  <Lines>246</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gülşah karabulut</dc:creator>
  <cp:keywords/>
  <dc:description/>
  <cp:lastModifiedBy>gülşah karabulut</cp:lastModifiedBy>
  <cp:revision>21</cp:revision>
  <dcterms:created xsi:type="dcterms:W3CDTF">2023-11-06T09:17:00Z</dcterms:created>
  <dcterms:modified xsi:type="dcterms:W3CDTF">2024-04-27T14:39:00Z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http://www.zotero.org/styles/food-chemistry</vt:lpwstr>
  </property>
  <property fmtid="{D5CDD505-2E9C-101B-9397-08002B2CF9AE}" pid="9" name="Mendeley Recent Style Name 3_1">
    <vt:lpwstr>Food Chemistry</vt:lpwstr>
  </property>
  <property fmtid="{D5CDD505-2E9C-101B-9397-08002B2CF9AE}" pid="10" name="Mendeley Recent Style Id 4_1">
    <vt:lpwstr>http://www.zotero.org/styles/international-journal-of-biological-macromolecules</vt:lpwstr>
  </property>
  <property fmtid="{D5CDD505-2E9C-101B-9397-08002B2CF9AE}" pid="11" name="Mendeley Recent Style Name 4_1">
    <vt:lpwstr>International Journal of Biological Macromolecules</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http://www.zotero.org/styles/trends-in-food-science-and-technology</vt:lpwstr>
  </property>
  <property fmtid="{D5CDD505-2E9C-101B-9397-08002B2CF9AE}" pid="19" name="Mendeley Recent Style Name 8_1">
    <vt:lpwstr>Trends in Food Science &amp; Technology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7869d6c6-2554-3ca3-bd6c-6639443894e9</vt:lpwstr>
  </property>
  <property fmtid="{D5CDD505-2E9C-101B-9397-08002B2CF9AE}" pid="24" name="Mendeley Citation Style_1">
    <vt:lpwstr>http://www.zotero.org/styles/international-journal-of-biological-macromolecules</vt:lpwstr>
  </property>
  <property fmtid="{D5CDD505-2E9C-101B-9397-08002B2CF9AE}" pid="25" name="GrammarlyDocumentId">
    <vt:lpwstr>b885e55aa7ed5c49cfe645a0d3dc6ef64cdfb0357f53ae440f7ecbc4c959286c</vt:lpwstr>
  </property>
</Properties>
</file>