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5114" w14:textId="77777777" w:rsidR="00E148F6" w:rsidRPr="00446013" w:rsidRDefault="00E148F6" w:rsidP="00E148F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proofErr w:type="spellStart"/>
      <w:r w:rsidRPr="00446013">
        <w:rPr>
          <w:rFonts w:ascii="Times New Roman" w:hAnsi="Times New Roman" w:cs="Times New Roman"/>
          <w:b/>
          <w:bCs/>
          <w:sz w:val="28"/>
          <w:szCs w:val="28"/>
          <w:lang w:val="pl-PL"/>
        </w:rPr>
        <w:t>Supplementary</w:t>
      </w:r>
      <w:proofErr w:type="spellEnd"/>
      <w:r w:rsidRPr="00446013">
        <w:rPr>
          <w:rFonts w:ascii="Times New Roman" w:hAnsi="Times New Roman" w:cs="Times New Roman"/>
          <w:b/>
          <w:bCs/>
          <w:sz w:val="28"/>
          <w:szCs w:val="28"/>
          <w:lang w:val="pl-PL"/>
        </w:rPr>
        <w:t xml:space="preserve"> Information</w:t>
      </w:r>
    </w:p>
    <w:p w14:paraId="3FD13DFF" w14:textId="4838AA61" w:rsidR="00E148F6" w:rsidRPr="00446013" w:rsidRDefault="00E148F6"/>
    <w:p w14:paraId="0396831F" w14:textId="77777777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46013">
        <w:rPr>
          <w:rFonts w:ascii="Times New Roman" w:hAnsi="Times New Roman" w:cs="Times New Roman"/>
          <w:sz w:val="24"/>
          <w:szCs w:val="24"/>
        </w:rPr>
        <w:t>Kamil Foss, Katarzyna E. Przybyłowicz, Tomasz Sawicki</w:t>
      </w:r>
      <w:r w:rsidRPr="00446013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14:paraId="4030DEA7" w14:textId="77777777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A94D2" w14:textId="77777777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Department of Human Nutrition, Faculty of Food Sciences, University of Warmia and </w:t>
      </w:r>
      <w:proofErr w:type="spellStart"/>
      <w:r w:rsidRPr="00446013">
        <w:rPr>
          <w:rFonts w:ascii="Times New Roman" w:hAnsi="Times New Roman" w:cs="Times New Roman"/>
          <w:sz w:val="24"/>
          <w:szCs w:val="24"/>
          <w:lang w:val="en-US"/>
        </w:rPr>
        <w:t>Mazury</w:t>
      </w:r>
      <w:proofErr w:type="spellEnd"/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in Olsztyn, </w:t>
      </w:r>
      <w:proofErr w:type="spellStart"/>
      <w:r w:rsidRPr="00446013">
        <w:rPr>
          <w:rFonts w:ascii="Times New Roman" w:hAnsi="Times New Roman" w:cs="Times New Roman"/>
          <w:sz w:val="24"/>
          <w:szCs w:val="24"/>
          <w:lang w:val="en-US"/>
        </w:rPr>
        <w:t>Słoneczna</w:t>
      </w:r>
      <w:proofErr w:type="spellEnd"/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45F, 10-719 Olsztyn, Poland</w:t>
      </w:r>
    </w:p>
    <w:p w14:paraId="40ED1C29" w14:textId="2C0E5196" w:rsidR="00E148F6" w:rsidRPr="00446013" w:rsidRDefault="00E148F6">
      <w:pPr>
        <w:rPr>
          <w:lang w:val="en-US"/>
        </w:rPr>
      </w:pPr>
    </w:p>
    <w:p w14:paraId="3C5CC06F" w14:textId="753039D1" w:rsidR="00E148F6" w:rsidRPr="00446013" w:rsidRDefault="00E148F6">
      <w:pPr>
        <w:rPr>
          <w:lang w:val="en-US"/>
        </w:rPr>
      </w:pPr>
    </w:p>
    <w:p w14:paraId="467ECB33" w14:textId="77777777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* Corresponding author: Tomasz Sawicki, </w:t>
      </w:r>
      <w:hyperlink r:id="rId8" w:history="1">
        <w:r w:rsidRPr="00446013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US"/>
          </w:rPr>
          <w:t>tomasz.sawicki@uwm.edu.pl</w:t>
        </w:r>
      </w:hyperlink>
    </w:p>
    <w:p w14:paraId="5626F7B1" w14:textId="4EA504EF" w:rsidR="00E148F6" w:rsidRPr="00446013" w:rsidRDefault="00E148F6">
      <w:pPr>
        <w:rPr>
          <w:lang w:val="en-US"/>
        </w:rPr>
      </w:pPr>
    </w:p>
    <w:p w14:paraId="2BBB202A" w14:textId="6DA56A84" w:rsidR="00E148F6" w:rsidRPr="00446013" w:rsidRDefault="00E148F6">
      <w:pPr>
        <w:rPr>
          <w:lang w:val="en-US"/>
        </w:rPr>
      </w:pPr>
    </w:p>
    <w:p w14:paraId="7DF429EF" w14:textId="5C52C1D6" w:rsidR="00E148F6" w:rsidRPr="00446013" w:rsidRDefault="00E148F6">
      <w:pPr>
        <w:rPr>
          <w:lang w:val="en-US"/>
        </w:rPr>
      </w:pPr>
    </w:p>
    <w:p w14:paraId="6DE31E02" w14:textId="5F5D1230" w:rsidR="00E148F6" w:rsidRPr="00446013" w:rsidRDefault="00E148F6">
      <w:pPr>
        <w:rPr>
          <w:lang w:val="en-US"/>
        </w:rPr>
      </w:pPr>
    </w:p>
    <w:p w14:paraId="108F9AF9" w14:textId="0DCD9285" w:rsidR="00E148F6" w:rsidRPr="00446013" w:rsidRDefault="00E148F6">
      <w:pPr>
        <w:rPr>
          <w:lang w:val="en-US"/>
        </w:rPr>
      </w:pPr>
    </w:p>
    <w:p w14:paraId="1D63206A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50D446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F81798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F31B3B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F3CF2EF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216D91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7CEB8E9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E5EC80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CAF04A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47DBA8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5DBCAF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FC32FD" w14:textId="77777777" w:rsidR="00081DF9" w:rsidRPr="00446013" w:rsidRDefault="00081DF9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FCDDDA" w14:textId="251D596B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Materials and methods</w:t>
      </w:r>
    </w:p>
    <w:p w14:paraId="0ED7D66E" w14:textId="4D1AE289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Chemicals and reagents</w:t>
      </w:r>
    </w:p>
    <w:p w14:paraId="0949F276" w14:textId="2928326E" w:rsidR="00E148F6" w:rsidRPr="00446013" w:rsidRDefault="00E148F6" w:rsidP="00E148F6">
      <w:pPr>
        <w:spacing w:after="0" w:line="480" w:lineRule="auto"/>
        <w:ind w:firstLine="708"/>
        <w:jc w:val="both"/>
        <w:rPr>
          <w:rFonts w:ascii="Times New Roman" w:hAnsi="Times New Roman" w:cs="Times New Roman"/>
          <w:strike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The following chemicals and reagents were purchased from </w:t>
      </w:r>
      <w:r w:rsidRPr="00446013">
        <w:rPr>
          <w:rFonts w:ascii="Times New Roman" w:hAnsi="Times New Roman"/>
          <w:sz w:val="24"/>
          <w:lang w:val="en-US"/>
        </w:rPr>
        <w:t xml:space="preserve">Sigma Chemical Co. (St. Louis, MO, USA): </w:t>
      </w:r>
      <w:proofErr w:type="spellStart"/>
      <w:r w:rsidRPr="00446013">
        <w:rPr>
          <w:rFonts w:ascii="Times New Roman" w:hAnsi="Times New Roman" w:cs="Times New Roman"/>
          <w:sz w:val="24"/>
          <w:szCs w:val="24"/>
          <w:lang w:val="en-US"/>
        </w:rPr>
        <w:t>Folin</w:t>
      </w:r>
      <w:proofErr w:type="spellEnd"/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phenol reagent, 6-hydroxyl-2,5,7,8-tetramethyl-chroman-2-carboxylic acid (Trolox), </w:t>
      </w:r>
      <w:r w:rsidRPr="00446013">
        <w:rPr>
          <w:rFonts w:ascii="Times New Roman" w:hAnsi="Times New Roman"/>
          <w:sz w:val="24"/>
          <w:lang w:val="en-US"/>
        </w:rPr>
        <w:t xml:space="preserve">2,2′-azinobis(3-ethylbenzothiazoline-6-sulphonic acid) diammonium salt (ABTS), 2,2-diphenyl-1-picrylhydrazyl (DPPH),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>AlCl</w:t>
      </w:r>
      <w:r w:rsidRPr="004460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>, NaNO</w:t>
      </w:r>
      <w:r w:rsidRPr="0044601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, , and HPLC-grade solvents (water, acetonitrile, methanol and formic acid). </w:t>
      </w:r>
      <w:r w:rsidR="00AE27A0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>S</w:t>
      </w:r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tandards of phenolic acids (gallic, caffeic, chlorogenic, ferulic, </w:t>
      </w:r>
      <w:r w:rsidR="00E52525" w:rsidRPr="0095483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p</w:t>
      </w:r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-coumaric, </w:t>
      </w:r>
      <w:proofErr w:type="spellStart"/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>sinapic</w:t>
      </w:r>
      <w:proofErr w:type="spellEnd"/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="00E52525" w:rsidRPr="00954837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t</w:t>
      </w:r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-cinnamic, </w:t>
      </w:r>
      <w:proofErr w:type="spellStart"/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>caftaric</w:t>
      </w:r>
      <w:proofErr w:type="spellEnd"/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="00E52525" w:rsidRPr="00954837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m</w:t>
      </w:r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>-</w:t>
      </w:r>
      <w:proofErr w:type="spellStart"/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>hydrocxybenzoic</w:t>
      </w:r>
      <w:proofErr w:type="spellEnd"/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protocatechuic, </w:t>
      </w:r>
      <w:proofErr w:type="spellStart"/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>coutaric</w:t>
      </w:r>
      <w:proofErr w:type="spellEnd"/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="00CE0629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syringic </w:t>
      </w:r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>and vanillic acids)</w:t>
      </w:r>
      <w:r w:rsidR="00196F20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flavonoids (quercetin, kaempferol, naringenin, </w:t>
      </w:r>
      <w:proofErr w:type="spellStart"/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>rutin</w:t>
      </w:r>
      <w:proofErr w:type="spellEnd"/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>, vitexin, apigenin, luteolin, epicatechin and orientin)</w:t>
      </w:r>
      <w:r w:rsidR="00196F20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and stilbenes (resveratrol)</w:t>
      </w:r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were purchased from </w:t>
      </w:r>
      <w:r w:rsidR="00E52525" w:rsidRPr="00954837">
        <w:rPr>
          <w:rFonts w:ascii="Times New Roman" w:hAnsi="Times New Roman"/>
          <w:color w:val="FF0000"/>
          <w:sz w:val="24"/>
          <w:lang w:val="en-US"/>
        </w:rPr>
        <w:t>Sigma Chemical Co. (St. Louis, MO, USA)</w:t>
      </w:r>
      <w:r w:rsidR="00E52525" w:rsidRPr="00954837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14:paraId="74E74AB1" w14:textId="77777777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29607C" w14:textId="3F14AC7D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Plant material and sample preparation</w:t>
      </w:r>
    </w:p>
    <w:p w14:paraId="16675C60" w14:textId="74634FD8" w:rsidR="00E148F6" w:rsidRPr="00446013" w:rsidRDefault="004A0807" w:rsidP="007D2ABA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The analyzed samples included ten herbs that were available in a </w:t>
      </w:r>
      <w:r w:rsidR="00FA1F4D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specialized </w:t>
      </w:r>
      <w:r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>herbal store in Olsztyn, Poland market in 2021.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362068">
        <w:rPr>
          <w:rFonts w:ascii="Times New Roman" w:hAnsi="Times New Roman" w:cs="Times New Roman"/>
          <w:color w:val="FF0000"/>
          <w:sz w:val="24"/>
          <w:szCs w:val="24"/>
          <w:lang w:val="en-US"/>
        </w:rPr>
        <w:t>The herbs obtained (100 g for each sample) were: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bogbean leaves (</w:t>
      </w:r>
      <w:proofErr w:type="spellStart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Menyanthidis</w:t>
      </w:r>
      <w:proofErr w:type="spellEnd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trifoliatae</w:t>
      </w:r>
      <w:proofErr w:type="spellEnd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941D9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="007E7C7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>, sage leaves (</w:t>
      </w:r>
      <w:proofErr w:type="spellStart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Salviae</w:t>
      </w:r>
      <w:proofErr w:type="spellEnd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folium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C96E94" w:rsidRPr="00C96E94">
        <w:rPr>
          <w:rFonts w:ascii="Times New Roman" w:hAnsi="Times New Roman" w:cs="Times New Roman"/>
          <w:color w:val="FF0000"/>
          <w:sz w:val="24"/>
          <w:szCs w:val="24"/>
          <w:lang w:val="en-US"/>
        </w:rPr>
        <w:t>whole</w:t>
      </w:r>
      <w:r w:rsidR="00C96E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>Indian hemp (</w:t>
      </w:r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Cannabis sativa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L.),</w:t>
      </w:r>
      <w:r w:rsidR="00C96E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6E94" w:rsidRPr="00C96E94">
        <w:rPr>
          <w:rFonts w:ascii="Times New Roman" w:hAnsi="Times New Roman" w:cs="Times New Roman"/>
          <w:color w:val="FF0000"/>
          <w:sz w:val="24"/>
          <w:szCs w:val="24"/>
          <w:lang w:val="en-US"/>
        </w:rPr>
        <w:t>whole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heartsease (</w:t>
      </w:r>
      <w:proofErr w:type="spellStart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Violae</w:t>
      </w:r>
      <w:proofErr w:type="spellEnd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tricoloris</w:t>
      </w:r>
      <w:proofErr w:type="spellEnd"/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C96E94" w:rsidRPr="00C96E94">
        <w:rPr>
          <w:rFonts w:ascii="Times New Roman" w:hAnsi="Times New Roman" w:cs="Times New Roman"/>
          <w:color w:val="FF0000"/>
          <w:sz w:val="24"/>
          <w:szCs w:val="24"/>
          <w:lang w:val="en-US"/>
        </w:rPr>
        <w:t>whole</w:t>
      </w:r>
      <w:r w:rsidR="00C96E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>horsetail (</w:t>
      </w:r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Equisetum </w:t>
      </w:r>
      <w:proofErr w:type="spellStart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arvense</w:t>
      </w:r>
      <w:proofErr w:type="spellEnd"/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L.), </w:t>
      </w:r>
      <w:r w:rsidR="00C96E94" w:rsidRPr="00C96E94">
        <w:rPr>
          <w:rFonts w:ascii="Times New Roman" w:hAnsi="Times New Roman" w:cs="Times New Roman"/>
          <w:color w:val="FF0000"/>
          <w:sz w:val="24"/>
          <w:szCs w:val="24"/>
          <w:lang w:val="en-US"/>
        </w:rPr>
        <w:t>whole</w:t>
      </w:r>
      <w:r w:rsidR="00C96E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>blessed thistle (</w:t>
      </w:r>
      <w:proofErr w:type="spellStart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Cnici</w:t>
      </w:r>
      <w:proofErr w:type="spellEnd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benedicti</w:t>
      </w:r>
      <w:proofErr w:type="spellEnd"/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C96E94" w:rsidRPr="00C96E9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whole 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>thyme (</w:t>
      </w:r>
      <w:r w:rsidR="00C5124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5124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hymus </w:t>
      </w:r>
      <w:proofErr w:type="spellStart"/>
      <w:r w:rsidR="00C51243">
        <w:rPr>
          <w:rFonts w:ascii="Times New Roman" w:hAnsi="Times New Roman" w:cs="Times New Roman"/>
          <w:i/>
          <w:iCs/>
          <w:sz w:val="24"/>
          <w:szCs w:val="24"/>
          <w:lang w:val="en-US"/>
        </w:rPr>
        <w:t>serpyllum</w:t>
      </w:r>
      <w:proofErr w:type="spellEnd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C51243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694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>chemomile</w:t>
      </w:r>
      <w:proofErr w:type="spellEnd"/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41D9" w:rsidRPr="006941D9">
        <w:rPr>
          <w:rFonts w:ascii="Times New Roman" w:hAnsi="Times New Roman" w:cs="Times New Roman"/>
          <w:color w:val="FF0000"/>
          <w:sz w:val="24"/>
          <w:szCs w:val="24"/>
          <w:lang w:val="en-US"/>
        </w:rPr>
        <w:t>flower</w:t>
      </w:r>
      <w:r w:rsidR="006941D9"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Matricariae</w:t>
      </w:r>
      <w:proofErr w:type="spellEnd"/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6941D9">
        <w:rPr>
          <w:rFonts w:ascii="Times New Roman" w:hAnsi="Times New Roman" w:cs="Times New Roman"/>
          <w:i/>
          <w:iCs/>
          <w:sz w:val="24"/>
          <w:szCs w:val="24"/>
          <w:lang w:val="en-US"/>
        </w:rPr>
        <w:t>recutita</w:t>
      </w:r>
      <w:proofErr w:type="spellEnd"/>
      <w:r w:rsidR="006941D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941D9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>), corn silk (</w:t>
      </w:r>
      <w:r w:rsidR="0032279E" w:rsidRPr="0032279E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Stigma maydis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>), pine buds (</w:t>
      </w:r>
      <w:r w:rsidR="00E148F6"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Pinus </w:t>
      </w:r>
      <w:proofErr w:type="spellStart"/>
      <w:r w:rsidR="00741C21" w:rsidRPr="00A25215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s</w:t>
      </w:r>
      <w:r w:rsidR="00E148F6" w:rsidRPr="00A25215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ilvestris</w:t>
      </w:r>
      <w:proofErr w:type="spellEnd"/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D2AB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148F6"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>The samples obtained were pulverized and stored at −24 °C until the analysis.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All investigated samples belonged to the eight different plant families: </w:t>
      </w:r>
      <w:proofErr w:type="spellStart"/>
      <w:r w:rsidR="007D2ABA" w:rsidRP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Menyanthaceae</w:t>
      </w:r>
      <w:proofErr w:type="spellEnd"/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(bogbean leaves), </w:t>
      </w:r>
      <w:proofErr w:type="spellStart"/>
      <w:r w:rsidR="007D2ABA" w:rsidRP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Lamiaceae</w:t>
      </w:r>
      <w:proofErr w:type="spellEnd"/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(sage leaves and thyme), </w:t>
      </w:r>
      <w:proofErr w:type="spellStart"/>
      <w:r w:rsidR="007D2ABA" w:rsidRP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Apocynaceae</w:t>
      </w:r>
      <w:proofErr w:type="spellEnd"/>
      <w:r w:rsid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(Indian hemp), </w:t>
      </w:r>
      <w:proofErr w:type="spellStart"/>
      <w:r w:rsidR="007D2ABA" w:rsidRP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Violaceae</w:t>
      </w:r>
      <w:proofErr w:type="spellEnd"/>
      <w:r w:rsid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r w:rsid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>heartsease</w:t>
      </w:r>
      <w:r w:rsid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>)</w:t>
      </w:r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, </w:t>
      </w:r>
      <w:proofErr w:type="spellStart"/>
      <w:r w:rsidR="007D2ABA" w:rsidRP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Equisetaceae</w:t>
      </w:r>
      <w:proofErr w:type="spellEnd"/>
      <w:r w:rsid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(horsetail), </w:t>
      </w:r>
      <w:r w:rsidR="007D2ABA" w:rsidRP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Asteraceae</w:t>
      </w:r>
      <w:r w:rsid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>(blessed thistle</w:t>
      </w:r>
      <w:r w:rsid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and </w:t>
      </w:r>
      <w:proofErr w:type="spellStart"/>
      <w:r w:rsid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>chemomile</w:t>
      </w:r>
      <w:proofErr w:type="spellEnd"/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), </w:t>
      </w:r>
      <w:proofErr w:type="spellStart"/>
      <w:r w:rsidR="007D2ABA" w:rsidRP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Poaceae</w:t>
      </w:r>
      <w:proofErr w:type="spellEnd"/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or </w:t>
      </w:r>
      <w:r w:rsidR="007D2ABA" w:rsidRP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Gramineae</w:t>
      </w:r>
      <w:r w:rsid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(</w:t>
      </w:r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>corn silk</w:t>
      </w:r>
      <w:r w:rsid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>)</w:t>
      </w:r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and </w:t>
      </w:r>
      <w:r w:rsidR="007D2ABA" w:rsidRP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Pinaceae</w:t>
      </w:r>
      <w:r w:rsidR="007D2ABA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r w:rsidR="007D2ABA" w:rsidRPr="007D2AB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(pine buds). </w:t>
      </w:r>
    </w:p>
    <w:p w14:paraId="164F94DC" w14:textId="77777777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0E886D" w14:textId="17F23434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Extraction of free and conjugated polyphenolic compounds</w:t>
      </w:r>
    </w:p>
    <w:p w14:paraId="27786AFE" w14:textId="15EB9A59" w:rsidR="00741C21" w:rsidRPr="00A25215" w:rsidRDefault="00F97AA0" w:rsidP="00A25215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Phenolics were extracted according to the method described by </w:t>
      </w:r>
      <w:proofErr w:type="spellStart"/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Płatosz</w:t>
      </w:r>
      <w:proofErr w:type="spellEnd"/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et al. [1]. Herb samples </w:t>
      </w:r>
      <w:r w:rsidR="0077302C"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(0.1 g) </w:t>
      </w:r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were extracted with 2 mL of water/methanol/formic acid mixture (volume ratio: 19.9/80/0.1) by stirring overnight at room temperature (Thermal Shake Touch; VWR, Radnor, PA, USA). Afterwards the obtained solutions were centrifuged for 20 minutes (14,000 × g, at 4°C, Centrifuge Mega Star 600R, VWR). The resulting supernatants were stored at -80 °C until future analysis.</w:t>
      </w:r>
    </w:p>
    <w:p w14:paraId="4BF0149E" w14:textId="37D2DE9D" w:rsidR="00E52525" w:rsidRPr="00E52525" w:rsidRDefault="00741C21" w:rsidP="00E52525">
      <w:pPr>
        <w:pStyle w:val="Akapitzlist"/>
        <w:spacing w:after="0" w:line="480" w:lineRule="auto"/>
        <w:ind w:left="0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5215">
        <w:rPr>
          <w:rFonts w:ascii="Times New Roman" w:hAnsi="Times New Roman"/>
          <w:color w:val="FF0000"/>
          <w:sz w:val="24"/>
          <w:szCs w:val="24"/>
          <w:lang w:val="en-US"/>
        </w:rPr>
        <w:t xml:space="preserve">Phenolics (free and those conjugated) were isolated from the obtained extracts according to the following procedure. In the first step, the extracts of </w:t>
      </w:r>
      <w:r w:rsidR="00F97AA0" w:rsidRPr="00A25215">
        <w:rPr>
          <w:rFonts w:ascii="Times New Roman" w:hAnsi="Times New Roman"/>
          <w:color w:val="FF0000"/>
          <w:sz w:val="24"/>
          <w:szCs w:val="24"/>
          <w:lang w:val="en-US"/>
        </w:rPr>
        <w:t>herbs</w:t>
      </w:r>
      <w:r w:rsidRPr="00A25215">
        <w:rPr>
          <w:rFonts w:ascii="Times New Roman" w:hAnsi="Times New Roman"/>
          <w:color w:val="FF0000"/>
          <w:sz w:val="24"/>
          <w:szCs w:val="24"/>
          <w:lang w:val="en-US"/>
        </w:rPr>
        <w:t xml:space="preserve"> were transferred to 15-mL glass tubes and evaporated to dryness under a nitrogen atmosphere. The sediments samples were dissolved in 400 µL of distilled water and adjusted to pH 2.0 with 6 M HCl. The free forms of the analyzed compounds were extracted three times with 2mL of diethyl ether by </w:t>
      </w:r>
      <w:proofErr w:type="spellStart"/>
      <w:r w:rsidRPr="00A25215">
        <w:rPr>
          <w:rFonts w:ascii="Times New Roman" w:hAnsi="Times New Roman"/>
          <w:color w:val="FF0000"/>
          <w:sz w:val="24"/>
          <w:szCs w:val="24"/>
          <w:lang w:val="en-US"/>
        </w:rPr>
        <w:t>vortexing</w:t>
      </w:r>
      <w:proofErr w:type="spellEnd"/>
      <w:r w:rsidRPr="00A25215">
        <w:rPr>
          <w:rFonts w:ascii="Times New Roman" w:hAnsi="Times New Roman"/>
          <w:color w:val="FF0000"/>
          <w:sz w:val="24"/>
          <w:szCs w:val="24"/>
          <w:lang w:val="en-US"/>
        </w:rPr>
        <w:t xml:space="preserve"> (30 s) and sonification (30 s). Next, the samples were centrifuged for 5 min (5,000 x g at 4 °C), and the ether extract was collected and evaporated to dryness under nitrogen. In the subsequent step, a volume of 4M NaOH was added to the remaining extract, and the obtained mixture was placed under a nitrogen atmosphere and hydrolyzed for 4 h at room temperature. After acidification to pH 2.0 using 6 M HCl, the compounds freed from soluble esters were extracted with 2 mL of diethyl ether following the procedure described above. In the third step, a volume of 6M HCl was added to the remaining extract, and the mixture was hydrolyzed for 1 h at 100 °C. The pH of the solution containing compounds liberated from soluble glycosides was adjusted using 8 M NaOH, and then the compounds released from soluble glycosides were extracted in diethyl ether. After centrifugation the ether extract was collected. Each ether extract was evaporated to dryness under nitrogen and </w:t>
      </w:r>
      <w:r w:rsidRPr="00A25215">
        <w:rPr>
          <w:rFonts w:ascii="Times New Roman" w:hAnsi="Times New Roman"/>
          <w:color w:val="FF0000"/>
          <w:sz w:val="24"/>
          <w:lang w:val="en-US"/>
        </w:rPr>
        <w:t xml:space="preserve">stored at –20 °C until the future analysis. </w:t>
      </w:r>
      <w:r w:rsidRPr="00A25215">
        <w:rPr>
          <w:rFonts w:ascii="Times New Roman" w:hAnsi="Times New Roman"/>
          <w:color w:val="FF0000"/>
          <w:sz w:val="24"/>
          <w:szCs w:val="24"/>
          <w:lang w:val="en-US"/>
        </w:rPr>
        <w:t xml:space="preserve">Before analysis, the dry residues containing free and conjugated phenolic compounds were </w:t>
      </w:r>
      <w:r w:rsidRPr="00A25215">
        <w:rPr>
          <w:rFonts w:ascii="Times New Roman" w:hAnsi="Times New Roman"/>
          <w:color w:val="FF0000"/>
          <w:sz w:val="24"/>
          <w:szCs w:val="24"/>
          <w:lang w:val="en-US"/>
        </w:rPr>
        <w:lastRenderedPageBreak/>
        <w:t>reconstituted in 100 µL of 80% (v/v) methanol containing 0.1% (v/v) formic acid and centrifuged for 20 minutes (14,000 × g at 4°C).</w:t>
      </w:r>
    </w:p>
    <w:p w14:paraId="3A607971" w14:textId="77777777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1FBC65" w14:textId="3086CCB5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Determination of total phenolic (TP) and total flavonoid (TF) contents</w:t>
      </w:r>
    </w:p>
    <w:p w14:paraId="368B2816" w14:textId="31E35228" w:rsidR="00E148F6" w:rsidRPr="00446013" w:rsidRDefault="00E148F6" w:rsidP="00E148F6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sz w:val="24"/>
          <w:szCs w:val="24"/>
          <w:lang w:val="en-US"/>
        </w:rPr>
        <w:t>The total phenolic (TP) content</w:t>
      </w:r>
      <w:r w:rsidRPr="00446013" w:rsidDel="00B42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was carried out using the </w:t>
      </w:r>
      <w:proofErr w:type="spellStart"/>
      <w:r w:rsidR="00192275"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Folin-Ciocalteu</w:t>
      </w:r>
      <w:proofErr w:type="spellEnd"/>
      <w:r w:rsidR="00192275"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reagent according to the procedure described by </w:t>
      </w:r>
      <w:r w:rsidRPr="00446013">
        <w:rPr>
          <w:rFonts w:ascii="Times New Roman" w:hAnsi="Times New Roman"/>
          <w:sz w:val="24"/>
          <w:lang w:val="en-US"/>
        </w:rPr>
        <w:t>Sawicki et al. [</w:t>
      </w:r>
      <w:r w:rsidR="008306A3" w:rsidRPr="00446013">
        <w:rPr>
          <w:rFonts w:ascii="Times New Roman" w:hAnsi="Times New Roman"/>
          <w:sz w:val="24"/>
          <w:lang w:val="en-US"/>
        </w:rPr>
        <w:t>2</w:t>
      </w:r>
      <w:r w:rsidRPr="00446013">
        <w:rPr>
          <w:rFonts w:ascii="Times New Roman" w:hAnsi="Times New Roman"/>
          <w:sz w:val="24"/>
          <w:lang w:val="en-US"/>
        </w:rPr>
        <w:t>]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. A mixture containing 15 µL of appropriately diluted extract fractions and 240 µL of </w:t>
      </w:r>
      <w:proofErr w:type="spellStart"/>
      <w:r w:rsidRPr="00446013">
        <w:rPr>
          <w:rFonts w:ascii="Times New Roman" w:hAnsi="Times New Roman" w:cs="Times New Roman"/>
          <w:sz w:val="24"/>
          <w:szCs w:val="24"/>
          <w:lang w:val="en-US"/>
        </w:rPr>
        <w:t>Folin’s</w:t>
      </w:r>
      <w:proofErr w:type="spellEnd"/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phenol reagent were placed into wells of microplates and incubated for 10 min at room temperature (RT). Next, 15 µL of 20% sodium carbonate was added and shaken. Absorbance was measured at 765 nm using a </w:t>
      </w:r>
      <w:r w:rsidRPr="00446013">
        <w:rPr>
          <w:rFonts w:ascii="Times New Roman" w:hAnsi="Times New Roman"/>
          <w:sz w:val="24"/>
          <w:lang w:val="en-US"/>
        </w:rPr>
        <w:t>microplates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reader (</w:t>
      </w:r>
      <w:proofErr w:type="spellStart"/>
      <w:r w:rsidRPr="00446013">
        <w:rPr>
          <w:rFonts w:ascii="Times New Roman" w:hAnsi="Times New Roman" w:cs="Times New Roman"/>
          <w:sz w:val="24"/>
          <w:szCs w:val="24"/>
          <w:lang w:val="en-US"/>
        </w:rPr>
        <w:t>FLUOstar</w:t>
      </w:r>
      <w:proofErr w:type="spellEnd"/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Omega, BMG LABTECH, </w:t>
      </w:r>
      <w:proofErr w:type="spellStart"/>
      <w:r w:rsidRPr="00446013">
        <w:rPr>
          <w:rFonts w:ascii="Times New Roman" w:hAnsi="Times New Roman" w:cs="Times New Roman"/>
          <w:sz w:val="24"/>
          <w:szCs w:val="24"/>
          <w:lang w:val="en-US"/>
        </w:rPr>
        <w:t>Ortenberg</w:t>
      </w:r>
      <w:proofErr w:type="spellEnd"/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, Germany). Obtained result were expressed as mg gallic acid equivalents (GAE) </w:t>
      </w:r>
      <w:r w:rsidRPr="00446013">
        <w:rPr>
          <w:rFonts w:ascii="Times New Roman" w:hAnsi="Times New Roman"/>
          <w:sz w:val="24"/>
          <w:lang w:val="en-US"/>
        </w:rPr>
        <w:t>per gram of sample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8DB314" w14:textId="0CDDF282" w:rsidR="00E148F6" w:rsidRPr="00446013" w:rsidRDefault="00E148F6" w:rsidP="00E148F6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The assay of total flavonoid (TF) content  was carried out according to the procedure described by </w:t>
      </w:r>
      <w:r w:rsidRPr="00446013">
        <w:rPr>
          <w:rFonts w:ascii="Times New Roman" w:hAnsi="Times New Roman"/>
          <w:sz w:val="24"/>
          <w:lang w:val="en-US"/>
        </w:rPr>
        <w:t>Sawicki et al. [</w:t>
      </w:r>
      <w:r w:rsidR="008306A3" w:rsidRPr="00446013">
        <w:rPr>
          <w:rFonts w:ascii="Times New Roman" w:hAnsi="Times New Roman"/>
          <w:sz w:val="24"/>
          <w:lang w:val="en-US"/>
        </w:rPr>
        <w:t>2</w:t>
      </w:r>
      <w:r w:rsidRPr="00446013">
        <w:rPr>
          <w:rFonts w:ascii="Times New Roman" w:hAnsi="Times New Roman"/>
          <w:sz w:val="24"/>
          <w:lang w:val="en-US"/>
        </w:rPr>
        <w:t xml:space="preserve">]. A mixture containing 25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>µL</w:t>
      </w:r>
      <w:r w:rsidRPr="00446013">
        <w:rPr>
          <w:rFonts w:ascii="Times New Roman" w:hAnsi="Times New Roman"/>
          <w:sz w:val="24"/>
          <w:lang w:val="en-US"/>
        </w:rPr>
        <w:t xml:space="preserve"> of extract fractions and 75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>µL</w:t>
      </w:r>
      <w:r w:rsidRPr="00446013">
        <w:rPr>
          <w:rFonts w:ascii="Times New Roman" w:hAnsi="Times New Roman"/>
          <w:sz w:val="24"/>
          <w:lang w:val="en-US"/>
        </w:rPr>
        <w:t xml:space="preserve"> of ethanol (v/v) was mixed with 5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>µL</w:t>
      </w:r>
      <w:r w:rsidRPr="00446013">
        <w:rPr>
          <w:rFonts w:ascii="Times New Roman" w:hAnsi="Times New Roman"/>
          <w:sz w:val="24"/>
          <w:lang w:val="en-US"/>
        </w:rPr>
        <w:t xml:space="preserve"> of 10% AlCl</w:t>
      </w:r>
      <w:r w:rsidRPr="00446013">
        <w:rPr>
          <w:rFonts w:ascii="Times New Roman" w:hAnsi="Times New Roman"/>
          <w:sz w:val="24"/>
          <w:vertAlign w:val="subscript"/>
          <w:lang w:val="en-US"/>
        </w:rPr>
        <w:t>3</w:t>
      </w:r>
      <w:r w:rsidRPr="00446013">
        <w:rPr>
          <w:rFonts w:ascii="Times New Roman" w:hAnsi="Times New Roman"/>
          <w:sz w:val="24"/>
          <w:lang w:val="en-US"/>
        </w:rPr>
        <w:t>*6H</w:t>
      </w:r>
      <w:r w:rsidRPr="00446013">
        <w:rPr>
          <w:rFonts w:ascii="Times New Roman" w:hAnsi="Times New Roman"/>
          <w:sz w:val="24"/>
          <w:vertAlign w:val="subscript"/>
          <w:lang w:val="en-US"/>
        </w:rPr>
        <w:t>2</w:t>
      </w:r>
      <w:r w:rsidRPr="00446013">
        <w:rPr>
          <w:rFonts w:ascii="Times New Roman" w:hAnsi="Times New Roman"/>
          <w:sz w:val="24"/>
          <w:lang w:val="en-US"/>
        </w:rPr>
        <w:t>O as well as 5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µL</w:t>
      </w:r>
      <w:r w:rsidRPr="00446013">
        <w:rPr>
          <w:rFonts w:ascii="Times New Roman" w:hAnsi="Times New Roman"/>
          <w:sz w:val="24"/>
          <w:lang w:val="en-US"/>
        </w:rPr>
        <w:t xml:space="preserve"> of 1 mol/L potassium acetate. Next 140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µL of deionized water was added to each well, mixed and left for 30 min at RT. </w:t>
      </w:r>
      <w:r w:rsidRPr="00446013">
        <w:rPr>
          <w:rFonts w:ascii="Times New Roman" w:hAnsi="Times New Roman"/>
          <w:sz w:val="24"/>
          <w:lang w:val="en-US"/>
        </w:rPr>
        <w:t xml:space="preserve">After this time, the absorbance was measured at 415 nm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>using a microplate reader (</w:t>
      </w:r>
      <w:proofErr w:type="spellStart"/>
      <w:r w:rsidRPr="00446013">
        <w:rPr>
          <w:rFonts w:ascii="Times New Roman" w:hAnsi="Times New Roman" w:cs="Times New Roman"/>
          <w:sz w:val="24"/>
          <w:szCs w:val="24"/>
          <w:lang w:val="en-US"/>
        </w:rPr>
        <w:t>FLUOstar</w:t>
      </w:r>
      <w:proofErr w:type="spellEnd"/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Omega, BMG LABTECH). </w:t>
      </w:r>
      <w:r w:rsidRPr="00446013">
        <w:rPr>
          <w:rFonts w:ascii="Times New Roman" w:hAnsi="Times New Roman"/>
          <w:sz w:val="24"/>
          <w:lang w:val="en-US"/>
        </w:rPr>
        <w:t>The TFC of each samples was calculated by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013">
        <w:rPr>
          <w:rFonts w:ascii="Times New Roman" w:hAnsi="Times New Roman"/>
          <w:sz w:val="24"/>
          <w:lang w:val="en-US"/>
        </w:rPr>
        <w:t>interpolating with the calibration curve built with quercetin as a standard. Results are expressed as mg quercetin equivalents (Q</w:t>
      </w:r>
      <w:r w:rsidR="003129E8" w:rsidRPr="00A25215">
        <w:rPr>
          <w:rFonts w:ascii="Times New Roman" w:hAnsi="Times New Roman"/>
          <w:color w:val="FF0000"/>
          <w:sz w:val="24"/>
          <w:lang w:val="en-US"/>
        </w:rPr>
        <w:t>E</w:t>
      </w:r>
      <w:r w:rsidRPr="00446013">
        <w:rPr>
          <w:rFonts w:ascii="Times New Roman" w:hAnsi="Times New Roman"/>
          <w:sz w:val="24"/>
          <w:lang w:val="en-US"/>
        </w:rPr>
        <w:t xml:space="preserve">) per gram of sample. </w:t>
      </w:r>
      <w:r w:rsidRPr="00446013">
        <w:rPr>
          <w:rFonts w:ascii="Times New Roman" w:hAnsi="Times New Roman"/>
          <w:sz w:val="24"/>
          <w:szCs w:val="24"/>
          <w:lang w:val="en-US" w:eastAsia="pl-PL"/>
        </w:rPr>
        <w:t>All measurements were performed in triplicates.</w:t>
      </w:r>
    </w:p>
    <w:p w14:paraId="3E1BCD00" w14:textId="77777777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943E75" w14:textId="198006C5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Chromatographic analysis</w:t>
      </w:r>
    </w:p>
    <w:p w14:paraId="288BAAF9" w14:textId="77777777" w:rsidR="00E52525" w:rsidRPr="00A25215" w:rsidRDefault="00E148F6" w:rsidP="00E52525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Determination of polyphenolic compounds in each fraction of herb extracts were carried out using the liquid chromatograph (LC) coupled with the Ultra-High Resolution </w:t>
      </w:r>
      <w:proofErr w:type="spellStart"/>
      <w:r w:rsidRPr="00446013">
        <w:rPr>
          <w:rFonts w:ascii="Times New Roman" w:hAnsi="Times New Roman" w:cs="Times New Roman"/>
          <w:sz w:val="24"/>
          <w:szCs w:val="24"/>
          <w:lang w:val="en-US"/>
        </w:rPr>
        <w:t>Qq</w:t>
      </w:r>
      <w:proofErr w:type="spellEnd"/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-Time-Of-Flight type of mass spectrometer (MS; Impact II, Bruker, Billerica, MA, USA) according to the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method described by </w:t>
      </w:r>
      <w:proofErr w:type="spellStart"/>
      <w:r w:rsidRPr="00446013">
        <w:rPr>
          <w:rFonts w:ascii="Times New Roman" w:hAnsi="Times New Roman" w:cs="Times New Roman"/>
          <w:sz w:val="24"/>
          <w:szCs w:val="24"/>
          <w:lang w:val="en-US"/>
        </w:rPr>
        <w:t>Tomczyk</w:t>
      </w:r>
      <w:proofErr w:type="spellEnd"/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r w:rsidR="008306A3" w:rsidRPr="00446013">
        <w:rPr>
          <w:rFonts w:ascii="Times New Roman" w:hAnsi="Times New Roman" w:cs="Times New Roman"/>
          <w:sz w:val="24"/>
          <w:szCs w:val="24"/>
          <w:lang w:val="en-US"/>
        </w:rPr>
        <w:t>[3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] with some modifications.. The analysis was based on scanning in negative ionization mode in high sensitivity mode. The separation of the compounds was carried out on </w:t>
      </w:r>
      <w:proofErr w:type="spellStart"/>
      <w:r w:rsidRPr="00446013">
        <w:rPr>
          <w:rFonts w:ascii="Times New Roman" w:hAnsi="Times New Roman" w:cs="Times New Roman"/>
          <w:sz w:val="24"/>
          <w:szCs w:val="24"/>
          <w:lang w:val="en-US"/>
        </w:rPr>
        <w:t>Kinetex</w:t>
      </w:r>
      <w:proofErr w:type="spellEnd"/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C18 100 x 1 mm column (Phenomenex, Torrance, CA, USA) at 40 °C with the flow rate of 0.35 mL/min. The elution was conducted using a solvent gradient system consisting of solvent A (0.1% formic acid aqueous solution) and solvent B (0.1% formic acid in 40% acetonitrile). The system was run with the following gradient program: 5% B (0-0.5 min), 5-95% B (0.5-6.5 min), 95% B (6.5-8 min), 95-5% B (8-10 min) and 5% B (10-13 min). The injection volume of the samples was 10 µL. Optimal identification of phenolic compounds was achieved under the following parameters: capillary voltage of 3000 V, dry temperature 350°C, and dry gas flow rate of 8 L/min, nebulizing gas 40 psi. The MS functioned in mass rage from 50 to 1300 m/z. The collision-induced dissociation (CID), ion energy (IE) and collision energy (CE) for the MS experiment were 5 eV, 8 eV and 20 eV, respectively. Characterization of the individual polyphenolic compounds was performed on the basis of the retention time, fragment ions, and comparison of data obtained with literature findings [</w:t>
      </w:r>
      <w:r w:rsidR="009F4575" w:rsidRPr="00446013">
        <w:rPr>
          <w:rFonts w:ascii="Times New Roman" w:hAnsi="Times New Roman" w:cs="Times New Roman"/>
          <w:sz w:val="24"/>
          <w:szCs w:val="24"/>
          <w:lang w:val="en-US"/>
        </w:rPr>
        <w:t>2, 4-6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]. The MS data of herbs polyphenols are presented in Table </w:t>
      </w:r>
      <w:r w:rsidR="009252A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14:paraId="3A7089A3" w14:textId="77777777" w:rsidR="00E52525" w:rsidRPr="00A25215" w:rsidRDefault="00E52525" w:rsidP="00E52525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The quantity of phenolic compounds was calculated from HPLC-TOF-MS/MS peak area against the commercially available standards. Calibration solutions were prepared from the phenolics stock standard solutions in 1 ml flasks by replenishing the flasks with 80% methanol solution. The phenolic compound concentrations of the solutions were from 0.01 to 100 </w:t>
      </w:r>
      <w:proofErr w:type="spellStart"/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μg</w:t>
      </w:r>
      <w:proofErr w:type="spellEnd"/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/</w:t>
      </w:r>
      <w:proofErr w:type="spellStart"/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mL.</w:t>
      </w:r>
      <w:proofErr w:type="spellEnd"/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The method of least squares was used to obtain the equations of calibration curves (y = ax + b). A goodness of fit being given by the coefficient of determination (R</w:t>
      </w:r>
      <w:r w:rsidRPr="00A25215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US"/>
        </w:rPr>
        <w:t>2</w:t>
      </w:r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), which is the evidence of linearity for all analyzed phenolic compounds in the concentration range from 0.01 to 100 </w:t>
      </w:r>
      <w:proofErr w:type="spellStart"/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μg</w:t>
      </w:r>
      <w:proofErr w:type="spellEnd"/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/mL (Table 1). The limit of detection value (LOD) was calculated based on the standard deviations of the series of the phenolic compounds' standard solutions. A linear relationship was determined, linking the computed values of standard deviations with concentrations. LOD </w:t>
      </w:r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lastRenderedPageBreak/>
        <w:t>values were determined according to equation 1, while the limit of quantification (LOQ) was calculated as a triplicate of LOD value (Table 1).</w:t>
      </w:r>
    </w:p>
    <w:p w14:paraId="0A5CFE6C" w14:textId="77777777" w:rsidR="00E52525" w:rsidRPr="00A25215" w:rsidRDefault="00E52525" w:rsidP="00E52525">
      <w:pPr>
        <w:spacing w:after="0" w:line="48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LOD = 3 * s  (1)</w:t>
      </w:r>
    </w:p>
    <w:p w14:paraId="2C991E4C" w14:textId="77777777" w:rsidR="00E52525" w:rsidRPr="00A25215" w:rsidRDefault="00E52525" w:rsidP="00E52525">
      <w:pPr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where:</w:t>
      </w:r>
    </w:p>
    <w:p w14:paraId="092C11C5" w14:textId="2D6BC4D7" w:rsidR="00E52525" w:rsidRPr="0045592A" w:rsidRDefault="00E52525" w:rsidP="00E5252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s - the intercept of the linear correlation between the standard deviations of phenolic standards and their concentrations [</w:t>
      </w:r>
      <w:r w:rsidR="0001727A"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7</w:t>
      </w:r>
      <w:r w:rsidRPr="00A25215">
        <w:rPr>
          <w:rFonts w:ascii="Times New Roman" w:hAnsi="Times New Roman" w:cs="Times New Roman"/>
          <w:color w:val="FF0000"/>
          <w:sz w:val="24"/>
          <w:szCs w:val="24"/>
          <w:lang w:val="en-US"/>
        </w:rPr>
        <w:t>].</w:t>
      </w:r>
    </w:p>
    <w:p w14:paraId="050AD06D" w14:textId="77777777" w:rsidR="00E148F6" w:rsidRPr="00446013" w:rsidRDefault="00E148F6" w:rsidP="00E52525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EA9AA7" w14:textId="4196CB64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Determination of antioxidant activity</w:t>
      </w:r>
    </w:p>
    <w:p w14:paraId="653B9CDB" w14:textId="0EBDB02C" w:rsidR="00E148F6" w:rsidRPr="00446013" w:rsidRDefault="00E148F6" w:rsidP="00E148F6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446013">
        <w:rPr>
          <w:rFonts w:ascii="Times New Roman" w:hAnsi="Times New Roman"/>
          <w:sz w:val="24"/>
          <w:szCs w:val="24"/>
          <w:lang w:val="en-US" w:eastAsia="pl-PL"/>
        </w:rPr>
        <w:t xml:space="preserve">The ABTS and DPPH assays described by </w:t>
      </w:r>
      <w:r w:rsidRPr="00446013">
        <w:rPr>
          <w:rFonts w:ascii="Times New Roman" w:hAnsi="Times New Roman"/>
          <w:sz w:val="24"/>
          <w:lang w:val="en-US"/>
        </w:rPr>
        <w:t>Sawicki et al. [</w:t>
      </w:r>
      <w:r w:rsidR="008306A3" w:rsidRPr="00446013">
        <w:rPr>
          <w:rFonts w:ascii="Times New Roman" w:hAnsi="Times New Roman"/>
          <w:sz w:val="24"/>
          <w:lang w:val="en-US"/>
        </w:rPr>
        <w:t>2</w:t>
      </w:r>
      <w:r w:rsidRPr="00446013">
        <w:rPr>
          <w:rFonts w:ascii="Times New Roman" w:hAnsi="Times New Roman"/>
          <w:sz w:val="24"/>
          <w:lang w:val="en-US"/>
        </w:rPr>
        <w:t xml:space="preserve">] </w:t>
      </w:r>
      <w:r w:rsidRPr="00446013">
        <w:rPr>
          <w:rFonts w:ascii="Times New Roman" w:hAnsi="Times New Roman"/>
          <w:sz w:val="24"/>
          <w:szCs w:val="24"/>
          <w:lang w:val="en-US" w:eastAsia="pl-PL"/>
        </w:rPr>
        <w:t>were used to evaluate the antioxidant activity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of the obtained extracts</w:t>
      </w:r>
      <w:r w:rsidRPr="00446013">
        <w:rPr>
          <w:rFonts w:ascii="Times New Roman" w:hAnsi="Times New Roman"/>
          <w:sz w:val="24"/>
          <w:szCs w:val="24"/>
          <w:lang w:val="en-US" w:eastAsia="pl-PL"/>
        </w:rPr>
        <w:t xml:space="preserve">. </w:t>
      </w:r>
      <w:r w:rsidRPr="00446013">
        <w:rPr>
          <w:rFonts w:ascii="Times New Roman" w:hAnsi="Times New Roman"/>
          <w:sz w:val="24"/>
          <w:lang w:val="en-US"/>
        </w:rPr>
        <w:t xml:space="preserve">The absorbance was measured at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>734 nm (ABTS assay) and 517 nm (DPPH assay) using a microplate reader (</w:t>
      </w:r>
      <w:proofErr w:type="spellStart"/>
      <w:r w:rsidRPr="00446013">
        <w:rPr>
          <w:rFonts w:ascii="Times New Roman" w:hAnsi="Times New Roman" w:cs="Times New Roman"/>
          <w:sz w:val="24"/>
          <w:szCs w:val="24"/>
          <w:lang w:val="en-US"/>
        </w:rPr>
        <w:t>FLUOstar</w:t>
      </w:r>
      <w:proofErr w:type="spellEnd"/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Omega, BMG LABTECH). Results were presented as µmol Trolox per gram of sample.</w:t>
      </w:r>
      <w:r w:rsidRPr="00446013">
        <w:rPr>
          <w:rFonts w:ascii="Times New Roman" w:hAnsi="Times New Roman"/>
          <w:sz w:val="24"/>
          <w:szCs w:val="24"/>
          <w:lang w:val="en-US" w:eastAsia="pl-PL"/>
        </w:rPr>
        <w:t xml:space="preserve"> All measurements were performed in triplicates.</w:t>
      </w:r>
    </w:p>
    <w:p w14:paraId="3AFD737F" w14:textId="77777777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44A53B" w14:textId="2C851D5F" w:rsidR="00E148F6" w:rsidRPr="00446013" w:rsidRDefault="00E148F6" w:rsidP="00E148F6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i/>
          <w:iCs/>
          <w:sz w:val="24"/>
          <w:szCs w:val="24"/>
          <w:lang w:val="en-US"/>
        </w:rPr>
        <w:t>Statistical analysis</w:t>
      </w:r>
    </w:p>
    <w:p w14:paraId="6C8396F5" w14:textId="77777777" w:rsidR="00E148F6" w:rsidRPr="00446013" w:rsidRDefault="00E148F6" w:rsidP="00E148F6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6013">
        <w:rPr>
          <w:rFonts w:ascii="Times New Roman" w:hAnsi="Times New Roman"/>
          <w:sz w:val="24"/>
          <w:szCs w:val="24"/>
          <w:lang w:val="en-US"/>
        </w:rPr>
        <w:t xml:space="preserve">The data are presented as mean values ± standard deviations of triplicate measurement. The differences between samples were analyzed by a one-way ANOVA </w:t>
      </w:r>
      <w:r w:rsidRPr="00446013">
        <w:rPr>
          <w:rFonts w:ascii="Times New Roman" w:hAnsi="Times New Roman"/>
          <w:sz w:val="24"/>
          <w:szCs w:val="24"/>
          <w:lang w:val="en-US" w:eastAsia="pl-PL"/>
        </w:rPr>
        <w:t>with Tukey</w:t>
      </w:r>
      <w:r w:rsidRPr="004460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’s </w:t>
      </w:r>
      <w:r w:rsidRPr="00446013">
        <w:rPr>
          <w:rFonts w:ascii="Times New Roman" w:hAnsi="Times New Roman"/>
          <w:sz w:val="24"/>
          <w:szCs w:val="24"/>
          <w:lang w:val="en-US" w:eastAsia="pl-PL"/>
        </w:rPr>
        <w:t xml:space="preserve">test </w:t>
      </w:r>
      <w:r w:rsidRPr="00446013">
        <w:rPr>
          <w:rFonts w:ascii="Times New Roman" w:hAnsi="Times New Roman"/>
          <w:sz w:val="24"/>
          <w:szCs w:val="24"/>
          <w:lang w:val="en-US"/>
        </w:rPr>
        <w:t>(p &lt; 0.05).</w:t>
      </w:r>
      <w:r w:rsidRPr="00446013">
        <w:rPr>
          <w:lang w:val="en-US"/>
        </w:rPr>
        <w:t xml:space="preserve"> </w:t>
      </w:r>
      <w:r w:rsidRPr="00446013">
        <w:rPr>
          <w:rFonts w:ascii="Times New Roman" w:hAnsi="Times New Roman"/>
          <w:sz w:val="24"/>
          <w:szCs w:val="24"/>
          <w:lang w:val="en-US" w:eastAsia="pl-PL"/>
        </w:rPr>
        <w:t xml:space="preserve">The statistical analysis was performed using </w:t>
      </w:r>
      <w:r w:rsidRPr="00446013">
        <w:rPr>
          <w:rFonts w:ascii="Times New Roman" w:hAnsi="Times New Roman"/>
          <w:sz w:val="24"/>
          <w:szCs w:val="24"/>
          <w:lang w:val="en-US"/>
        </w:rPr>
        <w:t>STATISTICA 13.0 (</w:t>
      </w:r>
      <w:proofErr w:type="spellStart"/>
      <w:r w:rsidRPr="00446013">
        <w:rPr>
          <w:rFonts w:ascii="Times New Roman" w:hAnsi="Times New Roman"/>
          <w:sz w:val="24"/>
          <w:szCs w:val="24"/>
          <w:lang w:val="en-US"/>
        </w:rPr>
        <w:t>StatSoft</w:t>
      </w:r>
      <w:proofErr w:type="spellEnd"/>
      <w:r w:rsidRPr="00446013">
        <w:rPr>
          <w:rFonts w:ascii="Times New Roman" w:hAnsi="Times New Roman"/>
          <w:sz w:val="24"/>
          <w:szCs w:val="24"/>
          <w:lang w:val="en-US"/>
        </w:rPr>
        <w:t xml:space="preserve"> Inc., Tulsa, OK, USA).</w:t>
      </w:r>
    </w:p>
    <w:p w14:paraId="675A52B0" w14:textId="77777777" w:rsidR="00D657A7" w:rsidRPr="00446013" w:rsidRDefault="00D657A7">
      <w:pPr>
        <w:rPr>
          <w:lang w:val="en-US"/>
        </w:rPr>
      </w:pPr>
    </w:p>
    <w:p w14:paraId="3CB89DD3" w14:textId="32F97E59" w:rsidR="00D657A7" w:rsidRPr="00446013" w:rsidRDefault="00D657A7" w:rsidP="009F4575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6013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375C01A0" w14:textId="15EAE1FD" w:rsidR="009F4575" w:rsidRPr="00446013" w:rsidRDefault="009F4575" w:rsidP="009F4575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6013">
        <w:rPr>
          <w:rFonts w:ascii="Times New Roman" w:hAnsi="Times New Roman"/>
          <w:sz w:val="24"/>
          <w:szCs w:val="24"/>
          <w:lang w:val="en-GB"/>
        </w:rPr>
        <w:t>Płatosz</w:t>
      </w:r>
      <w:proofErr w:type="spellEnd"/>
      <w:r w:rsidRPr="00446013">
        <w:rPr>
          <w:rFonts w:ascii="Times New Roman" w:hAnsi="Times New Roman"/>
          <w:sz w:val="24"/>
          <w:szCs w:val="24"/>
          <w:lang w:val="en-GB"/>
        </w:rPr>
        <w:t xml:space="preserve"> N, Sawicki T, </w:t>
      </w:r>
      <w:proofErr w:type="spellStart"/>
      <w:r w:rsidRPr="00446013">
        <w:rPr>
          <w:rFonts w:ascii="Times New Roman" w:hAnsi="Times New Roman"/>
          <w:sz w:val="24"/>
          <w:szCs w:val="24"/>
          <w:lang w:val="en-GB"/>
        </w:rPr>
        <w:t>Wiczkowski</w:t>
      </w:r>
      <w:proofErr w:type="spellEnd"/>
      <w:r w:rsidRPr="00446013">
        <w:rPr>
          <w:rFonts w:ascii="Times New Roman" w:hAnsi="Times New Roman"/>
          <w:sz w:val="24"/>
          <w:szCs w:val="24"/>
          <w:lang w:val="en-GB"/>
        </w:rPr>
        <w:t xml:space="preserve"> W (2020) </w:t>
      </w:r>
      <w:r w:rsidRPr="00446013">
        <w:rPr>
          <w:rFonts w:ascii="Times New Roman" w:hAnsi="Times New Roman"/>
          <w:sz w:val="24"/>
          <w:szCs w:val="24"/>
          <w:lang w:val="en-US"/>
        </w:rPr>
        <w:t xml:space="preserve">Profile of </w:t>
      </w:r>
      <w:proofErr w:type="spellStart"/>
      <w:r w:rsidRPr="00446013">
        <w:rPr>
          <w:rFonts w:ascii="Times New Roman" w:hAnsi="Times New Roman"/>
          <w:sz w:val="24"/>
          <w:szCs w:val="24"/>
          <w:lang w:val="en-US"/>
        </w:rPr>
        <w:t>phneolic</w:t>
      </w:r>
      <w:proofErr w:type="spellEnd"/>
      <w:r w:rsidRPr="00446013">
        <w:rPr>
          <w:rFonts w:ascii="Times New Roman" w:hAnsi="Times New Roman"/>
          <w:sz w:val="24"/>
          <w:szCs w:val="24"/>
          <w:lang w:val="en-US"/>
        </w:rPr>
        <w:t xml:space="preserve"> acids and flavonoids of red beet and its fermentation products. Dose long-term consumption of fermented beetroots juice affect phenolics profile in human blood plasma and urine? </w:t>
      </w:r>
      <w:r w:rsidRPr="00446013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46013">
        <w:rPr>
          <w:rFonts w:ascii="Times New Roman" w:hAnsi="Times New Roman"/>
          <w:sz w:val="24"/>
          <w:szCs w:val="24"/>
        </w:rPr>
        <w:t xml:space="preserve">Polish J Food Nutr Sci 70:55-65. </w:t>
      </w:r>
      <w:r w:rsidR="005D322A">
        <w:fldChar w:fldCharType="begin"/>
      </w:r>
      <w:r w:rsidR="005D322A">
        <w:instrText xml:space="preserve"> HYPERLINK "https://doi.org/10.31883/pjfns/116613" </w:instrText>
      </w:r>
      <w:r w:rsidR="005D322A">
        <w:fldChar w:fldCharType="separate"/>
      </w:r>
      <w:r w:rsidRPr="00446013">
        <w:rPr>
          <w:rStyle w:val="Hipercze"/>
          <w:rFonts w:ascii="Times New Roman" w:hAnsi="Times New Roman"/>
          <w:color w:val="auto"/>
          <w:sz w:val="24"/>
          <w:szCs w:val="24"/>
        </w:rPr>
        <w:t>https://doi.org/10.31883/pjfns/116613</w:t>
      </w:r>
      <w:r w:rsidR="005D322A">
        <w:rPr>
          <w:rStyle w:val="Hipercze"/>
          <w:rFonts w:ascii="Times New Roman" w:hAnsi="Times New Roman"/>
          <w:color w:val="auto"/>
          <w:sz w:val="24"/>
          <w:szCs w:val="24"/>
        </w:rPr>
        <w:fldChar w:fldCharType="end"/>
      </w:r>
    </w:p>
    <w:p w14:paraId="6E43A10A" w14:textId="77777777" w:rsidR="009F4575" w:rsidRPr="00446013" w:rsidRDefault="009F4575" w:rsidP="009F457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AdvTimes" w:hAnsi="Times New Roman"/>
          <w:sz w:val="24"/>
          <w:szCs w:val="24"/>
          <w:lang w:val="en-GB" w:eastAsia="pl-PL"/>
        </w:rPr>
      </w:pPr>
      <w:r w:rsidRPr="00446013">
        <w:rPr>
          <w:rFonts w:ascii="Times New Roman" w:eastAsia="AdvTimes" w:hAnsi="Times New Roman"/>
          <w:sz w:val="24"/>
          <w:szCs w:val="24"/>
          <w:lang w:val="en-GB" w:eastAsia="pl-PL"/>
        </w:rPr>
        <w:t xml:space="preserve">Sawicki T, </w:t>
      </w:r>
      <w:proofErr w:type="spellStart"/>
      <w:r w:rsidRPr="00446013">
        <w:rPr>
          <w:rFonts w:ascii="Times New Roman" w:eastAsia="AdvTimes" w:hAnsi="Times New Roman"/>
          <w:sz w:val="24"/>
          <w:szCs w:val="24"/>
          <w:lang w:val="en-GB" w:eastAsia="pl-PL"/>
        </w:rPr>
        <w:t>Starowicz</w:t>
      </w:r>
      <w:proofErr w:type="spellEnd"/>
      <w:r w:rsidRPr="00446013">
        <w:rPr>
          <w:rFonts w:ascii="Times New Roman" w:eastAsia="AdvTimes" w:hAnsi="Times New Roman"/>
          <w:sz w:val="24"/>
          <w:szCs w:val="24"/>
          <w:lang w:val="en-GB" w:eastAsia="pl-PL"/>
        </w:rPr>
        <w:t xml:space="preserve"> M, </w:t>
      </w:r>
      <w:proofErr w:type="spellStart"/>
      <w:r w:rsidRPr="00446013">
        <w:rPr>
          <w:rFonts w:ascii="Times New Roman" w:eastAsia="AdvTimes" w:hAnsi="Times New Roman"/>
          <w:sz w:val="24"/>
          <w:szCs w:val="24"/>
          <w:lang w:val="en-GB" w:eastAsia="pl-PL"/>
        </w:rPr>
        <w:t>Kłębukowska</w:t>
      </w:r>
      <w:proofErr w:type="spellEnd"/>
      <w:r w:rsidRPr="00446013">
        <w:rPr>
          <w:rFonts w:ascii="Times New Roman" w:eastAsia="AdvTimes" w:hAnsi="Times New Roman"/>
          <w:sz w:val="24"/>
          <w:szCs w:val="24"/>
          <w:lang w:val="en-GB" w:eastAsia="pl-PL"/>
        </w:rPr>
        <w:t xml:space="preserve"> L, </w:t>
      </w:r>
      <w:proofErr w:type="spellStart"/>
      <w:r w:rsidRPr="00446013">
        <w:rPr>
          <w:rFonts w:ascii="Times New Roman" w:eastAsia="AdvTimes" w:hAnsi="Times New Roman"/>
          <w:sz w:val="24"/>
          <w:szCs w:val="24"/>
          <w:lang w:val="en-GB" w:eastAsia="pl-PL"/>
        </w:rPr>
        <w:t>Hanus</w:t>
      </w:r>
      <w:proofErr w:type="spellEnd"/>
      <w:r w:rsidRPr="00446013">
        <w:rPr>
          <w:rFonts w:ascii="Times New Roman" w:eastAsia="AdvTimes" w:hAnsi="Times New Roman"/>
          <w:sz w:val="24"/>
          <w:szCs w:val="24"/>
          <w:lang w:val="en-GB" w:eastAsia="pl-PL"/>
        </w:rPr>
        <w:t xml:space="preserve"> P (2022) The profile of polyphenolic compounds, contents of total phenolics and flavonoids, and antioxidant and </w:t>
      </w:r>
      <w:r w:rsidRPr="00446013">
        <w:rPr>
          <w:rFonts w:ascii="Times New Roman" w:eastAsia="AdvTimes" w:hAnsi="Times New Roman"/>
          <w:sz w:val="24"/>
          <w:szCs w:val="24"/>
          <w:lang w:val="en-GB" w:eastAsia="pl-PL"/>
        </w:rPr>
        <w:lastRenderedPageBreak/>
        <w:t>antimicrobial properties of bee products. Molecules 27:1301. https://doi.org/10.3390/molecules27041301</w:t>
      </w:r>
    </w:p>
    <w:p w14:paraId="041A7906" w14:textId="6E1BDA4B" w:rsidR="009F4575" w:rsidRPr="00446013" w:rsidRDefault="009F4575" w:rsidP="009F45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46013">
        <w:rPr>
          <w:rFonts w:ascii="Times New Roman" w:hAnsi="Times New Roman"/>
          <w:sz w:val="24"/>
          <w:szCs w:val="24"/>
          <w:lang w:val="en-GB"/>
        </w:rPr>
        <w:t>Tomczyk</w:t>
      </w:r>
      <w:proofErr w:type="spellEnd"/>
      <w:r w:rsidRPr="00446013">
        <w:rPr>
          <w:rFonts w:ascii="Times New Roman" w:hAnsi="Times New Roman"/>
          <w:sz w:val="24"/>
          <w:szCs w:val="24"/>
          <w:lang w:val="en-GB"/>
        </w:rPr>
        <w:t xml:space="preserve"> M, </w:t>
      </w:r>
      <w:proofErr w:type="spellStart"/>
      <w:r w:rsidRPr="00446013">
        <w:rPr>
          <w:rFonts w:ascii="Times New Roman" w:hAnsi="Times New Roman"/>
          <w:sz w:val="24"/>
          <w:szCs w:val="24"/>
          <w:lang w:val="en-GB"/>
        </w:rPr>
        <w:t>Miłek</w:t>
      </w:r>
      <w:proofErr w:type="spellEnd"/>
      <w:r w:rsidRPr="00446013">
        <w:rPr>
          <w:rFonts w:ascii="Times New Roman" w:hAnsi="Times New Roman"/>
          <w:sz w:val="24"/>
          <w:szCs w:val="24"/>
          <w:lang w:val="en-GB"/>
        </w:rPr>
        <w:t xml:space="preserve"> M, </w:t>
      </w:r>
      <w:proofErr w:type="spellStart"/>
      <w:r w:rsidRPr="00446013">
        <w:rPr>
          <w:rFonts w:ascii="Times New Roman" w:hAnsi="Times New Roman"/>
          <w:sz w:val="24"/>
          <w:szCs w:val="24"/>
          <w:lang w:val="en-GB"/>
        </w:rPr>
        <w:t>Sidor</w:t>
      </w:r>
      <w:proofErr w:type="spellEnd"/>
      <w:r w:rsidRPr="00446013">
        <w:rPr>
          <w:rFonts w:ascii="Times New Roman" w:hAnsi="Times New Roman"/>
          <w:sz w:val="24"/>
          <w:szCs w:val="24"/>
          <w:lang w:val="en-GB"/>
        </w:rPr>
        <w:t xml:space="preserve"> E, </w:t>
      </w:r>
      <w:proofErr w:type="spellStart"/>
      <w:r w:rsidRPr="00446013">
        <w:rPr>
          <w:rFonts w:ascii="Times New Roman" w:hAnsi="Times New Roman"/>
          <w:sz w:val="24"/>
          <w:szCs w:val="24"/>
          <w:lang w:val="en-GB"/>
        </w:rPr>
        <w:t>Kapusta</w:t>
      </w:r>
      <w:proofErr w:type="spellEnd"/>
      <w:r w:rsidRPr="00446013">
        <w:rPr>
          <w:rFonts w:ascii="Times New Roman" w:hAnsi="Times New Roman"/>
          <w:sz w:val="24"/>
          <w:szCs w:val="24"/>
          <w:lang w:val="en-GB"/>
        </w:rPr>
        <w:t xml:space="preserve"> I, </w:t>
      </w:r>
      <w:proofErr w:type="spellStart"/>
      <w:r w:rsidRPr="00446013">
        <w:rPr>
          <w:rFonts w:ascii="Times New Roman" w:hAnsi="Times New Roman"/>
          <w:sz w:val="24"/>
          <w:szCs w:val="24"/>
          <w:lang w:val="en-GB"/>
        </w:rPr>
        <w:t>Litwińczuk</w:t>
      </w:r>
      <w:proofErr w:type="spellEnd"/>
      <w:r w:rsidRPr="00446013">
        <w:rPr>
          <w:rFonts w:ascii="Times New Roman" w:hAnsi="Times New Roman"/>
          <w:sz w:val="24"/>
          <w:szCs w:val="24"/>
          <w:lang w:val="en-GB"/>
        </w:rPr>
        <w:t xml:space="preserve"> W, </w:t>
      </w:r>
      <w:proofErr w:type="spellStart"/>
      <w:r w:rsidRPr="00446013">
        <w:rPr>
          <w:rFonts w:ascii="Times New Roman" w:hAnsi="Times New Roman"/>
          <w:sz w:val="24"/>
          <w:szCs w:val="24"/>
          <w:lang w:val="en-GB"/>
        </w:rPr>
        <w:t>Puchalski</w:t>
      </w:r>
      <w:proofErr w:type="spellEnd"/>
      <w:r w:rsidRPr="00446013">
        <w:rPr>
          <w:rFonts w:ascii="Times New Roman" w:hAnsi="Times New Roman"/>
          <w:sz w:val="24"/>
          <w:szCs w:val="24"/>
          <w:lang w:val="en-GB"/>
        </w:rPr>
        <w:t xml:space="preserve"> C, </w:t>
      </w:r>
      <w:proofErr w:type="spellStart"/>
      <w:r w:rsidRPr="00446013">
        <w:rPr>
          <w:rFonts w:ascii="Times New Roman" w:hAnsi="Times New Roman"/>
          <w:sz w:val="24"/>
          <w:szCs w:val="24"/>
          <w:lang w:val="en-GB"/>
        </w:rPr>
        <w:t>Dżugan</w:t>
      </w:r>
      <w:proofErr w:type="spellEnd"/>
      <w:r w:rsidRPr="00446013">
        <w:rPr>
          <w:rFonts w:ascii="Times New Roman" w:hAnsi="Times New Roman"/>
          <w:sz w:val="24"/>
          <w:szCs w:val="24"/>
          <w:lang w:val="en-GB"/>
        </w:rPr>
        <w:t xml:space="preserve"> M </w:t>
      </w:r>
      <w:r w:rsidRPr="00446013">
        <w:rPr>
          <w:rFonts w:ascii="Times New Roman" w:hAnsi="Times New Roman"/>
          <w:sz w:val="24"/>
          <w:szCs w:val="24"/>
          <w:lang w:val="en-US"/>
        </w:rPr>
        <w:t>(2020) The effect of adding the leaves and fruits of Morus alba to rape honey on its antioxidant properties, polyphenolic profile, and amylase activity. Molecules 25:84. https://doi.org/10.3390/molecules25010084</w:t>
      </w:r>
    </w:p>
    <w:p w14:paraId="358475C7" w14:textId="2B083BD7" w:rsidR="00DC72D8" w:rsidRPr="00DC72D8" w:rsidRDefault="009F4575" w:rsidP="009F4575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C72D8">
        <w:rPr>
          <w:rFonts w:ascii="Times New Roman" w:hAnsi="Times New Roman"/>
          <w:sz w:val="24"/>
          <w:szCs w:val="24"/>
          <w:lang w:val="en-GB"/>
        </w:rPr>
        <w:t>Gabaston</w:t>
      </w:r>
      <w:proofErr w:type="spellEnd"/>
      <w:r w:rsidRPr="00DC72D8">
        <w:rPr>
          <w:rFonts w:ascii="Times New Roman" w:hAnsi="Times New Roman"/>
          <w:sz w:val="24"/>
          <w:szCs w:val="24"/>
          <w:lang w:val="en-GB"/>
        </w:rPr>
        <w:t xml:space="preserve"> J, Valls </w:t>
      </w:r>
      <w:proofErr w:type="spellStart"/>
      <w:r w:rsidRPr="00DC72D8">
        <w:rPr>
          <w:rFonts w:ascii="Times New Roman" w:hAnsi="Times New Roman"/>
          <w:sz w:val="24"/>
          <w:szCs w:val="24"/>
          <w:lang w:val="en-GB"/>
        </w:rPr>
        <w:t>Fonayet</w:t>
      </w:r>
      <w:proofErr w:type="spellEnd"/>
      <w:r w:rsidRPr="00DC72D8">
        <w:rPr>
          <w:rFonts w:ascii="Times New Roman" w:hAnsi="Times New Roman"/>
          <w:sz w:val="24"/>
          <w:szCs w:val="24"/>
          <w:lang w:val="en-GB"/>
        </w:rPr>
        <w:t xml:space="preserve">, J Franc, et al (2020) Characterization of stilbene composition in grape berries from wild </w:t>
      </w:r>
      <w:proofErr w:type="spellStart"/>
      <w:r w:rsidRPr="00DC72D8">
        <w:rPr>
          <w:rFonts w:ascii="Times New Roman" w:hAnsi="Times New Roman"/>
          <w:sz w:val="24"/>
          <w:szCs w:val="24"/>
          <w:lang w:val="en-GB"/>
        </w:rPr>
        <w:t>vitis</w:t>
      </w:r>
      <w:proofErr w:type="spellEnd"/>
      <w:r w:rsidRPr="00DC72D8">
        <w:rPr>
          <w:rFonts w:ascii="Times New Roman" w:hAnsi="Times New Roman"/>
          <w:sz w:val="24"/>
          <w:szCs w:val="24"/>
          <w:lang w:val="en-GB"/>
        </w:rPr>
        <w:t xml:space="preserve"> species in year-to-year harvest. </w:t>
      </w:r>
      <w:r w:rsidRPr="00DC72D8">
        <w:rPr>
          <w:rFonts w:ascii="Times New Roman" w:hAnsi="Times New Roman"/>
          <w:sz w:val="24"/>
          <w:szCs w:val="24"/>
        </w:rPr>
        <w:t xml:space="preserve">J Agric Food Chem 68:13408-13417. </w:t>
      </w:r>
      <w:r w:rsidR="005D322A">
        <w:fldChar w:fldCharType="begin"/>
      </w:r>
      <w:r w:rsidR="005D322A">
        <w:instrText xml:space="preserve"> HYPERLINK "https://doi.org/10.1021/acs.jafc.0c04907" \o "DOI URL" </w:instrText>
      </w:r>
      <w:r w:rsidR="005D322A">
        <w:fldChar w:fldCharType="separate"/>
      </w:r>
      <w:r w:rsidR="00DC72D8" w:rsidRPr="00DC72D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https://doi.org/10.1021/acs.jafc.0c04907</w:t>
      </w:r>
      <w:r w:rsidR="005D322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="00DC72D8" w:rsidRPr="00DC72D8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14D3CDB1" w14:textId="5B854654" w:rsidR="009F4575" w:rsidRPr="00DC72D8" w:rsidRDefault="009F4575" w:rsidP="009F4575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C72D8">
        <w:rPr>
          <w:rFonts w:ascii="Times New Roman" w:hAnsi="Times New Roman"/>
          <w:sz w:val="24"/>
          <w:szCs w:val="24"/>
          <w:lang w:val="en-GB"/>
        </w:rPr>
        <w:t>Tarapatskyy</w:t>
      </w:r>
      <w:proofErr w:type="spellEnd"/>
      <w:r w:rsidRPr="00DC72D8">
        <w:rPr>
          <w:rFonts w:ascii="Times New Roman" w:hAnsi="Times New Roman"/>
          <w:sz w:val="24"/>
          <w:szCs w:val="24"/>
          <w:lang w:val="en-GB"/>
        </w:rPr>
        <w:t xml:space="preserve"> M, </w:t>
      </w:r>
      <w:proofErr w:type="spellStart"/>
      <w:r w:rsidRPr="00DC72D8">
        <w:rPr>
          <w:rFonts w:ascii="Times New Roman" w:hAnsi="Times New Roman"/>
          <w:sz w:val="24"/>
          <w:szCs w:val="24"/>
          <w:lang w:val="en-GB"/>
        </w:rPr>
        <w:t>Gumienna</w:t>
      </w:r>
      <w:proofErr w:type="spellEnd"/>
      <w:r w:rsidRPr="00DC72D8">
        <w:rPr>
          <w:rFonts w:ascii="Times New Roman" w:hAnsi="Times New Roman"/>
          <w:sz w:val="24"/>
          <w:szCs w:val="24"/>
          <w:lang w:val="en-GB"/>
        </w:rPr>
        <w:t xml:space="preserve"> A, Sowa P, </w:t>
      </w:r>
      <w:proofErr w:type="spellStart"/>
      <w:r w:rsidRPr="00DC72D8">
        <w:rPr>
          <w:rFonts w:ascii="Times New Roman" w:hAnsi="Times New Roman"/>
          <w:sz w:val="24"/>
          <w:szCs w:val="24"/>
          <w:lang w:val="en-GB"/>
        </w:rPr>
        <w:t>Kapusta</w:t>
      </w:r>
      <w:proofErr w:type="spellEnd"/>
      <w:r w:rsidRPr="00DC72D8">
        <w:rPr>
          <w:rFonts w:ascii="Times New Roman" w:hAnsi="Times New Roman"/>
          <w:sz w:val="24"/>
          <w:szCs w:val="24"/>
          <w:lang w:val="en-GB"/>
        </w:rPr>
        <w:t xml:space="preserve"> I, </w:t>
      </w:r>
      <w:proofErr w:type="spellStart"/>
      <w:r w:rsidRPr="00DC72D8">
        <w:rPr>
          <w:rFonts w:ascii="Times New Roman" w:hAnsi="Times New Roman"/>
          <w:sz w:val="24"/>
          <w:szCs w:val="24"/>
          <w:lang w:val="en-GB"/>
        </w:rPr>
        <w:t>Puchalski</w:t>
      </w:r>
      <w:proofErr w:type="spellEnd"/>
      <w:r w:rsidRPr="00DC72D8">
        <w:rPr>
          <w:rFonts w:ascii="Times New Roman" w:hAnsi="Times New Roman"/>
          <w:sz w:val="24"/>
          <w:szCs w:val="24"/>
          <w:lang w:val="en-GB"/>
        </w:rPr>
        <w:t xml:space="preserve"> C (2021) Bioactive phenolic compounds from </w:t>
      </w:r>
      <w:r w:rsidRPr="00DC72D8">
        <w:rPr>
          <w:rFonts w:ascii="Times New Roman" w:hAnsi="Times New Roman"/>
          <w:i/>
          <w:iCs/>
          <w:sz w:val="24"/>
          <w:szCs w:val="24"/>
          <w:lang w:val="en-GB"/>
        </w:rPr>
        <w:t xml:space="preserve">primula </w:t>
      </w:r>
      <w:proofErr w:type="spellStart"/>
      <w:r w:rsidRPr="00DC72D8">
        <w:rPr>
          <w:rFonts w:ascii="Times New Roman" w:hAnsi="Times New Roman"/>
          <w:i/>
          <w:iCs/>
          <w:sz w:val="24"/>
          <w:szCs w:val="24"/>
          <w:lang w:val="en-GB"/>
        </w:rPr>
        <w:t>veris</w:t>
      </w:r>
      <w:proofErr w:type="spellEnd"/>
      <w:r w:rsidRPr="00DC72D8">
        <w:rPr>
          <w:rFonts w:ascii="Times New Roman" w:hAnsi="Times New Roman"/>
          <w:sz w:val="24"/>
          <w:szCs w:val="24"/>
          <w:lang w:val="en-GB"/>
        </w:rPr>
        <w:t xml:space="preserve"> L.: Influence of the extraction conditions and purification. </w:t>
      </w:r>
      <w:r w:rsidRPr="00DC72D8">
        <w:rPr>
          <w:rFonts w:ascii="Times New Roman" w:hAnsi="Times New Roman"/>
          <w:sz w:val="24"/>
          <w:szCs w:val="24"/>
        </w:rPr>
        <w:t xml:space="preserve">Molecules, 26:997. </w:t>
      </w:r>
      <w:hyperlink r:id="rId9" w:history="1">
        <w:r w:rsidRPr="00DC72D8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https://doi.org/10.3390/molecules26040997</w:t>
        </w:r>
      </w:hyperlink>
    </w:p>
    <w:p w14:paraId="1C86C07E" w14:textId="232E4AF7" w:rsidR="009F4575" w:rsidRPr="0001727A" w:rsidRDefault="009F4575" w:rsidP="009F4575">
      <w:pPr>
        <w:pStyle w:val="Akapitzlist"/>
        <w:numPr>
          <w:ilvl w:val="0"/>
          <w:numId w:val="1"/>
        </w:numPr>
        <w:spacing w:after="160" w:line="360" w:lineRule="auto"/>
        <w:rPr>
          <w:rStyle w:val="Hipercze"/>
          <w:rFonts w:ascii="Times New Roman" w:hAnsi="Times New Roman"/>
          <w:color w:val="auto"/>
          <w:sz w:val="24"/>
          <w:szCs w:val="24"/>
          <w:u w:val="none"/>
          <w:lang w:val="en-US"/>
        </w:rPr>
      </w:pPr>
      <w:r w:rsidRPr="00446013">
        <w:rPr>
          <w:rFonts w:ascii="Times New Roman" w:hAnsi="Times New Roman"/>
          <w:sz w:val="24"/>
          <w:szCs w:val="24"/>
          <w:lang w:val="en-GB"/>
        </w:rPr>
        <w:t>Singh A, Bajpai V, Kumar S, Sharma KR, Kumar B (2016) Profiling of gallic and</w:t>
      </w:r>
      <w:r w:rsidR="00FF2A6D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446013">
        <w:rPr>
          <w:rFonts w:ascii="Times New Roman" w:hAnsi="Times New Roman"/>
          <w:sz w:val="24"/>
          <w:szCs w:val="24"/>
          <w:lang w:val="en-GB"/>
        </w:rPr>
        <w:t xml:space="preserve">ellagic acid derivatives in different plant parts of </w:t>
      </w:r>
      <w:r w:rsidR="00FF2A6D">
        <w:rPr>
          <w:rFonts w:ascii="Times New Roman" w:hAnsi="Times New Roman"/>
          <w:sz w:val="24"/>
          <w:szCs w:val="24"/>
          <w:lang w:val="en-GB"/>
        </w:rPr>
        <w:t>T</w:t>
      </w:r>
      <w:r w:rsidRPr="00446013">
        <w:rPr>
          <w:rFonts w:ascii="Times New Roman" w:hAnsi="Times New Roman"/>
          <w:i/>
          <w:iCs/>
          <w:sz w:val="24"/>
          <w:szCs w:val="24"/>
          <w:lang w:val="en-GB"/>
        </w:rPr>
        <w:t>erminalia arjuna</w:t>
      </w:r>
      <w:r w:rsidRPr="00446013">
        <w:rPr>
          <w:rFonts w:ascii="Times New Roman" w:hAnsi="Times New Roman"/>
          <w:sz w:val="24"/>
          <w:szCs w:val="24"/>
          <w:lang w:val="en-GB"/>
        </w:rPr>
        <w:t xml:space="preserve"> by HPLC-ESI-QTOF-MS/MS. </w:t>
      </w:r>
      <w:r w:rsidRPr="00446013">
        <w:rPr>
          <w:rFonts w:ascii="Times New Roman" w:hAnsi="Times New Roman"/>
          <w:sz w:val="24"/>
          <w:szCs w:val="24"/>
        </w:rPr>
        <w:t>Nat Prod Commun </w:t>
      </w:r>
      <w:r w:rsidRPr="00DC72D8">
        <w:rPr>
          <w:rFonts w:ascii="Times New Roman" w:hAnsi="Times New Roman"/>
          <w:sz w:val="24"/>
          <w:szCs w:val="24"/>
        </w:rPr>
        <w:t>11:</w:t>
      </w:r>
      <w:r w:rsidR="00FF2A6D">
        <w:rPr>
          <w:rFonts w:ascii="Times New Roman" w:hAnsi="Times New Roman"/>
          <w:sz w:val="24"/>
          <w:szCs w:val="24"/>
        </w:rPr>
        <w:t>239-244</w:t>
      </w:r>
      <w:r w:rsidRPr="00446013">
        <w:rPr>
          <w:rFonts w:ascii="Times New Roman" w:hAnsi="Times New Roman"/>
          <w:sz w:val="24"/>
          <w:szCs w:val="24"/>
        </w:rPr>
        <w:t>.</w:t>
      </w:r>
      <w:r w:rsidR="00FF2A6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FF2A6D" w:rsidRPr="001E7655">
          <w:rPr>
            <w:rStyle w:val="Hipercze"/>
            <w:rFonts w:ascii="Times New Roman" w:hAnsi="Times New Roman"/>
            <w:sz w:val="24"/>
            <w:szCs w:val="24"/>
          </w:rPr>
          <w:t>https://doi.org/10.1177/1934578X1601100227</w:t>
        </w:r>
      </w:hyperlink>
    </w:p>
    <w:p w14:paraId="41FE9CBA" w14:textId="3F01DC24" w:rsidR="0001727A" w:rsidRPr="0001727A" w:rsidRDefault="0001727A" w:rsidP="0001727A">
      <w:pPr>
        <w:pStyle w:val="Akapitzlist"/>
        <w:numPr>
          <w:ilvl w:val="0"/>
          <w:numId w:val="1"/>
        </w:numPr>
        <w:spacing w:after="160" w:line="360" w:lineRule="auto"/>
        <w:rPr>
          <w:rFonts w:ascii="Times New Roman" w:hAnsi="Times New Roman"/>
          <w:sz w:val="24"/>
          <w:szCs w:val="24"/>
          <w:lang w:val="en-US"/>
        </w:rPr>
      </w:pPr>
      <w:r w:rsidRPr="00D7466A">
        <w:rPr>
          <w:rFonts w:ascii="Times New Roman" w:hAnsi="Times New Roman"/>
          <w:color w:val="FF0000"/>
          <w:sz w:val="24"/>
          <w:szCs w:val="24"/>
        </w:rPr>
        <w:t xml:space="preserve">Konieczka P, Namieśnik J, Zygmunt B, Bulska E, Świtaj-Zawadka A, Naganowska A, </w:t>
      </w:r>
      <w:r>
        <w:rPr>
          <w:rFonts w:ascii="Times New Roman" w:hAnsi="Times New Roman"/>
          <w:color w:val="FF0000"/>
          <w:sz w:val="24"/>
          <w:szCs w:val="24"/>
        </w:rPr>
        <w:t>Kremer E,</w:t>
      </w:r>
      <w:r w:rsidRPr="00D7466A">
        <w:rPr>
          <w:rFonts w:ascii="Times New Roman" w:hAnsi="Times New Roman"/>
          <w:color w:val="FF0000"/>
          <w:sz w:val="24"/>
          <w:szCs w:val="24"/>
        </w:rPr>
        <w:t xml:space="preserve"> Rompa M. (2004) Ocena i kontrola jakości wyników analitycznych (Chapt. </w:t>
      </w:r>
      <w:r w:rsidRPr="00181AD6">
        <w:rPr>
          <w:rFonts w:ascii="Times New Roman" w:hAnsi="Times New Roman"/>
          <w:color w:val="FF0000"/>
          <w:sz w:val="24"/>
          <w:szCs w:val="24"/>
        </w:rPr>
        <w:t>8.7). CEEAM</w:t>
      </w:r>
      <w:r>
        <w:rPr>
          <w:rFonts w:ascii="Times New Roman" w:hAnsi="Times New Roman"/>
          <w:color w:val="FF0000"/>
          <w:sz w:val="24"/>
          <w:szCs w:val="24"/>
        </w:rPr>
        <w:t>,</w:t>
      </w:r>
      <w:r w:rsidRPr="00517D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81AD6">
        <w:rPr>
          <w:rFonts w:ascii="Times New Roman" w:hAnsi="Times New Roman"/>
          <w:color w:val="FF0000"/>
          <w:sz w:val="24"/>
          <w:szCs w:val="24"/>
        </w:rPr>
        <w:t>Gdańsk, Poland.</w:t>
      </w:r>
    </w:p>
    <w:p w14:paraId="342532D7" w14:textId="77777777" w:rsidR="009F4575" w:rsidRDefault="009F4575" w:rsidP="009276A3">
      <w:pPr>
        <w:rPr>
          <w:lang w:val="en-US"/>
        </w:rPr>
      </w:pPr>
    </w:p>
    <w:p w14:paraId="14D17FDE" w14:textId="77777777" w:rsidR="009276A3" w:rsidRDefault="009276A3" w:rsidP="009276A3">
      <w:pPr>
        <w:rPr>
          <w:lang w:val="en-US"/>
        </w:rPr>
      </w:pPr>
    </w:p>
    <w:p w14:paraId="630A9983" w14:textId="17C57D75" w:rsidR="009276A3" w:rsidRDefault="009276A3" w:rsidP="009276A3">
      <w:pPr>
        <w:rPr>
          <w:lang w:val="en-US"/>
        </w:rPr>
      </w:pPr>
    </w:p>
    <w:p w14:paraId="0E6AB22C" w14:textId="77777777" w:rsidR="00443C0E" w:rsidRDefault="00443C0E" w:rsidP="009276A3">
      <w:pPr>
        <w:rPr>
          <w:lang w:val="en-US"/>
        </w:rPr>
      </w:pPr>
    </w:p>
    <w:p w14:paraId="0C7B3096" w14:textId="77777777" w:rsidR="009276A3" w:rsidRDefault="009276A3" w:rsidP="009276A3">
      <w:pPr>
        <w:rPr>
          <w:lang w:val="en-US"/>
        </w:rPr>
      </w:pPr>
    </w:p>
    <w:p w14:paraId="282B0D3B" w14:textId="77777777" w:rsidR="00443C0E" w:rsidRDefault="00443C0E" w:rsidP="009276A3">
      <w:pPr>
        <w:rPr>
          <w:lang w:val="en-US"/>
        </w:rPr>
        <w:sectPr w:rsidR="00443C0E" w:rsidSect="00E148F6">
          <w:footerReference w:type="default" r:id="rId11"/>
          <w:pgSz w:w="11906" w:h="16838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</w:p>
    <w:tbl>
      <w:tblPr>
        <w:tblpPr w:leftFromText="141" w:rightFromText="141" w:vertAnchor="page" w:horzAnchor="margin" w:tblpY="1849"/>
        <w:tblW w:w="14004" w:type="dxa"/>
        <w:tblBorders>
          <w:top w:val="single" w:sz="12" w:space="0" w:color="auto"/>
          <w:bottom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6"/>
        <w:gridCol w:w="2551"/>
        <w:gridCol w:w="857"/>
        <w:gridCol w:w="1560"/>
        <w:gridCol w:w="1601"/>
        <w:gridCol w:w="1434"/>
        <w:gridCol w:w="1435"/>
        <w:gridCol w:w="1435"/>
        <w:gridCol w:w="1435"/>
      </w:tblGrid>
      <w:tr w:rsidR="00FE39A8" w:rsidRPr="002F53A9" w14:paraId="5D3F367D" w14:textId="77777777" w:rsidTr="00FE39A8">
        <w:trPr>
          <w:cantSplit/>
          <w:trHeight w:val="20"/>
        </w:trPr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3CAFAA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2BB092" w14:textId="77777777" w:rsidR="00FE39A8" w:rsidRPr="003702F1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702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No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21CA80" w14:textId="77777777" w:rsidR="00FE39A8" w:rsidRPr="003702F1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Compounds</w:t>
            </w:r>
          </w:p>
        </w:tc>
        <w:tc>
          <w:tcPr>
            <w:tcW w:w="8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626BD6" w14:textId="77777777" w:rsidR="00FE39A8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t</w:t>
            </w:r>
          </w:p>
          <w:p w14:paraId="39CFDAB1" w14:textId="77777777" w:rsidR="00FE39A8" w:rsidRPr="00876A16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6A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[min]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058C24" w14:textId="77777777" w:rsidR="00FE39A8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[M]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-</w:t>
            </w:r>
          </w:p>
          <w:p w14:paraId="4DDE4B18" w14:textId="77777777" w:rsidR="00FE39A8" w:rsidRPr="00876A16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(m/z)</w:t>
            </w:r>
          </w:p>
        </w:tc>
        <w:tc>
          <w:tcPr>
            <w:tcW w:w="16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63F3C809" w14:textId="77777777" w:rsidR="00FE39A8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MS/MS</w:t>
            </w:r>
          </w:p>
          <w:p w14:paraId="1A4DE5D3" w14:textId="77777777" w:rsidR="00FE39A8" w:rsidRPr="003702F1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(m/z)</w:t>
            </w:r>
          </w:p>
        </w:tc>
        <w:tc>
          <w:tcPr>
            <w:tcW w:w="1434" w:type="dxa"/>
            <w:tcBorders>
              <w:top w:val="single" w:sz="6" w:space="0" w:color="auto"/>
              <w:bottom w:val="single" w:sz="6" w:space="0" w:color="auto"/>
            </w:tcBorders>
          </w:tcPr>
          <w:p w14:paraId="3976A05A" w14:textId="77777777" w:rsidR="00FE39A8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6" w:space="0" w:color="auto"/>
            </w:tcBorders>
          </w:tcPr>
          <w:p w14:paraId="16F2683A" w14:textId="77777777" w:rsidR="00FE39A8" w:rsidRPr="00443C0E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6" w:space="0" w:color="auto"/>
            </w:tcBorders>
          </w:tcPr>
          <w:p w14:paraId="6C953024" w14:textId="77777777" w:rsidR="00FE39A8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LOD</w:t>
            </w:r>
          </w:p>
          <w:p w14:paraId="3264C253" w14:textId="77777777" w:rsidR="00FE39A8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[μg/g]</w:t>
            </w:r>
          </w:p>
        </w:tc>
        <w:tc>
          <w:tcPr>
            <w:tcW w:w="1435" w:type="dxa"/>
            <w:tcBorders>
              <w:top w:val="single" w:sz="6" w:space="0" w:color="auto"/>
              <w:bottom w:val="single" w:sz="6" w:space="0" w:color="auto"/>
            </w:tcBorders>
          </w:tcPr>
          <w:p w14:paraId="5E7FBDB2" w14:textId="77777777" w:rsidR="00FE39A8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LOQ</w:t>
            </w:r>
          </w:p>
          <w:p w14:paraId="659D43CF" w14:textId="77777777" w:rsidR="00FE39A8" w:rsidRDefault="00FE39A8" w:rsidP="00FE39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 μg/g]</w:t>
            </w:r>
          </w:p>
        </w:tc>
      </w:tr>
      <w:tr w:rsidR="00FE39A8" w:rsidRPr="002F53A9" w14:paraId="736528B2" w14:textId="77777777" w:rsidTr="00FE39A8">
        <w:trPr>
          <w:cantSplit/>
          <w:trHeight w:val="113"/>
        </w:trPr>
        <w:tc>
          <w:tcPr>
            <w:tcW w:w="960" w:type="dxa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1A2E8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Phenolic acids</w:t>
            </w:r>
          </w:p>
        </w:tc>
        <w:tc>
          <w:tcPr>
            <w:tcW w:w="73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077D81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0A8FB04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76A1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p</w:t>
            </w:r>
            <w:r w:rsidRPr="00876A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coumaric acid</w:t>
            </w:r>
          </w:p>
        </w:tc>
        <w:tc>
          <w:tcPr>
            <w:tcW w:w="857" w:type="dxa"/>
            <w:tcBorders>
              <w:top w:val="single" w:sz="6" w:space="0" w:color="auto"/>
              <w:bottom w:val="nil"/>
            </w:tcBorders>
            <w:vAlign w:val="center"/>
          </w:tcPr>
          <w:p w14:paraId="0DB27F1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3C1E5B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601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095F02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119/93</w:t>
            </w:r>
          </w:p>
        </w:tc>
        <w:tc>
          <w:tcPr>
            <w:tcW w:w="1434" w:type="dxa"/>
            <w:tcBorders>
              <w:top w:val="single" w:sz="6" w:space="0" w:color="auto"/>
              <w:bottom w:val="nil"/>
            </w:tcBorders>
          </w:tcPr>
          <w:p w14:paraId="632ABFC3" w14:textId="77777777" w:rsidR="00FE39A8" w:rsidRPr="00C618AE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618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3E-8</w:t>
            </w:r>
          </w:p>
        </w:tc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14:paraId="7A0B937F" w14:textId="36043EAD" w:rsidR="00FE39A8" w:rsidRPr="00C618AE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618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</w:t>
            </w:r>
            <w:r w:rsidR="00196F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14:paraId="2926726A" w14:textId="24567A31" w:rsidR="00FE39A8" w:rsidRPr="00C618AE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618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 w:rsidR="00196F2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</w:p>
        </w:tc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14:paraId="430008FA" w14:textId="4E28867E" w:rsidR="00FE39A8" w:rsidRPr="00C618AE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618A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0.2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</w:t>
            </w:r>
          </w:p>
        </w:tc>
      </w:tr>
      <w:tr w:rsidR="00FE39A8" w:rsidRPr="002F53A9" w14:paraId="77C9E2AC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AD7389E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A3B3ED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C3A8396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67D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m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-hydroxybenzoic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3BD6C7F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C22A9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E8D73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93/65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7955C8E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1E-8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80C8BED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460E2DC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0.011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33EBCAA5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0.033</w:t>
            </w:r>
          </w:p>
        </w:tc>
      </w:tr>
      <w:tr w:rsidR="00FE39A8" w:rsidRPr="002F53A9" w14:paraId="6A2A8190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709CC4F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EFB4D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FA44AD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coumaric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5F2951ED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38C9F6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A8CC8A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119/93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6BBB2BB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2E-8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9C49FA8" w14:textId="6C49936E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72D9CEA" w14:textId="413988F6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61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BE98F48" w14:textId="46AA1D09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83</w:t>
            </w:r>
          </w:p>
        </w:tc>
      </w:tr>
      <w:tr w:rsidR="00FE39A8" w:rsidRPr="002F53A9" w14:paraId="478A3044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BB96B4B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56115D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E4CCAA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67D83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t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-cinnamic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4F8C723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06ADBA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439B2D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119/109/103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5A4E8B0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2E-7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27F6B87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3D4CC760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0.019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5898398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0.058</w:t>
            </w:r>
          </w:p>
        </w:tc>
      </w:tr>
      <w:tr w:rsidR="00FE39A8" w:rsidRPr="002F53A9" w14:paraId="2F8DD144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B6A7693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E539F05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0876CE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caftaric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64C29D91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23B0A0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3BA1A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FB527A2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2E-7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3BE52E2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677E8A8E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0.061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C965D7F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0.183</w:t>
            </w:r>
          </w:p>
        </w:tc>
      </w:tr>
      <w:tr w:rsidR="00FE39A8" w:rsidRPr="002F53A9" w14:paraId="1E465176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EA1E88E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4637B0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73CE08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coutaric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00B3C08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ECE62A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468FCF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707C02B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3E-7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5F640A2F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BE7A1BD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0.031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034A262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0.093</w:t>
            </w:r>
          </w:p>
        </w:tc>
      </w:tr>
      <w:tr w:rsidR="00FE39A8" w:rsidRPr="002F53A9" w14:paraId="5603ED1F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AAFD6C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CEC7D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D54425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gallic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31A40C65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7C471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3BF693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01341736" w14:textId="565A63A6" w:rsidR="00FE39A8" w:rsidRPr="00A118ED" w:rsidRDefault="005A0115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FE39A8"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66B16E2" w14:textId="3EBFE71F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559B2A6" w14:textId="77579FC4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0.01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D274161" w14:textId="454EA99E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0.04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</w:tr>
      <w:tr w:rsidR="00FE39A8" w:rsidRPr="002F53A9" w14:paraId="38FE74F9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FAC91A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5CBA3D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6198B0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sinapic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552B92AB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3A6983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29631F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208/179/164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3CC7581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2E-7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5C49627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1C12A2A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0.078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A7B587D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0.235</w:t>
            </w:r>
          </w:p>
        </w:tc>
      </w:tr>
      <w:tr w:rsidR="00FE39A8" w:rsidRPr="002F53A9" w14:paraId="6516E261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4DA4BD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9BAF8D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AA7C28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3.4-didydrohyphenylacetic acid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7769CC6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D30B9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6FA19A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125/109/95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497684F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1E-7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6F8996F5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C712360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0.015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6B66E2C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0.046</w:t>
            </w:r>
          </w:p>
        </w:tc>
      </w:tr>
      <w:tr w:rsidR="00FE39A8" w:rsidRPr="002F53A9" w14:paraId="7206DCDF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9F78745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80D2859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D1C6B5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protocatchuic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19C0E89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A6E236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40FBC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91/81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9089435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4E-8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92A7997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D876283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0.101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DDAE81A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0.303</w:t>
            </w:r>
          </w:p>
        </w:tc>
      </w:tr>
      <w:tr w:rsidR="00FE39A8" w:rsidRPr="002F53A9" w14:paraId="58FBA093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C545665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A830C1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731543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chlorogenic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4A03757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BD628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7A36F3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191/179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09AFAEC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9E-8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498F6C5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B3F9E89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0.020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62B1C5BC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0.061</w:t>
            </w:r>
          </w:p>
        </w:tc>
      </w:tr>
      <w:tr w:rsidR="00FE39A8" w:rsidRPr="002F53A9" w14:paraId="7D3BD1BC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84C1B1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B82C9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9300D4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56EF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p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-hydroxybenzoic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0093C7C5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6382B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99ADFF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98/93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6B4F1F1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1E-8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6B29060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3B59AD4F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0.011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A5A820B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0.033</w:t>
            </w:r>
          </w:p>
        </w:tc>
      </w:tr>
      <w:tr w:rsidR="00FE39A8" w:rsidRPr="002F53A9" w14:paraId="5CAA17B5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AEA0F4E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5A26D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90B131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caffeic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52EA6949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5D5FE7F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9113F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135/107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1B7F606" w14:textId="7AA45288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1E-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966116E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6BB78D36" w14:textId="342D51F0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BB1522A" w14:textId="6EADB02B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104</w:t>
            </w:r>
          </w:p>
        </w:tc>
      </w:tr>
      <w:tr w:rsidR="00FE39A8" w:rsidRPr="002F53A9" w14:paraId="23ECF2D7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45C5DBD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84CD1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BDA6E2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syringic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79B7DB4E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6529D0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D01C86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182/153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8713DCD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2E-8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B5CD863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3E60B8F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0.045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B562C44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0.136</w:t>
            </w:r>
          </w:p>
        </w:tc>
      </w:tr>
      <w:tr w:rsidR="00FE39A8" w:rsidRPr="002F53A9" w14:paraId="02226C35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42CD62E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2185C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158EFD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ferulic acid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221B512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045B4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B2F333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178/134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CCBF508" w14:textId="3EC9C787" w:rsidR="00FE39A8" w:rsidRPr="00A118ED" w:rsidRDefault="005A0115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FE39A8"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7841517" w14:textId="4229F1D1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129DD63" w14:textId="1955B760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0.01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E1EE41F" w14:textId="4746BAB5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54</w:t>
            </w:r>
          </w:p>
        </w:tc>
      </w:tr>
      <w:tr w:rsidR="00FE39A8" w:rsidRPr="002F53A9" w14:paraId="7D9A7949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single" w:sz="6" w:space="0" w:color="auto"/>
            </w:tcBorders>
            <w:vAlign w:val="center"/>
            <w:hideMark/>
          </w:tcPr>
          <w:p w14:paraId="7D9DD2F0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B24F6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551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9D09E6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vanillic acid</w:t>
            </w:r>
          </w:p>
        </w:tc>
        <w:tc>
          <w:tcPr>
            <w:tcW w:w="857" w:type="dxa"/>
            <w:tcBorders>
              <w:top w:val="nil"/>
              <w:bottom w:val="single" w:sz="6" w:space="0" w:color="auto"/>
            </w:tcBorders>
            <w:vAlign w:val="center"/>
          </w:tcPr>
          <w:p w14:paraId="44916A1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A09EC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601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8BDCB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434" w:type="dxa"/>
            <w:tcBorders>
              <w:top w:val="nil"/>
              <w:bottom w:val="single" w:sz="6" w:space="0" w:color="auto"/>
            </w:tcBorders>
          </w:tcPr>
          <w:p w14:paraId="7E95EBBC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2E-7</w:t>
            </w:r>
          </w:p>
        </w:tc>
        <w:tc>
          <w:tcPr>
            <w:tcW w:w="1435" w:type="dxa"/>
            <w:tcBorders>
              <w:top w:val="nil"/>
              <w:bottom w:val="single" w:sz="6" w:space="0" w:color="auto"/>
            </w:tcBorders>
          </w:tcPr>
          <w:p w14:paraId="58818714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single" w:sz="6" w:space="0" w:color="auto"/>
            </w:tcBorders>
          </w:tcPr>
          <w:p w14:paraId="7C27E6CC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0.017</w:t>
            </w:r>
          </w:p>
        </w:tc>
        <w:tc>
          <w:tcPr>
            <w:tcW w:w="1435" w:type="dxa"/>
            <w:tcBorders>
              <w:top w:val="nil"/>
              <w:bottom w:val="single" w:sz="6" w:space="0" w:color="auto"/>
            </w:tcBorders>
          </w:tcPr>
          <w:p w14:paraId="21CE2CD4" w14:textId="77777777" w:rsidR="00FE39A8" w:rsidRPr="00A118ED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118E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0.052</w:t>
            </w:r>
          </w:p>
        </w:tc>
      </w:tr>
      <w:tr w:rsidR="00FE39A8" w:rsidRPr="002F53A9" w14:paraId="4FCEF07A" w14:textId="77777777" w:rsidTr="00FE39A8">
        <w:trPr>
          <w:cantSplit/>
          <w:trHeight w:val="113"/>
        </w:trPr>
        <w:tc>
          <w:tcPr>
            <w:tcW w:w="960" w:type="dxa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2BCF2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Fla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vonoids</w:t>
            </w:r>
          </w:p>
        </w:tc>
        <w:tc>
          <w:tcPr>
            <w:tcW w:w="73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DB782F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551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27BEC8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picatechin</w:t>
            </w:r>
          </w:p>
        </w:tc>
        <w:tc>
          <w:tcPr>
            <w:tcW w:w="857" w:type="dxa"/>
            <w:tcBorders>
              <w:top w:val="single" w:sz="6" w:space="0" w:color="auto"/>
              <w:bottom w:val="nil"/>
            </w:tcBorders>
            <w:vAlign w:val="center"/>
          </w:tcPr>
          <w:p w14:paraId="73CEC71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EB96FD0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1601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B03551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245/203/109</w:t>
            </w:r>
          </w:p>
        </w:tc>
        <w:tc>
          <w:tcPr>
            <w:tcW w:w="1434" w:type="dxa"/>
            <w:tcBorders>
              <w:top w:val="single" w:sz="6" w:space="0" w:color="auto"/>
              <w:bottom w:val="nil"/>
            </w:tcBorders>
          </w:tcPr>
          <w:p w14:paraId="19E4BEC8" w14:textId="5D929FB5" w:rsidR="00FE39A8" w:rsidRPr="0036012F" w:rsidRDefault="005A0115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="00FE39A8"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E-8</w:t>
            </w:r>
          </w:p>
        </w:tc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14:paraId="7777CD8D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14:paraId="4A15A4B1" w14:textId="3F912B5B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0.03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14:paraId="3B5BE78D" w14:textId="0F01006F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</w:t>
            </w: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</w:tr>
      <w:tr w:rsidR="00FE39A8" w:rsidRPr="002F53A9" w14:paraId="38822AC4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0EC538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54C7E3E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93C619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rient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6A23820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4105CF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C88D54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357/339/296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86AE108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1E-6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5747BA62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5C63091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0.144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F422B41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0.432</w:t>
            </w:r>
          </w:p>
        </w:tc>
      </w:tr>
      <w:tr w:rsidR="00FE39A8" w:rsidRPr="002F53A9" w14:paraId="46F0666C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4AF65F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7E86B03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5E0C4E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v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itexin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050B11B6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B332E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9B3D1AF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323/311/283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27FE849" w14:textId="55821C66" w:rsidR="00FE39A8" w:rsidRPr="0036012F" w:rsidRDefault="005A0115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FE39A8"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3FFF1DD3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3927F14F" w14:textId="3B8BC7B8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C612C61" w14:textId="65857ADD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</w:p>
        </w:tc>
      </w:tr>
      <w:tr w:rsidR="00FE39A8" w:rsidRPr="002F53A9" w14:paraId="38B045B4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0F96074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A180DE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D96ADD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pigenin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16E56C31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A744759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E22056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225/151/117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2FF5896" w14:textId="178CDB9B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1E-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8F64810" w14:textId="2EA12631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B3751ED" w14:textId="5C4B36CE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0.01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644EA8D8" w14:textId="166199EC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45</w:t>
            </w:r>
          </w:p>
        </w:tc>
      </w:tr>
      <w:tr w:rsidR="00FE39A8" w:rsidRPr="002F53A9" w14:paraId="205AC23F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D6EDF0F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170260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6FC3BE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aringenin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48B52AC3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9365EDE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E2574B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177/151/119/107/93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373BC09F" w14:textId="6E789B61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3E-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A596E94" w14:textId="72AFC599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3F3DCF0" w14:textId="139D079A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0.01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5D6FAD5D" w14:textId="52C01818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48</w:t>
            </w:r>
          </w:p>
        </w:tc>
      </w:tr>
      <w:tr w:rsidR="00FE39A8" w:rsidRPr="002F53A9" w14:paraId="24F9C071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4DAAF3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80EA5B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AB9E4B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uteolin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12E4790B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044DA5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23AB0D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151/133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565F215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7E-8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5304D9BB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C21CD6C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0.064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37D2970E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0.192</w:t>
            </w:r>
          </w:p>
        </w:tc>
      </w:tr>
      <w:tr w:rsidR="00FE39A8" w:rsidRPr="002F53A9" w14:paraId="15FF3080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C58660D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64FC0A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9E04BB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utin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152859C5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089A41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129897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463/301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1D749EB1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7E-8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DF8AADE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67BFD3D3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0.011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52E22F0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0.033</w:t>
            </w:r>
          </w:p>
        </w:tc>
      </w:tr>
      <w:tr w:rsidR="00FE39A8" w:rsidRPr="002F53A9" w14:paraId="68302FE6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9F453C5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3EB264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4E69B0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q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uercetin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30396A1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5A7D670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DA579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179/151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7D5FDC1A" w14:textId="1F749AC5" w:rsidR="00FE39A8" w:rsidRPr="0036012F" w:rsidRDefault="005A0115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FE39A8"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618BC8E1" w14:textId="1DEA20F8" w:rsidR="00FE39A8" w:rsidRPr="0036012F" w:rsidRDefault="005A0115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AA64E42" w14:textId="1CF0B424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0.02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691510BE" w14:textId="5CF0FFCE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 w:rsidR="005A01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75</w:t>
            </w:r>
          </w:p>
        </w:tc>
      </w:tr>
      <w:tr w:rsidR="00FE39A8" w:rsidRPr="002F53A9" w14:paraId="1F3A936C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single" w:sz="6" w:space="0" w:color="auto"/>
            </w:tcBorders>
            <w:vAlign w:val="center"/>
            <w:hideMark/>
          </w:tcPr>
          <w:p w14:paraId="1BAA7375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1C0E5E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551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601532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aempferol</w:t>
            </w:r>
          </w:p>
        </w:tc>
        <w:tc>
          <w:tcPr>
            <w:tcW w:w="857" w:type="dxa"/>
            <w:tcBorders>
              <w:top w:val="nil"/>
              <w:bottom w:val="single" w:sz="6" w:space="0" w:color="auto"/>
            </w:tcBorders>
            <w:vAlign w:val="center"/>
          </w:tcPr>
          <w:p w14:paraId="111A127B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43C111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601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526E7C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185/93</w:t>
            </w:r>
          </w:p>
        </w:tc>
        <w:tc>
          <w:tcPr>
            <w:tcW w:w="1434" w:type="dxa"/>
            <w:tcBorders>
              <w:top w:val="nil"/>
              <w:bottom w:val="single" w:sz="6" w:space="0" w:color="auto"/>
            </w:tcBorders>
          </w:tcPr>
          <w:p w14:paraId="1F656590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5E-8</w:t>
            </w:r>
          </w:p>
        </w:tc>
        <w:tc>
          <w:tcPr>
            <w:tcW w:w="1435" w:type="dxa"/>
            <w:tcBorders>
              <w:top w:val="nil"/>
              <w:bottom w:val="single" w:sz="6" w:space="0" w:color="auto"/>
            </w:tcBorders>
          </w:tcPr>
          <w:p w14:paraId="0FF608FA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0.999</w:t>
            </w:r>
          </w:p>
        </w:tc>
        <w:tc>
          <w:tcPr>
            <w:tcW w:w="1435" w:type="dxa"/>
            <w:tcBorders>
              <w:top w:val="nil"/>
              <w:bottom w:val="single" w:sz="6" w:space="0" w:color="auto"/>
            </w:tcBorders>
          </w:tcPr>
          <w:p w14:paraId="6CC3131E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0.024</w:t>
            </w:r>
          </w:p>
        </w:tc>
        <w:tc>
          <w:tcPr>
            <w:tcW w:w="1435" w:type="dxa"/>
            <w:tcBorders>
              <w:top w:val="nil"/>
              <w:bottom w:val="single" w:sz="6" w:space="0" w:color="auto"/>
            </w:tcBorders>
          </w:tcPr>
          <w:p w14:paraId="12C15DDD" w14:textId="77777777" w:rsidR="00FE39A8" w:rsidRPr="0036012F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0.072</w:t>
            </w:r>
          </w:p>
        </w:tc>
      </w:tr>
      <w:tr w:rsidR="00FE39A8" w:rsidRPr="002F53A9" w14:paraId="7387D970" w14:textId="77777777" w:rsidTr="00FE39A8">
        <w:trPr>
          <w:cantSplit/>
          <w:trHeight w:val="113"/>
        </w:trPr>
        <w:tc>
          <w:tcPr>
            <w:tcW w:w="960" w:type="dxa"/>
            <w:vMerge w:val="restart"/>
            <w:tcBorders>
              <w:top w:val="single" w:sz="6" w:space="0" w:color="auto"/>
              <w:bottom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364930" w14:textId="1A7C109E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</w:t>
            </w:r>
            <w:r w:rsidRPr="00A2521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  <w:r w:rsidRPr="002F53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ben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es</w:t>
            </w:r>
            <w:r w:rsidR="0019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736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EA27DB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551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ABCE58A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E-astringin</w:t>
            </w:r>
          </w:p>
        </w:tc>
        <w:tc>
          <w:tcPr>
            <w:tcW w:w="857" w:type="dxa"/>
            <w:tcBorders>
              <w:top w:val="single" w:sz="6" w:space="0" w:color="auto"/>
              <w:bottom w:val="nil"/>
            </w:tcBorders>
            <w:vAlign w:val="center"/>
          </w:tcPr>
          <w:p w14:paraId="2BBEAABD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CA8D2B3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1601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3A8062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243/201</w:t>
            </w:r>
          </w:p>
        </w:tc>
        <w:tc>
          <w:tcPr>
            <w:tcW w:w="1434" w:type="dxa"/>
            <w:tcBorders>
              <w:top w:val="single" w:sz="6" w:space="0" w:color="auto"/>
              <w:bottom w:val="nil"/>
            </w:tcBorders>
          </w:tcPr>
          <w:p w14:paraId="6000D9F0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14:paraId="1BB5A8E0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14:paraId="231C674D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single" w:sz="6" w:space="0" w:color="auto"/>
              <w:bottom w:val="nil"/>
            </w:tcBorders>
          </w:tcPr>
          <w:p w14:paraId="13B3CB3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FE39A8" w:rsidRPr="002F53A9" w14:paraId="29CC0049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3DADA36F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63BC01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3054AC" w14:textId="77777777" w:rsidR="00FE39A8" w:rsidRPr="002F53A9" w:rsidRDefault="00FE39A8" w:rsidP="00FE3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E-isorhapontin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632D09F2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E38359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32BF8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257/241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5EA81D9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0843993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BA18AC8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F55CDFB" w14:textId="77777777" w:rsidR="00FE39A8" w:rsidRPr="002F53A9" w:rsidRDefault="00FE39A8" w:rsidP="00FE3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196F20" w:rsidRPr="002F53A9" w14:paraId="362706F9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233ABCA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5231DB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4F97B7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E-resveratrol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7F7C3CAA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304941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773A6C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143/185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50092C15" w14:textId="0FA3F46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0AECFC39" w14:textId="1FE3DF79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E39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0.998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4094BAF9" w14:textId="0400E673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4D5B900" w14:textId="319573D0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93</w:t>
            </w:r>
          </w:p>
        </w:tc>
      </w:tr>
      <w:tr w:rsidR="00196F20" w:rsidRPr="002F53A9" w14:paraId="2CE9E31D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12434D5C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FB802A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D709882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E-piceid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4397977B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99B24DF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E25B06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227/143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69CAD11D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4C540DE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3E565DBD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1256F461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196F20" w:rsidRPr="002F53A9" w14:paraId="067B7453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3BA9A04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B3540F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2AC9DAA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Z-piceid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532950E8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11BF6D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E9AF10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227/143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41EDB308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56FA18EA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539AAF22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03D9B4B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196F20" w:rsidRPr="002F53A9" w14:paraId="7A98770B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92A532B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7C5693E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635A72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E-resveratrol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5D91A90B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80EFEE9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560A69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143/185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29DA28DA" w14:textId="17E0C5B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315DEA58" w14:textId="7F9F1C1F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FE39A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  <w:t>0.998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AF3FFD1" w14:textId="7ADCFBD8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</w:t>
            </w: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7DA9EA8F" w14:textId="3F1AC3A1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601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93</w:t>
            </w:r>
          </w:p>
        </w:tc>
      </w:tr>
      <w:tr w:rsidR="00196F20" w:rsidRPr="002F53A9" w14:paraId="3AB42C53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61BCE04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3BB5462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4A100C7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Z-astringin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1FA7AF95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F07A012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405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94D48A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243/201</w:t>
            </w:r>
          </w:p>
        </w:tc>
        <w:tc>
          <w:tcPr>
            <w:tcW w:w="1434" w:type="dxa"/>
            <w:tcBorders>
              <w:top w:val="nil"/>
              <w:bottom w:val="nil"/>
            </w:tcBorders>
          </w:tcPr>
          <w:p w14:paraId="02AA91AC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64A3174C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5FC1B812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14:paraId="25BF65E1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196F20" w:rsidRPr="002F53A9" w14:paraId="1E2A9784" w14:textId="77777777" w:rsidTr="00FE39A8">
        <w:trPr>
          <w:cantSplit/>
          <w:trHeight w:val="113"/>
        </w:trPr>
        <w:tc>
          <w:tcPr>
            <w:tcW w:w="960" w:type="dxa"/>
            <w:vMerge/>
            <w:tcBorders>
              <w:top w:val="nil"/>
              <w:bottom w:val="single" w:sz="6" w:space="0" w:color="auto"/>
            </w:tcBorders>
            <w:vAlign w:val="center"/>
            <w:hideMark/>
          </w:tcPr>
          <w:p w14:paraId="2D153FD9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F3D8D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551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291C45" w14:textId="77777777" w:rsidR="00196F20" w:rsidRPr="002F53A9" w:rsidRDefault="00196F20" w:rsidP="00196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ampelopsin A</w:t>
            </w:r>
          </w:p>
        </w:tc>
        <w:tc>
          <w:tcPr>
            <w:tcW w:w="857" w:type="dxa"/>
            <w:tcBorders>
              <w:top w:val="nil"/>
              <w:bottom w:val="single" w:sz="6" w:space="0" w:color="auto"/>
            </w:tcBorders>
            <w:vAlign w:val="center"/>
          </w:tcPr>
          <w:p w14:paraId="602E58EF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16A8CE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601" w:type="dxa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56DAD4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F53A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434" w:type="dxa"/>
            <w:tcBorders>
              <w:top w:val="nil"/>
              <w:bottom w:val="single" w:sz="6" w:space="0" w:color="auto"/>
            </w:tcBorders>
          </w:tcPr>
          <w:p w14:paraId="3415B163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single" w:sz="6" w:space="0" w:color="auto"/>
            </w:tcBorders>
          </w:tcPr>
          <w:p w14:paraId="3F42E98C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single" w:sz="6" w:space="0" w:color="auto"/>
            </w:tcBorders>
          </w:tcPr>
          <w:p w14:paraId="05067DC0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bottom w:val="single" w:sz="6" w:space="0" w:color="auto"/>
            </w:tcBorders>
          </w:tcPr>
          <w:p w14:paraId="6512D2B7" w14:textId="77777777" w:rsidR="00196F20" w:rsidRPr="002F53A9" w:rsidRDefault="00196F20" w:rsidP="0019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060018" w14:textId="77777777" w:rsidR="00FE39A8" w:rsidRPr="00FE39A8" w:rsidRDefault="00FE39A8" w:rsidP="00FE39A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E39A8">
        <w:rPr>
          <w:rFonts w:ascii="Times New Roman" w:hAnsi="Times New Roman" w:cs="Times New Roman"/>
          <w:sz w:val="20"/>
          <w:szCs w:val="20"/>
          <w:lang w:val="en-US"/>
        </w:rPr>
        <w:t>Table S1. The MS data</w:t>
      </w:r>
      <w:r w:rsidRPr="00A25215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, parameters of calibration curve, LOD and LOQ </w:t>
      </w:r>
      <w:r w:rsidRPr="00FE39A8">
        <w:rPr>
          <w:rFonts w:ascii="Times New Roman" w:hAnsi="Times New Roman" w:cs="Times New Roman"/>
          <w:sz w:val="20"/>
          <w:szCs w:val="20"/>
          <w:lang w:val="en-US"/>
        </w:rPr>
        <w:t>of phenolic compounds identified in the tested herbs.</w:t>
      </w:r>
    </w:p>
    <w:p w14:paraId="34FB172C" w14:textId="68414666" w:rsidR="009276A3" w:rsidRPr="00196F20" w:rsidRDefault="00FE39A8" w:rsidP="009276A3">
      <w:pPr>
        <w:rPr>
          <w:sz w:val="18"/>
          <w:szCs w:val="18"/>
          <w:lang w:val="en-US"/>
        </w:rPr>
        <w:sectPr w:rsidR="009276A3" w:rsidRPr="00196F20" w:rsidSect="00443C0E">
          <w:pgSz w:w="16838" w:h="11906" w:orient="landscape"/>
          <w:pgMar w:top="1417" w:right="1417" w:bottom="1417" w:left="1417" w:header="708" w:footer="708" w:gutter="0"/>
          <w:lnNumType w:countBy="1" w:restart="continuous"/>
          <w:cols w:space="708"/>
          <w:docGrid w:linePitch="360"/>
        </w:sectPr>
      </w:pPr>
      <w:r w:rsidRPr="00FE39A8">
        <w:rPr>
          <w:rFonts w:ascii="Times New Roman" w:hAnsi="Times New Roman" w:cs="Times New Roman"/>
          <w:color w:val="FF0000"/>
          <w:sz w:val="20"/>
          <w:szCs w:val="20"/>
          <w:lang w:val="en-US"/>
        </w:rPr>
        <w:t>Abbreviations: R</w:t>
      </w:r>
      <w:r w:rsidRPr="00FE39A8">
        <w:rPr>
          <w:rFonts w:ascii="Times New Roman" w:hAnsi="Times New Roman" w:cs="Times New Roman"/>
          <w:color w:val="FF0000"/>
          <w:sz w:val="20"/>
          <w:szCs w:val="20"/>
          <w:vertAlign w:val="subscript"/>
          <w:lang w:val="en-US"/>
        </w:rPr>
        <w:t>t</w:t>
      </w:r>
      <w:r w:rsidRPr="00FE39A8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– retention time; [M]</w:t>
      </w:r>
      <w:r w:rsidRPr="00FE39A8">
        <w:rPr>
          <w:rFonts w:ascii="Times New Roman" w:hAnsi="Times New Roman" w:cs="Times New Roman"/>
          <w:color w:val="FF0000"/>
          <w:sz w:val="20"/>
          <w:szCs w:val="20"/>
          <w:vertAlign w:val="superscript"/>
          <w:lang w:val="en-US"/>
        </w:rPr>
        <w:t>-</w:t>
      </w:r>
      <w:r w:rsidRPr="00FE39A8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(m/z) – parent ion; MS/MS (m/z) – fragment ion; a – calibration slope; R</w:t>
      </w:r>
      <w:r w:rsidRPr="00FE39A8">
        <w:rPr>
          <w:rFonts w:ascii="Times New Roman" w:hAnsi="Times New Roman" w:cs="Times New Roman"/>
          <w:color w:val="FF0000"/>
          <w:sz w:val="20"/>
          <w:szCs w:val="20"/>
          <w:vertAlign w:val="superscript"/>
          <w:lang w:val="en-US"/>
        </w:rPr>
        <w:t>2</w:t>
      </w:r>
      <w:r w:rsidRPr="00FE39A8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– coefficient of determination; LOD – limit of detection; LOQ – limit of quantification.</w:t>
      </w:r>
      <w:r w:rsidR="00196F20">
        <w:rPr>
          <w:sz w:val="18"/>
          <w:szCs w:val="18"/>
          <w:lang w:val="en-US"/>
        </w:rPr>
        <w:t xml:space="preserve"> </w:t>
      </w:r>
      <w:r w:rsidR="00196F20" w:rsidRPr="00196F20">
        <w:rPr>
          <w:rFonts w:ascii="Times New Roman" w:hAnsi="Times New Roman" w:cs="Times New Roman"/>
          <w:color w:val="FF0000"/>
          <w:sz w:val="20"/>
          <w:szCs w:val="20"/>
          <w:lang w:val="en-US"/>
        </w:rPr>
        <w:t>* The values of the resveratrol calibration curve were used to calculate the content of individual stilbenes.</w:t>
      </w:r>
    </w:p>
    <w:p w14:paraId="2298F4B8" w14:textId="32BCBE70" w:rsidR="00484C9D" w:rsidRPr="00446013" w:rsidRDefault="00484C9D" w:rsidP="00484C9D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6013">
        <w:rPr>
          <w:rFonts w:ascii="Times New Roman" w:hAnsi="Times New Roman" w:cs="Times New Roman"/>
          <w:sz w:val="24"/>
          <w:szCs w:val="24"/>
          <w:lang w:val="en-GB"/>
        </w:rPr>
        <w:lastRenderedPageBreak/>
        <w:t>Table S</w:t>
      </w:r>
      <w:r w:rsidR="009252A3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446013">
        <w:rPr>
          <w:rFonts w:ascii="Times New Roman" w:hAnsi="Times New Roman" w:cs="Times New Roman"/>
          <w:sz w:val="24"/>
          <w:szCs w:val="24"/>
          <w:lang w:val="en-GB"/>
        </w:rPr>
        <w:t xml:space="preserve">. Content and composition of free phenolic compounds in tested herbs. </w:t>
      </w:r>
    </w:p>
    <w:tbl>
      <w:tblPr>
        <w:tblW w:w="14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55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46013" w:rsidRPr="00446013" w14:paraId="2A7B99A3" w14:textId="77777777" w:rsidTr="00030F79">
        <w:trPr>
          <w:cantSplit/>
          <w:trHeight w:val="227"/>
        </w:trPr>
        <w:tc>
          <w:tcPr>
            <w:tcW w:w="39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0F10BBC" w14:textId="77777777" w:rsidR="00484C9D" w:rsidRPr="00446013" w:rsidRDefault="00484C9D" w:rsidP="0003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1A5C23C9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Compounds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D58C7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% of contribution in sum of phenolic compounds</w:t>
            </w:r>
          </w:p>
        </w:tc>
      </w:tr>
      <w:tr w:rsidR="00446013" w:rsidRPr="00446013" w14:paraId="3651F7D6" w14:textId="77777777" w:rsidTr="00030F79">
        <w:trPr>
          <w:cantSplit/>
          <w:trHeight w:val="227"/>
        </w:trPr>
        <w:tc>
          <w:tcPr>
            <w:tcW w:w="3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2C1D037" w14:textId="77777777" w:rsidR="00484C9D" w:rsidRPr="00446013" w:rsidRDefault="00484C9D" w:rsidP="0003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</w:p>
        </w:tc>
        <w:tc>
          <w:tcPr>
            <w:tcW w:w="2551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14:paraId="405DAB31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</w:p>
        </w:tc>
        <w:tc>
          <w:tcPr>
            <w:tcW w:w="113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7D4F2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Herbs</w:t>
            </w:r>
          </w:p>
        </w:tc>
      </w:tr>
      <w:tr w:rsidR="00446013" w:rsidRPr="00446013" w14:paraId="7D8E2710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19DABD5" w14:textId="77777777" w:rsidR="00484C9D" w:rsidRPr="00446013" w:rsidRDefault="00484C9D" w:rsidP="0003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AC0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4D3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Bogbean leaves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DE3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Sage leaves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614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Indian hemp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F2A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Heartsease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C9C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Horsetail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164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Blessed thistle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C86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Thyme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22F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Chamomile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331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Corn silk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357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Pine buds</w:t>
            </w:r>
          </w:p>
        </w:tc>
      </w:tr>
      <w:tr w:rsidR="00446013" w:rsidRPr="00446013" w14:paraId="54923461" w14:textId="77777777" w:rsidTr="00030F79">
        <w:trPr>
          <w:trHeight w:val="113"/>
        </w:trPr>
        <w:tc>
          <w:tcPr>
            <w:tcW w:w="39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17D954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Phenolic acids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59D4F0C1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protocatchuic acid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24F0C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360C3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98042F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8970B6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9C3A7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57ACF5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9.88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371826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A50AB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A9962E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2.99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9740FE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6.01</w:t>
            </w:r>
          </w:p>
        </w:tc>
      </w:tr>
      <w:tr w:rsidR="00446013" w:rsidRPr="00446013" w14:paraId="0E752E72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07F060EE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BC34F52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ferulic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C6D3D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BA54F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59A06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6B7D1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AB986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21.78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0188B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11.79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6DFA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1DBC5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15.47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D0215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9AD89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</w:tr>
      <w:tr w:rsidR="00446013" w:rsidRPr="00446013" w14:paraId="0D219CF0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408392D2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2A4601A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m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-hydroxybenzoic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0788C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182BF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5C6AF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81633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C7559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2B9FA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98B80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D9207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BF3DF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B9D4B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</w:tr>
      <w:tr w:rsidR="00446013" w:rsidRPr="00446013" w14:paraId="0792221E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5D8E68CB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B572A22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chlorogenic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F833E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EB8DF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B30CC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FE47C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13443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2D36B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99F06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13.15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A8E0C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45.32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C537E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F209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7E55C586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0C338389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F49DFCF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-coumaric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1BD52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CD018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C1438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4892E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392B6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9.01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42B35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E7990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E67BC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268FA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60D84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0.89</w:t>
            </w:r>
          </w:p>
        </w:tc>
      </w:tr>
      <w:tr w:rsidR="00446013" w:rsidRPr="00446013" w14:paraId="027F5935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3B87AC8D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EF37543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coumaric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E6759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39EB0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FB8A0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EBC1E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7AA92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B784F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75157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C4EA8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66A37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993B2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3CBDFD95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6A8DFA67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3CC2B71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t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-cinnamic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AB7FB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4F7E6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AFFC1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68038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5C632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55AF6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36FE9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D1266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BBA89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4095C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</w:tr>
      <w:tr w:rsidR="00446013" w:rsidRPr="00446013" w14:paraId="698FFCF3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5FB60941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58DF16E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caffeic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73FB9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88195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40E2A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4384B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476A3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C1FAD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C0316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11.19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33A0C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AB7E6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1E2C2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1.48</w:t>
            </w:r>
          </w:p>
        </w:tc>
      </w:tr>
      <w:tr w:rsidR="00446013" w:rsidRPr="00446013" w14:paraId="414A9CB8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53E7E5FF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26F3AD0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syringic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2FE28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11376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74.00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8707E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483B2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1162F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0F637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66D69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43585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9FDFC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58087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3FAA5BAB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666B1BAE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611BE13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galic acid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B5ACE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B6F72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33855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8EC74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7FA78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4A39A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93DA6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2E3D2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EC6FD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8C266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</w:tr>
      <w:tr w:rsidR="00446013" w:rsidRPr="00446013" w14:paraId="42CEE949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058B7A94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2EA2FDE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sinapic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3B490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6CF17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7892A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A03AB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F92AC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EA621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C1F1E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6949B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3E9AF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CB141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</w:tr>
      <w:tr w:rsidR="00446013" w:rsidRPr="00446013" w14:paraId="5F43F28E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16D86612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6D07E22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-hydroxybenzoic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839DA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446F4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6CEB0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8234C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2F951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76F19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1DFE3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AEB38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2A7F1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5A538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1.07</w:t>
            </w:r>
          </w:p>
        </w:tc>
      </w:tr>
      <w:tr w:rsidR="00446013" w:rsidRPr="00446013" w14:paraId="219341B2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4CBD238D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F09BCA1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caftaric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962F4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9F7E0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B2628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79BCC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4C67A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30419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50F6E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1BD1F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53658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6AA04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</w:tr>
      <w:tr w:rsidR="00446013" w:rsidRPr="00446013" w14:paraId="3533A84E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294C2035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87C6339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3.4-didydrohyphenolacetic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F776F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9BEC3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C12DC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060F8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8F490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F22D7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C6515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2A87A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A251C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27354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2FDB7533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19CC8511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619A7A7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coutaric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41A0A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BC676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D8B51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A8DE5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10.07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65C00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8507B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13.38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85C74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3AD9C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C202E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F6670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446013" w:rsidRPr="00446013" w14:paraId="5FD9243A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112BF075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DB4848E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vanillic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4E236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B2501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B7321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09448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96639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77069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45E44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53E59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9CA61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16.37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9D2D2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5.98</w:t>
            </w:r>
          </w:p>
        </w:tc>
      </w:tr>
      <w:tr w:rsidR="00446013" w:rsidRPr="00446013" w14:paraId="08760E4A" w14:textId="77777777" w:rsidTr="00030F79">
        <w:trPr>
          <w:trHeight w:val="113"/>
        </w:trPr>
        <w:tc>
          <w:tcPr>
            <w:tcW w:w="39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84FABB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Flavonoids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37BAC34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luteolin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8A121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E5F0D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54A60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71DFD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A5F72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07732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D96CC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2F887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93AAE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10400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15.18</w:t>
            </w:r>
          </w:p>
        </w:tc>
      </w:tr>
      <w:tr w:rsidR="00446013" w:rsidRPr="00446013" w14:paraId="0FD56277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340EDF0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398E3D6C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epicatechin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0D72F1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35D9B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EEF592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F3C85F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FEB0E6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4.56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7941A1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7BA100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2.92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805489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DBF7CB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621200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1.92</w:t>
            </w:r>
          </w:p>
        </w:tc>
      </w:tr>
      <w:tr w:rsidR="00446013" w:rsidRPr="00446013" w14:paraId="48958D8F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082F272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3FCE3CC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vitexin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7BBD58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BFBCD1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5F81A3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11.72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A136E0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671C51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7.07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5A39B9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094B03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1.97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3392F4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26.99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3D8B0C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B03B72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</w:tr>
      <w:tr w:rsidR="00446013" w:rsidRPr="00446013" w14:paraId="68D79EF2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2C648A9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826261D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rutin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A90FD2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22.66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74C9A1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0C0EEF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49BC4C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12.78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6D8103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9F290E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9ADCAF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B50C99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552677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5592B1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</w:tr>
      <w:tr w:rsidR="00446013" w:rsidRPr="00446013" w14:paraId="22757420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32F9989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C5F70D6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quercetin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4787A0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13.52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CEDAEB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55566D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85752B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90E40E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2DCBDC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96854C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2.80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28A257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8CB729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4.86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FF8AF9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1.61</w:t>
            </w:r>
          </w:p>
        </w:tc>
      </w:tr>
      <w:tr w:rsidR="00446013" w:rsidRPr="00446013" w14:paraId="27C7B875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0EF4A68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AA6282B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apigenin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35FD54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E85246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4D39FE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5AA11D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9.61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87B7CC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46E10E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D8AE2C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429DD7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52289B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29.41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90AA0C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0.82</w:t>
            </w:r>
          </w:p>
        </w:tc>
      </w:tr>
      <w:tr w:rsidR="00446013" w:rsidRPr="00446013" w14:paraId="16D0F18D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33FC2E3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6C856897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kaempferol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50A51A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8.63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7EC5E8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1F3EEA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616AB8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EBEF20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E57887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6.83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F1A8D6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8B06CC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34A1AD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CF53A7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15.25</w:t>
            </w:r>
          </w:p>
        </w:tc>
      </w:tr>
      <w:tr w:rsidR="00446013" w:rsidRPr="00446013" w14:paraId="7C382032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68CF6DA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78AFCD01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orientin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B5897E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38.05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0C91C9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10.96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E5B91B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25.53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9F316A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3.44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DB86BA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706592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997208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4.82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5C8DD4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5DE943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6E9A3A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42.95</w:t>
            </w:r>
          </w:p>
        </w:tc>
      </w:tr>
      <w:tr w:rsidR="00446013" w:rsidRPr="00446013" w14:paraId="4058FC1A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103818F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322D735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naringenin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A6E26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F491EB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32CA92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2.97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362001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1A9E0F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2.78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D2884E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67F609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FA9766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330C07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055382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</w:tr>
      <w:tr w:rsidR="00446013" w:rsidRPr="00446013" w14:paraId="0D4CE8ED" w14:textId="77777777" w:rsidTr="00030F79">
        <w:trPr>
          <w:trHeight w:val="113"/>
        </w:trPr>
        <w:tc>
          <w:tcPr>
            <w:tcW w:w="39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30CC3E8C" w14:textId="6D063A54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</w:t>
            </w:r>
            <w:r w:rsidR="004E3901" w:rsidRPr="00A2521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i</w:t>
            </w: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lbenes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688572E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E-piceid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853CC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79798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391F9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7CD57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17181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050C7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BC1BD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85663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B02F8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1BB07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446013" w:rsidRPr="00446013" w14:paraId="43EB201E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0789B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736FA819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Z-piceid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D90C67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61A6E9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F125D6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E95B5C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06C1F3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EF72F9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BEA8CA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0239F6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1A6914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E2105E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446013" w:rsidRPr="00446013" w14:paraId="6C2BD814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BEC27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BDF520F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E-resveratrol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15BE4A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D5F1D3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4F1160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1.93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FE61FB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41.91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5AC8C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7D46CD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B5FDD4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7B7D11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1DD4E7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218601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</w:tr>
      <w:tr w:rsidR="00446013" w:rsidRPr="00446013" w14:paraId="054E2768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D6329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1A20B50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E-resveratrol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098D9B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2E56A0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62022A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9DEE6F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74EEE4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A1869F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5A5335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DAE926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D343DE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838C79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</w:tr>
      <w:tr w:rsidR="00446013" w:rsidRPr="00446013" w14:paraId="6AD26EF0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A66B2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B52910F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E-astringin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993B07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1E65C30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D6B80C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038C00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C2C26B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4D6D1B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039189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97196B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5B01BB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023070D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</w:tr>
      <w:tr w:rsidR="00446013" w:rsidRPr="00446013" w14:paraId="46207959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6D8A3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9E1AAFA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Z-astringin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168F06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1DC0A2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17EF08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DDE743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A1E120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EA6E73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401242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AD52A6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EC8DF1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B23C3E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</w:tr>
      <w:tr w:rsidR="00446013" w:rsidRPr="00446013" w14:paraId="687EE956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C16C8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462F37D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E-isohapontin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323CD6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F8C2E88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FE1D4C7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5AC97B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944C42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E27193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CFF1A2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19B862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676C8F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609293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446013" w:rsidRPr="00446013" w14:paraId="3683E50F" w14:textId="77777777" w:rsidTr="00030F79">
        <w:trPr>
          <w:trHeight w:val="155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A7795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8C2F" w14:textId="77777777" w:rsidR="00484C9D" w:rsidRPr="00446013" w:rsidRDefault="00484C9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ampelopepsin 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5C0C6F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F9E7833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D7647D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DAE108A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9BD627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1772B0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3BA5D12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F9157D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5E417A5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A6BD981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</w:tr>
      <w:tr w:rsidR="00446013" w:rsidRPr="00446013" w14:paraId="07DFD190" w14:textId="77777777" w:rsidTr="00030F79">
        <w:trPr>
          <w:trHeight w:val="340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7CF736F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Sum of phenolic compounds [mg/g]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042BEC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0.79 </w:t>
            </w: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15CB2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0.51 ± 0.01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b,c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20AABB" w14:textId="77777777" w:rsidR="00484C9D" w:rsidRPr="00446013" w:rsidRDefault="00484C9D" w:rsidP="00030F79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0.06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2ADE9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16A5A6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0.43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b,c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DDC19F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59D564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0.44 ± 0.01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b,c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C34F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2.82 ± 0.01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69E20B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19DCE" w14:textId="77777777" w:rsidR="00484C9D" w:rsidRPr="00446013" w:rsidRDefault="00484C9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b,c</w:t>
            </w:r>
          </w:p>
        </w:tc>
      </w:tr>
    </w:tbl>
    <w:p w14:paraId="227AA81F" w14:textId="4F5C4130" w:rsidR="00E148F6" w:rsidRPr="00446013" w:rsidRDefault="00484C9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46013">
        <w:rPr>
          <w:rFonts w:ascii="Times New Roman" w:hAnsi="Times New Roman" w:cs="Times New Roman"/>
          <w:sz w:val="20"/>
          <w:szCs w:val="20"/>
          <w:lang w:val="en-GB"/>
        </w:rPr>
        <w:t>* Data are expressed as mean ± SD (n = 3). Means in line related to the sum of phenolic compounds for each herb followed by the different letters are significantly different (P &lt; 0.05).</w:t>
      </w:r>
    </w:p>
    <w:p w14:paraId="02C132D8" w14:textId="609604EE" w:rsidR="00CA487D" w:rsidRPr="00446013" w:rsidRDefault="00CA487D" w:rsidP="00CA487D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601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Table </w:t>
      </w:r>
      <w:r w:rsidR="009252A3">
        <w:rPr>
          <w:rFonts w:ascii="Times New Roman" w:hAnsi="Times New Roman" w:cs="Times New Roman"/>
          <w:sz w:val="24"/>
          <w:szCs w:val="24"/>
          <w:lang w:val="en-GB"/>
        </w:rPr>
        <w:t>S3</w:t>
      </w:r>
      <w:r w:rsidRPr="00446013">
        <w:rPr>
          <w:rFonts w:ascii="Times New Roman" w:hAnsi="Times New Roman" w:cs="Times New Roman"/>
          <w:sz w:val="24"/>
          <w:szCs w:val="24"/>
          <w:lang w:val="en-GB"/>
        </w:rPr>
        <w:t xml:space="preserve">. Content and composition of free phenolic compounds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>released from glycosidic bonds</w:t>
      </w:r>
      <w:r w:rsidRPr="0044601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tbl>
      <w:tblPr>
        <w:tblW w:w="14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55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46013" w:rsidRPr="00446013" w14:paraId="624A7E39" w14:textId="77777777" w:rsidTr="00030F79">
        <w:trPr>
          <w:cantSplit/>
          <w:trHeight w:val="227"/>
        </w:trPr>
        <w:tc>
          <w:tcPr>
            <w:tcW w:w="39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48C84157" w14:textId="77777777" w:rsidR="00CA487D" w:rsidRPr="00446013" w:rsidRDefault="00CA487D" w:rsidP="0003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457F7B4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Compounds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A9270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% of contribution in sum of phenolic compounds</w:t>
            </w:r>
          </w:p>
        </w:tc>
      </w:tr>
      <w:tr w:rsidR="00446013" w:rsidRPr="00446013" w14:paraId="46E7A4FF" w14:textId="77777777" w:rsidTr="00030F79">
        <w:trPr>
          <w:cantSplit/>
          <w:trHeight w:val="227"/>
        </w:trPr>
        <w:tc>
          <w:tcPr>
            <w:tcW w:w="3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ED92C45" w14:textId="77777777" w:rsidR="00CA487D" w:rsidRPr="00446013" w:rsidRDefault="00CA487D" w:rsidP="0003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</w:p>
        </w:tc>
        <w:tc>
          <w:tcPr>
            <w:tcW w:w="2551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14:paraId="4C842B8E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</w:p>
        </w:tc>
        <w:tc>
          <w:tcPr>
            <w:tcW w:w="113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87D44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Herbs</w:t>
            </w:r>
          </w:p>
        </w:tc>
      </w:tr>
      <w:tr w:rsidR="00446013" w:rsidRPr="00446013" w14:paraId="1ADD9972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FB1B87B" w14:textId="77777777" w:rsidR="00CA487D" w:rsidRPr="00446013" w:rsidRDefault="00CA487D" w:rsidP="0003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2B7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337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Bogbean leaves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A682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Sage leaves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4BD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Indian hemp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99F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Heartsease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A16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Horsetail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ABE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Blessed thistle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D12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Thyme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575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Chamomile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234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Corn silk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6A7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Pine buds</w:t>
            </w:r>
          </w:p>
        </w:tc>
      </w:tr>
      <w:tr w:rsidR="00446013" w:rsidRPr="00446013" w14:paraId="39CACEC3" w14:textId="77777777" w:rsidTr="00030F79">
        <w:trPr>
          <w:trHeight w:val="113"/>
        </w:trPr>
        <w:tc>
          <w:tcPr>
            <w:tcW w:w="39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2547D0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Phenolic acids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3E4E8FB3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protocatchuic acid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EBAB6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A1B856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CD9AB5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7.57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58F0A3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1.94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B8893A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194A70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D7ECE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CA8AA2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10.07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D941ED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66EF57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</w:p>
        </w:tc>
      </w:tr>
      <w:tr w:rsidR="00446013" w:rsidRPr="00446013" w14:paraId="22BDF746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346AD918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21747C9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ferulic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29AA3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748CD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4B610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D541D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4BFD8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4AA3E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7F7A4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823AE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45.57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1A6C3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19.38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B71C1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1.14</w:t>
            </w:r>
          </w:p>
        </w:tc>
      </w:tr>
      <w:tr w:rsidR="00446013" w:rsidRPr="00446013" w14:paraId="5DCF787E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6CC40C7F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8205CB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m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-hydroxybenzoic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90FC8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353F3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C69E8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BBBB5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29.64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0FCC5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1EA1C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316BB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FF3C0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AFAB5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4E1D8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</w:tr>
      <w:tr w:rsidR="00446013" w:rsidRPr="00446013" w14:paraId="520A4BF0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7B4E594E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7C4F5E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chlorogenic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198BF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1C14D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5780B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F126A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647D0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1E584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2C8B4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E72E2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E188F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4F876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</w:tc>
      </w:tr>
      <w:tr w:rsidR="00446013" w:rsidRPr="00446013" w14:paraId="74ABF456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70102800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6DB84D5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-coumaric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83AA8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32045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DE3F4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2E31F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3F291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12.67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18543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62809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EC01D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0E640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10.64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21183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5.61</w:t>
            </w:r>
          </w:p>
        </w:tc>
      </w:tr>
      <w:tr w:rsidR="00446013" w:rsidRPr="00446013" w14:paraId="32297CE2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03C98414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4DC980E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coumaric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C2320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06AB7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ED85A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2CDD5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350B2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8.64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F8EE3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10.36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D82B8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0B52B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71A49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C48B8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2.78</w:t>
            </w:r>
          </w:p>
        </w:tc>
      </w:tr>
      <w:tr w:rsidR="00446013" w:rsidRPr="00446013" w14:paraId="74BACD0B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7CA8AA03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D8F32F8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t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-cinnamic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A333E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0BF13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3207A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5C538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FD554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BD92E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BAA45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3F0B9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ADBC3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1946B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2FD0FE46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3D5914C9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D7F2B2E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caffeic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A8341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30.64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E4236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26.52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2F5C0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12.52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EAF73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1B2EC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20.85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DD956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23.93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BA655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26.57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CEA64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CDCC4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23C1D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</w:tr>
      <w:tr w:rsidR="00446013" w:rsidRPr="00446013" w14:paraId="2E570200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7FB785BD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E929A59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syringic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38176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E5D64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29.51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5A4D2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4F294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EEC37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CE453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42084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26.80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454A1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381F3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121FB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1BBA7D47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5AF48A06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25FE1B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galic acid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32C0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9C0C6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940CA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B54E3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87343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EB8C8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7A1F6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12C95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C4022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9448D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4D88F384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5C64D03A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2952D3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sinapic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F38EC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B8A02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E43BA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D04BF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FEBFE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141EB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EA1AC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114FA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28B47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9F54E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</w:tr>
      <w:tr w:rsidR="00446013" w:rsidRPr="00446013" w14:paraId="4CBFC458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19F2E174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5BFD218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-hydroxybenzoic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EBA9F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4.64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E4ABB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9B976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0CAFD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23.43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C2F8B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CC590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7F2AA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93C70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46E4F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CA522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</w:tr>
      <w:tr w:rsidR="00446013" w:rsidRPr="00446013" w14:paraId="52B53F36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73DC33B1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1B7F154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caftaric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B2103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25BD2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D5E4C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B6397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C7C3F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B632A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C2DD0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A7437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D517B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10.34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FB59E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1.35</w:t>
            </w:r>
          </w:p>
        </w:tc>
      </w:tr>
      <w:tr w:rsidR="00446013" w:rsidRPr="00446013" w14:paraId="74A4E558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0E46CAB8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CDBAEFD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3.4-didydrohyphenolacetic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D4F7F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390F8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15774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8C977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9C439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D9E61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5C482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491DE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0C9B3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ABF36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2D82A552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74FF4CA3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12C0A2C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coutaric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8EDE5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F3F3A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D79A1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40021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9D33B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D5BF6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1BEC8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4D5C9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E6087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E0720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1.49</w:t>
            </w:r>
          </w:p>
        </w:tc>
      </w:tr>
      <w:tr w:rsidR="00446013" w:rsidRPr="00446013" w14:paraId="00005CEB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080D188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972AF6F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vanillic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C11E9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BFB55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9D8C3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184B1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05343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B0852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F045D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B31C1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49B55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BE7E4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7E57E0C7" w14:textId="77777777" w:rsidTr="00030F79">
        <w:trPr>
          <w:trHeight w:val="113"/>
        </w:trPr>
        <w:tc>
          <w:tcPr>
            <w:tcW w:w="39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8F94A0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Flavonoids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E9A0A9E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luteolin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9644B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D7CB8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A7847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915FE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1A2F1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8D41F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28C54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24E3C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42F88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440A9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0.85</w:t>
            </w:r>
          </w:p>
        </w:tc>
      </w:tr>
      <w:tr w:rsidR="00446013" w:rsidRPr="00446013" w14:paraId="21B2EE3C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0C5737E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907FA93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epicatechin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2249D9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1BE689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0BE842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2.07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7E0A13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F9574A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3A9E57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7D3FCA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90CCB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00A62D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9.73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97ED4B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3.00</w:t>
            </w:r>
          </w:p>
        </w:tc>
      </w:tr>
      <w:tr w:rsidR="00446013" w:rsidRPr="00446013" w14:paraId="1484626D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686A3C6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E9C15A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vitexin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4F6B60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7B1092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DB8C6E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2.83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4B36C6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25369A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5087C7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19BAA7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BE64FE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D94E44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406660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35D76852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35C0A13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39F504CF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rutin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7C6468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C8C6DE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2610DF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16.72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06258E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2.65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7FAA13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50887E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351EA6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89B453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7BB453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65B40F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</w:tr>
      <w:tr w:rsidR="00446013" w:rsidRPr="00446013" w14:paraId="02C26647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23C9D48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0EBF8FF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quercetin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7BC04F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3171F4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918567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5BAD5D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BABAB8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14.37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3E0E40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59926B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F6F984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7315BB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B9874B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</w:tr>
      <w:tr w:rsidR="00446013" w:rsidRPr="00446013" w14:paraId="1BA0B784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76DA647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334C3B2A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apigenin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E868B4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30.69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A99240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1.56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0077A6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12.94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9EFB02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B46009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4.76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790954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0BB1C6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23.51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53D9F4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814CE1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11.67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133646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19.49</w:t>
            </w:r>
          </w:p>
        </w:tc>
      </w:tr>
      <w:tr w:rsidR="00446013" w:rsidRPr="00446013" w14:paraId="017BE0B2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7FACF77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99EE9D3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kaempferol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07D09B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7EA5E9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1.79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53B87A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7D0898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2.93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638FB2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307CB6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D1400A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36990F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3E9F65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19B64E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1.06</w:t>
            </w:r>
          </w:p>
        </w:tc>
      </w:tr>
      <w:tr w:rsidR="00446013" w:rsidRPr="00446013" w14:paraId="294034AF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0867C52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0038E1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orientin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36EBF5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AE560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16.28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D27842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6.78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005301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211F7F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25.61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6624E8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46BEA7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B0F758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B1CBE1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8B66B5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9.67</w:t>
            </w:r>
          </w:p>
        </w:tc>
      </w:tr>
      <w:tr w:rsidR="00446013" w:rsidRPr="00446013" w14:paraId="304FBB9E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1F31D5C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5E2C93F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naringenin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84F583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6F735A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4D135A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12.32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903610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2.86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1ADB62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03134D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10.26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AC49A3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35DB4E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CF107B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5C1A12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</w:tr>
      <w:tr w:rsidR="00446013" w:rsidRPr="00446013" w14:paraId="25D75C73" w14:textId="77777777" w:rsidTr="00030F79">
        <w:trPr>
          <w:trHeight w:val="113"/>
        </w:trPr>
        <w:tc>
          <w:tcPr>
            <w:tcW w:w="39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7DDD788F" w14:textId="69FF3B3C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</w:t>
            </w:r>
            <w:r w:rsidR="004E3901" w:rsidRPr="00A2521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i</w:t>
            </w: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lbenes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466EFD3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E-piceid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0B3E7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67C8F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94DFD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5BA1C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5A405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63E6E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9F2CA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81B82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815DD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FA067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</w:tr>
      <w:tr w:rsidR="00446013" w:rsidRPr="00446013" w14:paraId="62B94DDF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2715B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42C3982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Z-piceid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4B035A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70737A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AF0239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993459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1E12F2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6DAFD0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A2ACEA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7471BA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DFCFC5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D683B5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35EC368C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D58F9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17B370E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E-resveratrol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EFBCB7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CB92A4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6970F4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C30EC0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BDBCA5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9ED765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5E1DD8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4FCF3B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71F761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D0362A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446013" w:rsidRPr="00446013" w14:paraId="403FCB87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5743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0778C1E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E-resveratrol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547083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113952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74DD6B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032E10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EEF46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C23C64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379583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13952E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F2F22F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E5E3C6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446013" w:rsidRPr="00446013" w14:paraId="012C5FB5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FD5E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F6DF348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E-astringin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81AEE5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C37647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416EF2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EE223B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4809D7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52689D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283F21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AEB8AD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93B1BB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BA26C9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21.19</w:t>
            </w:r>
          </w:p>
        </w:tc>
      </w:tr>
      <w:tr w:rsidR="00446013" w:rsidRPr="00446013" w14:paraId="44549FC4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0527C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70492D9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Z-astringin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2662D2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4DF94E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05F2F7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EABC24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E4877C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D28F02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691EB9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70827E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EF04C5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3ACB97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15.17</w:t>
            </w:r>
          </w:p>
        </w:tc>
      </w:tr>
      <w:tr w:rsidR="00446013" w:rsidRPr="00446013" w14:paraId="3C328D59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1F43F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7D84111D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E-isohapontin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E918C0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0B5EA8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DF3B5F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9983B3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024843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3F05C7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718F79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3DEF69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BA76C3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0EFD7B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</w:tr>
      <w:tr w:rsidR="00446013" w:rsidRPr="00446013" w14:paraId="4EA219E1" w14:textId="77777777" w:rsidTr="00030F79">
        <w:trPr>
          <w:trHeight w:val="155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56678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1350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ampelopepsin 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006B88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CE121E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3DE6A1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699DA8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760B6B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44E969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5F438D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53527A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33E4D0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81E54A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343C0D53" w14:textId="77777777" w:rsidTr="00030F79">
        <w:trPr>
          <w:trHeight w:val="340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BC7A1B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Sum of phenolic compounds [mg/g]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9375D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1.56 </w:t>
            </w: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± 0.01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CB82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2.93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D2BF4F" w14:textId="77777777" w:rsidR="00CA487D" w:rsidRPr="00446013" w:rsidRDefault="00CA487D" w:rsidP="00030F79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0.22 ± 0.01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022A8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0.04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26DF1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9C2A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0.04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D9B8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0.77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050EB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1.56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127FE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0.01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C1EA0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0.08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</w:p>
        </w:tc>
      </w:tr>
    </w:tbl>
    <w:p w14:paraId="7ED7E983" w14:textId="213D9BEA" w:rsidR="00CA487D" w:rsidRPr="00446013" w:rsidRDefault="00CA487D" w:rsidP="00CA487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46013">
        <w:rPr>
          <w:rFonts w:ascii="Times New Roman" w:hAnsi="Times New Roman" w:cs="Times New Roman"/>
          <w:sz w:val="20"/>
          <w:szCs w:val="20"/>
          <w:lang w:val="en-GB"/>
        </w:rPr>
        <w:t>* Data are expressed as mean ± SD (n = 3). Means in line related to the sum of phenolic compounds for each herb followed by the different letters are significantly different (P &lt; 0.05).</w:t>
      </w:r>
    </w:p>
    <w:p w14:paraId="49A58912" w14:textId="142570E0" w:rsidR="00CA487D" w:rsidRPr="00446013" w:rsidRDefault="00CA487D" w:rsidP="00CA487D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4601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Table </w:t>
      </w:r>
      <w:r w:rsidR="009252A3">
        <w:rPr>
          <w:rFonts w:ascii="Times New Roman" w:hAnsi="Times New Roman" w:cs="Times New Roman"/>
          <w:sz w:val="24"/>
          <w:szCs w:val="24"/>
          <w:lang w:val="en-GB"/>
        </w:rPr>
        <w:t>S4</w:t>
      </w:r>
      <w:r w:rsidRPr="00446013">
        <w:rPr>
          <w:rFonts w:ascii="Times New Roman" w:hAnsi="Times New Roman" w:cs="Times New Roman"/>
          <w:sz w:val="24"/>
          <w:szCs w:val="24"/>
          <w:lang w:val="en-GB"/>
        </w:rPr>
        <w:t xml:space="preserve">. Content and composition of free phenolic compounds 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released from </w:t>
      </w:r>
      <w:r w:rsidR="00D657A7" w:rsidRPr="00446013">
        <w:rPr>
          <w:rFonts w:ascii="Times New Roman" w:hAnsi="Times New Roman" w:cs="Times New Roman"/>
          <w:sz w:val="24"/>
          <w:szCs w:val="24"/>
          <w:lang w:val="en-US"/>
        </w:rPr>
        <w:t>esters</w:t>
      </w:r>
      <w:r w:rsidRPr="00446013">
        <w:rPr>
          <w:rFonts w:ascii="Times New Roman" w:hAnsi="Times New Roman" w:cs="Times New Roman"/>
          <w:sz w:val="24"/>
          <w:szCs w:val="24"/>
          <w:lang w:val="en-US"/>
        </w:rPr>
        <w:t xml:space="preserve"> bonds</w:t>
      </w:r>
      <w:r w:rsidRPr="0044601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tbl>
      <w:tblPr>
        <w:tblW w:w="14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55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446013" w:rsidRPr="00446013" w14:paraId="2885DADE" w14:textId="77777777" w:rsidTr="00030F79">
        <w:trPr>
          <w:cantSplit/>
          <w:trHeight w:val="227"/>
        </w:trPr>
        <w:tc>
          <w:tcPr>
            <w:tcW w:w="39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E885772" w14:textId="77777777" w:rsidR="00CA487D" w:rsidRPr="00446013" w:rsidRDefault="00CA487D" w:rsidP="0003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14:paraId="7F8F9D6E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Compounds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97904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% of contribution in sum of phenolic compounds</w:t>
            </w:r>
          </w:p>
        </w:tc>
      </w:tr>
      <w:tr w:rsidR="00446013" w:rsidRPr="00446013" w14:paraId="44B89A69" w14:textId="77777777" w:rsidTr="00030F79">
        <w:trPr>
          <w:cantSplit/>
          <w:trHeight w:val="227"/>
        </w:trPr>
        <w:tc>
          <w:tcPr>
            <w:tcW w:w="3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22A348A" w14:textId="77777777" w:rsidR="00CA487D" w:rsidRPr="00446013" w:rsidRDefault="00CA487D" w:rsidP="0003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</w:p>
        </w:tc>
        <w:tc>
          <w:tcPr>
            <w:tcW w:w="2551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14:paraId="182E6D53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 w:eastAsia="pl-PL"/>
              </w:rPr>
            </w:pPr>
          </w:p>
        </w:tc>
        <w:tc>
          <w:tcPr>
            <w:tcW w:w="113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24BEC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Herbs</w:t>
            </w:r>
          </w:p>
        </w:tc>
      </w:tr>
      <w:tr w:rsidR="00446013" w:rsidRPr="00446013" w14:paraId="6A9726B9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908831C" w14:textId="77777777" w:rsidR="00CA487D" w:rsidRPr="00446013" w:rsidRDefault="00CA487D" w:rsidP="00030F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C8A0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7AE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Bogbean leaves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463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Sage leaves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725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Indian hemp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3CA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Heartsease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FD0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Horsetail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DDD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Blessed thistle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A16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Thyme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F41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Chamomile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D48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Corn silk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15E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Pine buds</w:t>
            </w:r>
          </w:p>
        </w:tc>
      </w:tr>
      <w:tr w:rsidR="00446013" w:rsidRPr="00446013" w14:paraId="0AB96D0C" w14:textId="77777777" w:rsidTr="00030F79">
        <w:trPr>
          <w:trHeight w:val="113"/>
        </w:trPr>
        <w:tc>
          <w:tcPr>
            <w:tcW w:w="39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3B56A3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Phenolic acids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21B78B41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protocatchuic acid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96611F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23.37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BCBB99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9B008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26F7FC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56.74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A85B52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4.44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682A9E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DBCC08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12.62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D3220E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25.25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252A6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2.83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D8FEF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</w:tr>
      <w:tr w:rsidR="00446013" w:rsidRPr="00446013" w14:paraId="6E7BF77B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069924C1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C23A6DA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ferulic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C4CF8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59B80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F5731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33.19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4CA94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05ADB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E5A7B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60ACD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D484E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FBA46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22.28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DEE17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</w:tc>
      </w:tr>
      <w:tr w:rsidR="00446013" w:rsidRPr="00446013" w14:paraId="5630E5F6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24D2097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8C11349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m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-hydroxybenzoic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0DAC3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93910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2F2FA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43F46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04125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38.43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40AEC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7E0F5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16.07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1E560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D79FA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14208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1.37</w:t>
            </w:r>
          </w:p>
        </w:tc>
      </w:tr>
      <w:tr w:rsidR="00446013" w:rsidRPr="00446013" w14:paraId="19A22DF7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2CF2DF11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C645AB3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chlorogenic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F888D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5F3F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8D71D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54616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2882D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30E36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8FAF3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41CCE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5EF11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54EA0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48025D6E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7DCA0B08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B163BD9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-coumaric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02DD1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E9368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17.22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DD3A6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1629B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4BBA2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3083F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437DD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4046A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E4281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E32B5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</w:tr>
      <w:tr w:rsidR="00446013" w:rsidRPr="00446013" w14:paraId="0C2A723F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1DC720FA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B48CC64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coumaric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D613A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31.60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BD13A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9.15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A7148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CA6CD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BEFF2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4F3CB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D9A94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40C0D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13.72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33F2F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FBEFC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21.26</w:t>
            </w:r>
          </w:p>
        </w:tc>
      </w:tr>
      <w:tr w:rsidR="00446013" w:rsidRPr="00446013" w14:paraId="362CDFD8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536DA35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020333F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t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-cinnamic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5ACE4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A8643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1882F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643AE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34AA9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80B08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001C4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4AB53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164FB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FC6EA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65734451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729434B6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AB722C1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caffeic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BD0AA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4F4A0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D84E8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4881C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A7A41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4F807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13.35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003B3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EC424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B6CE4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14F7C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</w:tr>
      <w:tr w:rsidR="00446013" w:rsidRPr="00446013" w14:paraId="54473256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1210D74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B1EADCF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syringic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FEA5D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2CA8B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10.38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51EB4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BC828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E8263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E2C0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BABBB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BF37E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D0D1E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11E9E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7CE074A3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4A62EAE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FDA7BB4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galic acid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C895C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27215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3751A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44A3A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47F12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C103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06985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0E5E2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3FBCC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396B9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0447B90D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49E77ED6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0F9A7B1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sinapic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A303E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D8624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3FC0B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D22FA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7A484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345B6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A38FC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CFADD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4C13B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9E8B0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</w:tr>
      <w:tr w:rsidR="00446013" w:rsidRPr="00446013" w14:paraId="5E2743D6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4E92DBB9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304244B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-hydroxybenzoic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F1342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6A8D0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B0ABE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C0370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0BED8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38.26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A3E95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3ADF1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16.21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8DF35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BE077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31EB9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1.35</w:t>
            </w:r>
          </w:p>
        </w:tc>
      </w:tr>
      <w:tr w:rsidR="00446013" w:rsidRPr="00446013" w14:paraId="15C4D58E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236255FD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E899E4F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caftaric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8AF68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21150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3081E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F4B5D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F1C08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74657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667A2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69DD4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5B9B6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66973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1.89</w:t>
            </w:r>
          </w:p>
        </w:tc>
      </w:tr>
      <w:tr w:rsidR="00446013" w:rsidRPr="00446013" w14:paraId="41FAB4EE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3B416C9F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7F0E6E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3.4-didydrohyphenolacetic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D70F4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71C4B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94D45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A1B22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3BE7F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3DF2B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958BC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214D8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A913C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67C4E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34EF43AD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49FBD97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DD27D40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coutaric acid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1BE3F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1.39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05E4F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2D5DA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6E908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AC7CF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42E05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A5C79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E7D9F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25.23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A1528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E7428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1.40</w:t>
            </w:r>
          </w:p>
        </w:tc>
      </w:tr>
      <w:tr w:rsidR="00446013" w:rsidRPr="00446013" w14:paraId="63A788C3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5A042481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BF94ED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vanillic acid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52701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A3D27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CEE9F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F2796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293C7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0264D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E39FB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6.61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7302E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422B9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8ED5A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4A8ED88A" w14:textId="77777777" w:rsidTr="00030F79">
        <w:trPr>
          <w:trHeight w:val="113"/>
        </w:trPr>
        <w:tc>
          <w:tcPr>
            <w:tcW w:w="39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D368EE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Flavonoids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11553F8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luteolin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4303F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FC27C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14.67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8D9E6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01E0D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7.52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1B0CF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CC50E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10.17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49194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5B33F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E6A5D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23.31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75DC3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</w:tr>
      <w:tr w:rsidR="00446013" w:rsidRPr="00446013" w14:paraId="618A2835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651611C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AB5E65A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epicatechin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F52CE5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6C353B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E6FB1C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E04FE4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09AFC5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4CEC78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BC97BE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BA3426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137626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4C7D6D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2.71</w:t>
            </w:r>
          </w:p>
        </w:tc>
      </w:tr>
      <w:tr w:rsidR="00446013" w:rsidRPr="00446013" w14:paraId="476F4866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0C35703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791FBF14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vitexin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1F26A2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BE07A1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DB8CF9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25.14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600009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924421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F07D83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FDFBA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CAD5CA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1C7C0F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74399C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</w:tr>
      <w:tr w:rsidR="00446013" w:rsidRPr="00446013" w14:paraId="0690FB63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13395A7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A50E9F7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rutin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D2C74E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D8EC44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90B936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C22D38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F1A88B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7FC7D3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C5BCC6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8BD016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5EAB33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7E9272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</w:tr>
      <w:tr w:rsidR="00446013" w:rsidRPr="00446013" w14:paraId="2E6E37C6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0308B91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0B27790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quercetin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9A1839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44306A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A622B1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31C4B6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F8588C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0DD3CB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27027E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3B8A64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DD0FE2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5B3667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</w:tr>
      <w:tr w:rsidR="00446013" w:rsidRPr="00446013" w14:paraId="60AA3806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555E734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3796E85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apigenin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491A43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25642F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253441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F68CC3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26F8FA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CE7F27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9.34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94E449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4.69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AA9D13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1.74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FCAD5B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376691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20.98</w:t>
            </w:r>
          </w:p>
        </w:tc>
      </w:tr>
      <w:tr w:rsidR="00446013" w:rsidRPr="00446013" w14:paraId="55E4673C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7D341F8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3A9BC8E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kaempferol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1B3770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3.90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CE9AFB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14.18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C06E27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6.44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F2AA0A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6.85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1632EE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50BC30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10.29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F453B8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6.03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E09AA6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2.69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3DAC44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22.60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A98F1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</w:tr>
      <w:tr w:rsidR="00446013" w:rsidRPr="00446013" w14:paraId="189F13E5" w14:textId="77777777" w:rsidTr="00030F79">
        <w:trPr>
          <w:trHeight w:val="113"/>
        </w:trPr>
        <w:tc>
          <w:tcPr>
            <w:tcW w:w="397" w:type="dxa"/>
            <w:vMerge/>
            <w:tcBorders>
              <w:bottom w:val="single" w:sz="4" w:space="0" w:color="auto"/>
            </w:tcBorders>
            <w:vAlign w:val="center"/>
          </w:tcPr>
          <w:p w14:paraId="3659540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BF91AE3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orientin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E892C7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F7C8FD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10.25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8A6786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14.75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564FC3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E2C1E0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D87A7F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842760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2.73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8B6F48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DD1021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64B0F8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2.33</w:t>
            </w:r>
          </w:p>
        </w:tc>
      </w:tr>
      <w:tr w:rsidR="00446013" w:rsidRPr="00446013" w14:paraId="40D508DE" w14:textId="77777777" w:rsidTr="00030F79">
        <w:trPr>
          <w:trHeight w:val="113"/>
        </w:trPr>
        <w:tc>
          <w:tcPr>
            <w:tcW w:w="397" w:type="dxa"/>
            <w:vMerge/>
            <w:vAlign w:val="center"/>
          </w:tcPr>
          <w:p w14:paraId="29CB02F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6C3DC89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naringenin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944792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1.29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2E7DCF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416261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0BEFE5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A312BB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B672E4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8.98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0680E8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30105C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946EBB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0CCEE0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13.54</w:t>
            </w:r>
          </w:p>
        </w:tc>
      </w:tr>
      <w:tr w:rsidR="00446013" w:rsidRPr="00446013" w14:paraId="324B1A90" w14:textId="77777777" w:rsidTr="00030F79">
        <w:trPr>
          <w:trHeight w:val="113"/>
        </w:trPr>
        <w:tc>
          <w:tcPr>
            <w:tcW w:w="397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47C20391" w14:textId="22D2F4B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</w:t>
            </w:r>
            <w:r w:rsidR="004E3901" w:rsidRPr="00A25215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pl-PL"/>
              </w:rPr>
              <w:t>i</w:t>
            </w:r>
            <w:r w:rsidRPr="00446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lbenes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90FA01F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E-piceid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7ECC4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6FCC4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FCD61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AE652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6B94D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399F6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A4D4B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8211A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EB257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08B66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7951AA4F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6CB2D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64ED2E0D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Z-piceid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0C851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D5B5B9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4D5703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B3EEF4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1.77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86F70C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647772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EB24D9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9564AA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E7BC5F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D67270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7238A8AC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F865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1D0C7BE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E-resveratrol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18B703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D5D67B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360D7F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54AA5B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BC4BFD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5.09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6006AD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90F2B0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2.44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5F331A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1.83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DC448F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4.71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E2F937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</w:tr>
      <w:tr w:rsidR="00446013" w:rsidRPr="00446013" w14:paraId="1D6DD68C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BBF08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1CC42CB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E-resveratrol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42B11A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351357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D7C20F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E0999A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1590B3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0100B8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2963B7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2.06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8750C4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D646F1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106656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</w:tr>
      <w:tr w:rsidR="00446013" w:rsidRPr="00446013" w14:paraId="7A2FC984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C8B8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5710BB1D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E-astringin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7E72CE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AB2DDA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AED546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DCC21B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B35BD0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7A25A4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A6E961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F7F9AE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D65BD5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31DD2E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21.15</w:t>
            </w:r>
          </w:p>
        </w:tc>
      </w:tr>
      <w:tr w:rsidR="00446013" w:rsidRPr="00446013" w14:paraId="064649C3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2CD9C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01A68882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Z-astringin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CCF847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01AC87D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E8A4C6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AA137E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5E951E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2F820B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40B50B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21234BB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21CE59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9A1264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8.93</w:t>
            </w:r>
          </w:p>
        </w:tc>
      </w:tr>
      <w:tr w:rsidR="00446013" w:rsidRPr="00446013" w14:paraId="36C1AE59" w14:textId="77777777" w:rsidTr="00030F79">
        <w:trPr>
          <w:trHeight w:val="113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87AC1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7BDA31CD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E-isohapontin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7CB570B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7B133CE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41D494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329090F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6F1636B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23DBBE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555F952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4EEA683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11ABE3EA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noWrap/>
            <w:hideMark/>
          </w:tcPr>
          <w:p w14:paraId="0A533FC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</w:tr>
      <w:tr w:rsidR="00446013" w:rsidRPr="00446013" w14:paraId="373410B2" w14:textId="77777777" w:rsidTr="00030F79">
        <w:trPr>
          <w:trHeight w:val="155"/>
        </w:trPr>
        <w:tc>
          <w:tcPr>
            <w:tcW w:w="39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A6100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2095" w14:textId="77777777" w:rsidR="00CA487D" w:rsidRPr="00446013" w:rsidRDefault="00CA487D" w:rsidP="00030F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ampelopepsin 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286B6F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525FC79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D53602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29CD33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55EF7F6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75B6731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38929FF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C0E8B8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050CD0D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0.67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57B433CC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446013" w:rsidRPr="00446013" w14:paraId="16E899B7" w14:textId="77777777" w:rsidTr="00030F79">
        <w:trPr>
          <w:trHeight w:val="340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6371529B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Sum of phenolic compounds [mg/g]</w:t>
            </w: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7AEB43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0.33 </w:t>
            </w: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032D8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0.91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CB6992" w14:textId="77777777" w:rsidR="00CA487D" w:rsidRPr="00446013" w:rsidRDefault="00CA487D" w:rsidP="00030F79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0.14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9E15D4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0.04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2F60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0.05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FE22AF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h,i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855EE2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 ± 0.01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95B1C5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0.47 ± 0.01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D1B47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0.02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g,h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04E597" w14:textId="77777777" w:rsidR="00CA487D" w:rsidRPr="00446013" w:rsidRDefault="00CA487D" w:rsidP="00030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446013">
              <w:rPr>
                <w:rFonts w:ascii="Times New Roman" w:hAnsi="Times New Roman" w:cs="Times New Roman"/>
                <w:sz w:val="18"/>
                <w:szCs w:val="18"/>
              </w:rPr>
              <w:t>0.08 ± 0.00</w:t>
            </w:r>
            <w:r w:rsidRPr="0044601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</w:p>
        </w:tc>
      </w:tr>
    </w:tbl>
    <w:p w14:paraId="70A0EE34" w14:textId="77777777" w:rsidR="00AF5412" w:rsidRDefault="00CA487D">
      <w:pPr>
        <w:rPr>
          <w:rFonts w:ascii="Times New Roman" w:hAnsi="Times New Roman" w:cs="Times New Roman"/>
          <w:sz w:val="20"/>
          <w:szCs w:val="20"/>
          <w:lang w:val="en-GB"/>
        </w:rPr>
        <w:sectPr w:rsidR="00AF5412" w:rsidSect="00060B26">
          <w:pgSz w:w="16838" w:h="11906" w:orient="landscape"/>
          <w:pgMar w:top="1135" w:right="1417" w:bottom="1134" w:left="1417" w:header="708" w:footer="708" w:gutter="0"/>
          <w:cols w:space="708"/>
          <w:docGrid w:linePitch="360"/>
        </w:sectPr>
      </w:pPr>
      <w:r w:rsidRPr="00446013">
        <w:rPr>
          <w:rFonts w:ascii="Times New Roman" w:hAnsi="Times New Roman" w:cs="Times New Roman"/>
          <w:sz w:val="20"/>
          <w:szCs w:val="20"/>
          <w:lang w:val="en-GB"/>
        </w:rPr>
        <w:t>* Data are expressed as mean ± SD (n = 3). Means in line related to the sum of phenolic compounds for each herb followed by the different letters are significantly different (P &lt; 0.05).</w:t>
      </w:r>
    </w:p>
    <w:p w14:paraId="2FAA2D34" w14:textId="30668252" w:rsidR="00AF5412" w:rsidRDefault="00CB4A4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noProof/>
          <w:sz w:val="20"/>
          <w:szCs w:val="20"/>
          <w:lang w:val="en-GB"/>
        </w:rPr>
        <w:lastRenderedPageBreak/>
        <w:drawing>
          <wp:inline distT="0" distB="0" distL="0" distR="0" wp14:anchorId="67A25A08" wp14:editId="6E06246D">
            <wp:extent cx="6119495" cy="3575685"/>
            <wp:effectExtent l="0" t="0" r="0" b="571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72647" w14:textId="7975AF8B" w:rsidR="00AF5412" w:rsidRDefault="00AF54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737E">
        <w:rPr>
          <w:rFonts w:ascii="Times New Roman" w:hAnsi="Times New Roman" w:cs="Times New Roman"/>
          <w:sz w:val="24"/>
          <w:szCs w:val="24"/>
          <w:lang w:val="en-US"/>
        </w:rPr>
        <w:t xml:space="preserve">Fig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C737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A25215">
        <w:rPr>
          <w:rFonts w:ascii="Times New Roman" w:hAnsi="Times New Roman" w:cs="Times New Roman"/>
          <w:sz w:val="24"/>
          <w:szCs w:val="24"/>
          <w:lang w:val="en-US"/>
        </w:rPr>
        <w:t>Contribution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5215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>
        <w:rPr>
          <w:rFonts w:ascii="Times New Roman" w:hAnsi="Times New Roman" w:cs="Times New Roman"/>
          <w:sz w:val="24"/>
          <w:szCs w:val="24"/>
          <w:lang w:val="en-US"/>
        </w:rPr>
        <w:t>phenol</w:t>
      </w:r>
      <w:r w:rsidR="00A25215">
        <w:rPr>
          <w:rFonts w:ascii="Times New Roman" w:hAnsi="Times New Roman" w:cs="Times New Roman"/>
          <w:sz w:val="24"/>
          <w:szCs w:val="24"/>
          <w:lang w:val="en-US"/>
        </w:rPr>
        <w:t>ic compounds group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non-hydrolyzed extracts.</w:t>
      </w:r>
    </w:p>
    <w:p w14:paraId="55622090" w14:textId="77777777" w:rsidR="00AF5412" w:rsidRDefault="00AF541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26B3537" w14:textId="7BBBDE1E" w:rsidR="00AF5412" w:rsidRDefault="00CB4A4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noProof/>
          <w:sz w:val="20"/>
          <w:szCs w:val="20"/>
          <w:lang w:val="en-GB"/>
        </w:rPr>
        <w:drawing>
          <wp:inline distT="0" distB="0" distL="0" distR="0" wp14:anchorId="71451C08" wp14:editId="5ECE6493">
            <wp:extent cx="6119495" cy="3561080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D799" w14:textId="0089FA69" w:rsidR="00AF5412" w:rsidRDefault="00AF5412" w:rsidP="00AF54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737E">
        <w:rPr>
          <w:rFonts w:ascii="Times New Roman" w:hAnsi="Times New Roman" w:cs="Times New Roman"/>
          <w:sz w:val="24"/>
          <w:szCs w:val="24"/>
          <w:lang w:val="en-US"/>
        </w:rPr>
        <w:t xml:space="preserve">Fig </w:t>
      </w:r>
      <w:r>
        <w:rPr>
          <w:rFonts w:ascii="Times New Roman" w:hAnsi="Times New Roman" w:cs="Times New Roman"/>
          <w:sz w:val="24"/>
          <w:szCs w:val="24"/>
          <w:lang w:val="en-US"/>
        </w:rPr>
        <w:t>S2</w:t>
      </w:r>
      <w:r w:rsidRPr="003C73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E393C">
        <w:rPr>
          <w:rFonts w:ascii="Times New Roman" w:hAnsi="Times New Roman" w:cs="Times New Roman"/>
          <w:sz w:val="24"/>
          <w:szCs w:val="24"/>
          <w:lang w:val="en-US"/>
        </w:rPr>
        <w:t xml:space="preserve">Contribution of particular phenolic compounds group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extracts </w:t>
      </w:r>
      <w:r w:rsidRPr="00AF5412">
        <w:rPr>
          <w:rFonts w:ascii="Times New Roman" w:hAnsi="Times New Roman" w:cs="Times New Roman"/>
          <w:sz w:val="24"/>
          <w:szCs w:val="24"/>
          <w:lang w:val="en-US"/>
        </w:rPr>
        <w:t>after alkaline hydrolysis (phenolic compounds released from ester derivatives)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18288A" w14:textId="23D8392F" w:rsidR="00AF5412" w:rsidRDefault="00AF5412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39168E13" w14:textId="6ABA744E" w:rsidR="00AF5412" w:rsidRDefault="00CB4A4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noProof/>
          <w:sz w:val="20"/>
          <w:szCs w:val="20"/>
          <w:lang w:val="en-GB"/>
        </w:rPr>
        <w:lastRenderedPageBreak/>
        <w:drawing>
          <wp:inline distT="0" distB="0" distL="0" distR="0" wp14:anchorId="0E0CCC86" wp14:editId="6751AC99">
            <wp:extent cx="6119495" cy="358648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C0F22" w14:textId="4165227F" w:rsidR="00AF5412" w:rsidRDefault="00AF5412" w:rsidP="00AF541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737E">
        <w:rPr>
          <w:rFonts w:ascii="Times New Roman" w:hAnsi="Times New Roman" w:cs="Times New Roman"/>
          <w:sz w:val="24"/>
          <w:szCs w:val="24"/>
          <w:lang w:val="en-US"/>
        </w:rPr>
        <w:t xml:space="preserve">Fig </w:t>
      </w:r>
      <w:r>
        <w:rPr>
          <w:rFonts w:ascii="Times New Roman" w:hAnsi="Times New Roman" w:cs="Times New Roman"/>
          <w:sz w:val="24"/>
          <w:szCs w:val="24"/>
          <w:lang w:val="en-US"/>
        </w:rPr>
        <w:t>S3</w:t>
      </w:r>
      <w:r w:rsidRPr="003C737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E393C">
        <w:rPr>
          <w:rFonts w:ascii="Times New Roman" w:hAnsi="Times New Roman" w:cs="Times New Roman"/>
          <w:sz w:val="24"/>
          <w:szCs w:val="24"/>
          <w:lang w:val="en-US"/>
        </w:rPr>
        <w:t xml:space="preserve">Contribution of particular phenolic compounds group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extracts </w:t>
      </w:r>
      <w:r w:rsidRPr="00AF5412">
        <w:rPr>
          <w:rFonts w:ascii="Times New Roman" w:hAnsi="Times New Roman" w:cs="Times New Roman"/>
          <w:sz w:val="24"/>
          <w:szCs w:val="24"/>
          <w:lang w:val="en-US"/>
        </w:rPr>
        <w:t>after a</w:t>
      </w:r>
      <w:r>
        <w:rPr>
          <w:rFonts w:ascii="Times New Roman" w:hAnsi="Times New Roman" w:cs="Times New Roman"/>
          <w:sz w:val="24"/>
          <w:szCs w:val="24"/>
          <w:lang w:val="en-US"/>
        </w:rPr>
        <w:t>cid</w:t>
      </w:r>
      <w:r w:rsidRPr="00AF5412">
        <w:rPr>
          <w:rFonts w:ascii="Times New Roman" w:hAnsi="Times New Roman" w:cs="Times New Roman"/>
          <w:sz w:val="24"/>
          <w:szCs w:val="24"/>
          <w:lang w:val="en-US"/>
        </w:rPr>
        <w:t xml:space="preserve"> hydrolysis (phenolic compounds released from </w:t>
      </w:r>
      <w:r w:rsidR="005A42BA" w:rsidRPr="005A42BA">
        <w:rPr>
          <w:rFonts w:ascii="Times New Roman" w:hAnsi="Times New Roman" w:cs="Times New Roman"/>
          <w:sz w:val="24"/>
          <w:szCs w:val="24"/>
          <w:lang w:val="en-US"/>
        </w:rPr>
        <w:t>glycosidic</w:t>
      </w:r>
      <w:r w:rsidRPr="00AF5412">
        <w:rPr>
          <w:rFonts w:ascii="Times New Roman" w:hAnsi="Times New Roman" w:cs="Times New Roman"/>
          <w:sz w:val="24"/>
          <w:szCs w:val="24"/>
          <w:lang w:val="en-US"/>
        </w:rPr>
        <w:t xml:space="preserve"> derivatives)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7F6756" w14:textId="77777777" w:rsidR="00AF5412" w:rsidRPr="00AF5412" w:rsidRDefault="00AF5412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AF5412" w:rsidRPr="00AF5412" w:rsidSect="00AF5412">
      <w:pgSz w:w="11906" w:h="16838"/>
      <w:pgMar w:top="1417" w:right="1134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315F" w14:textId="77777777" w:rsidR="005D322A" w:rsidRDefault="005D322A" w:rsidP="00AE27A0">
      <w:pPr>
        <w:spacing w:after="0" w:line="240" w:lineRule="auto"/>
      </w:pPr>
      <w:r>
        <w:separator/>
      </w:r>
    </w:p>
  </w:endnote>
  <w:endnote w:type="continuationSeparator" w:id="0">
    <w:p w14:paraId="1D9EA426" w14:textId="77777777" w:rsidR="005D322A" w:rsidRDefault="005D322A" w:rsidP="00AE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vTime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7727795"/>
      <w:docPartObj>
        <w:docPartGallery w:val="Page Numbers (Bottom of Page)"/>
        <w:docPartUnique/>
      </w:docPartObj>
    </w:sdtPr>
    <w:sdtEndPr/>
    <w:sdtContent>
      <w:p w14:paraId="5BFCBDF2" w14:textId="59BAABFC" w:rsidR="00AE27A0" w:rsidRDefault="00AE27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CF83BEA" w14:textId="77777777" w:rsidR="00AE27A0" w:rsidRDefault="00AE27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9F705" w14:textId="77777777" w:rsidR="005D322A" w:rsidRDefault="005D322A" w:rsidP="00AE27A0">
      <w:pPr>
        <w:spacing w:after="0" w:line="240" w:lineRule="auto"/>
      </w:pPr>
      <w:r>
        <w:separator/>
      </w:r>
    </w:p>
  </w:footnote>
  <w:footnote w:type="continuationSeparator" w:id="0">
    <w:p w14:paraId="3A06F6B1" w14:textId="77777777" w:rsidR="005D322A" w:rsidRDefault="005D322A" w:rsidP="00AE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449C"/>
    <w:multiLevelType w:val="hybridMultilevel"/>
    <w:tmpl w:val="C33EBDC6"/>
    <w:lvl w:ilvl="0" w:tplc="0E1000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F04F1"/>
    <w:multiLevelType w:val="hybridMultilevel"/>
    <w:tmpl w:val="0D8609D4"/>
    <w:lvl w:ilvl="0" w:tplc="9738C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7713">
    <w:abstractNumId w:val="1"/>
  </w:num>
  <w:num w:numId="2" w16cid:durableId="184038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F6"/>
    <w:rsid w:val="0001727A"/>
    <w:rsid w:val="00081DF9"/>
    <w:rsid w:val="00192275"/>
    <w:rsid w:val="00196F20"/>
    <w:rsid w:val="001C2D22"/>
    <w:rsid w:val="001F0C05"/>
    <w:rsid w:val="00206EF8"/>
    <w:rsid w:val="00261452"/>
    <w:rsid w:val="003129E8"/>
    <w:rsid w:val="0032279E"/>
    <w:rsid w:val="00353696"/>
    <w:rsid w:val="0036012F"/>
    <w:rsid w:val="00362068"/>
    <w:rsid w:val="00443C0E"/>
    <w:rsid w:val="00446013"/>
    <w:rsid w:val="00484C9D"/>
    <w:rsid w:val="004A0807"/>
    <w:rsid w:val="004E3901"/>
    <w:rsid w:val="005032B1"/>
    <w:rsid w:val="00545873"/>
    <w:rsid w:val="00577C65"/>
    <w:rsid w:val="005A0115"/>
    <w:rsid w:val="005A42BA"/>
    <w:rsid w:val="005D322A"/>
    <w:rsid w:val="005E393C"/>
    <w:rsid w:val="00617B8D"/>
    <w:rsid w:val="006941D9"/>
    <w:rsid w:val="00696842"/>
    <w:rsid w:val="00741C21"/>
    <w:rsid w:val="0077302C"/>
    <w:rsid w:val="007D2ABA"/>
    <w:rsid w:val="007E7C76"/>
    <w:rsid w:val="007F246F"/>
    <w:rsid w:val="008306A3"/>
    <w:rsid w:val="009252A3"/>
    <w:rsid w:val="009276A3"/>
    <w:rsid w:val="00954837"/>
    <w:rsid w:val="00986C12"/>
    <w:rsid w:val="009F4575"/>
    <w:rsid w:val="00A118ED"/>
    <w:rsid w:val="00A25215"/>
    <w:rsid w:val="00AD2DDE"/>
    <w:rsid w:val="00AE27A0"/>
    <w:rsid w:val="00AF5412"/>
    <w:rsid w:val="00C51243"/>
    <w:rsid w:val="00C618AE"/>
    <w:rsid w:val="00C96E94"/>
    <w:rsid w:val="00CA487D"/>
    <w:rsid w:val="00CB4A45"/>
    <w:rsid w:val="00CE0629"/>
    <w:rsid w:val="00D43BEA"/>
    <w:rsid w:val="00D657A7"/>
    <w:rsid w:val="00DC72D8"/>
    <w:rsid w:val="00E148F6"/>
    <w:rsid w:val="00E52525"/>
    <w:rsid w:val="00E55225"/>
    <w:rsid w:val="00F97AA0"/>
    <w:rsid w:val="00FA1F4D"/>
    <w:rsid w:val="00FC76EA"/>
    <w:rsid w:val="00FE39A8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DA6E"/>
  <w15:chartTrackingRefBased/>
  <w15:docId w15:val="{D4CE110D-47A3-47EE-9BE5-C0F9E1BB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8F6"/>
    <w:pPr>
      <w:spacing w:after="200" w:line="276" w:lineRule="auto"/>
    </w:pPr>
    <w:rPr>
      <w:lang w:val="es-C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semiHidden/>
    <w:unhideWhenUsed/>
    <w:rsid w:val="00E148F6"/>
  </w:style>
  <w:style w:type="character" w:styleId="Hipercze">
    <w:name w:val="Hyperlink"/>
    <w:basedOn w:val="Domylnaczcionkaakapitu"/>
    <w:uiPriority w:val="99"/>
    <w:unhideWhenUsed/>
    <w:rsid w:val="00E14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457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F457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F0C05"/>
    <w:pPr>
      <w:spacing w:after="0" w:line="240" w:lineRule="auto"/>
    </w:pPr>
    <w:rPr>
      <w:lang w:val="es-CL"/>
    </w:rPr>
  </w:style>
  <w:style w:type="paragraph" w:styleId="Nagwek">
    <w:name w:val="header"/>
    <w:basedOn w:val="Normalny"/>
    <w:link w:val="NagwekZnak"/>
    <w:uiPriority w:val="99"/>
    <w:unhideWhenUsed/>
    <w:rsid w:val="00AE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7A0"/>
    <w:rPr>
      <w:lang w:val="es-CL"/>
    </w:rPr>
  </w:style>
  <w:style w:type="paragraph" w:styleId="Stopka">
    <w:name w:val="footer"/>
    <w:basedOn w:val="Normalny"/>
    <w:link w:val="StopkaZnak"/>
    <w:uiPriority w:val="99"/>
    <w:unhideWhenUsed/>
    <w:rsid w:val="00AE2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7A0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sawicki@uwm.edu.pl" TargetMode="External"/><Relationship Id="rId13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tif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177/1934578X16011002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molecules26040997" TargetMode="External"/><Relationship Id="rId14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6644-CF1F-44E4-89D7-64D26D3A7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3244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Sawicki</dc:creator>
  <cp:keywords/>
  <dc:description/>
  <cp:lastModifiedBy>Tomasz Sawicki</cp:lastModifiedBy>
  <cp:revision>22</cp:revision>
  <cp:lastPrinted>2022-05-31T09:33:00Z</cp:lastPrinted>
  <dcterms:created xsi:type="dcterms:W3CDTF">2022-05-29T08:56:00Z</dcterms:created>
  <dcterms:modified xsi:type="dcterms:W3CDTF">2022-06-03T08:35:00Z</dcterms:modified>
</cp:coreProperties>
</file>