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85F68A4" w14:textId="075117ED" w:rsidR="00757356" w:rsidRPr="00E831A4" w:rsidRDefault="00EF710D" w:rsidP="00E831A4">
      <w:pPr>
        <w:spacing w:after="240" w:line="480" w:lineRule="auto"/>
        <w:jc w:val="center"/>
        <w:rPr>
          <w:rFonts w:ascii="Arial" w:hAnsi="Arial" w:cs="Arial"/>
          <w:sz w:val="22"/>
          <w:szCs w:val="22"/>
        </w:rPr>
      </w:pPr>
      <w:r w:rsidRPr="00E831A4">
        <w:rPr>
          <w:rFonts w:ascii="Arial" w:hAnsi="Arial" w:cs="Arial"/>
          <w:sz w:val="22"/>
          <w:szCs w:val="22"/>
        </w:rPr>
        <w:t>Supplementary Materials</w:t>
      </w:r>
    </w:p>
    <w:p w14:paraId="70B999C2" w14:textId="77777777" w:rsidR="00E831A4" w:rsidRPr="00053B01" w:rsidRDefault="00E831A4" w:rsidP="00E831A4">
      <w:pPr>
        <w:spacing w:after="240" w:line="480" w:lineRule="auto"/>
        <w:jc w:val="center"/>
        <w:rPr>
          <w:rFonts w:ascii="Arial" w:hAnsi="Arial" w:cs="Arial"/>
          <w:b/>
          <w:bCs/>
          <w:sz w:val="22"/>
          <w:szCs w:val="22"/>
        </w:rPr>
      </w:pPr>
      <w:r w:rsidRPr="00053B01">
        <w:rPr>
          <w:rFonts w:ascii="Arial" w:hAnsi="Arial" w:cs="Arial"/>
          <w:b/>
          <w:bCs/>
          <w:sz w:val="22"/>
          <w:szCs w:val="22"/>
        </w:rPr>
        <w:t>Novel selective cardiac myosin-targeted inhibitors alleviate myocardial ischaemia-reperfusion injury</w:t>
      </w:r>
    </w:p>
    <w:p w14:paraId="1B4C8FB4" w14:textId="77777777" w:rsidR="00E831A4" w:rsidRPr="00DD01F5" w:rsidRDefault="00E831A4" w:rsidP="00E831A4">
      <w:pPr>
        <w:spacing w:after="240" w:line="480" w:lineRule="auto"/>
        <w:jc w:val="center"/>
        <w:rPr>
          <w:rFonts w:ascii="Arial" w:hAnsi="Arial" w:cs="Arial"/>
          <w:bCs/>
          <w:sz w:val="22"/>
          <w:szCs w:val="22"/>
        </w:rPr>
      </w:pPr>
      <w:r w:rsidRPr="00DD01F5">
        <w:rPr>
          <w:rFonts w:ascii="Arial" w:hAnsi="Arial" w:cs="Arial"/>
          <w:bCs/>
          <w:sz w:val="22"/>
          <w:szCs w:val="22"/>
        </w:rPr>
        <w:t>Nur Liyana Mohammed Yusof</w:t>
      </w:r>
      <w:r w:rsidRPr="00053B01">
        <w:rPr>
          <w:rFonts w:ascii="Arial" w:hAnsi="Arial" w:cs="Arial"/>
          <w:bCs/>
          <w:sz w:val="22"/>
          <w:szCs w:val="22"/>
          <w:vertAlign w:val="superscript"/>
        </w:rPr>
        <w:t xml:space="preserve">1,2, </w:t>
      </w:r>
      <w:r w:rsidRPr="00DD01F5">
        <w:rPr>
          <w:rFonts w:ascii="Arial" w:hAnsi="Arial" w:cs="Arial"/>
          <w:bCs/>
          <w:sz w:val="22"/>
          <w:szCs w:val="22"/>
        </w:rPr>
        <w:t>Derek M Yellon</w:t>
      </w:r>
      <w:r w:rsidRPr="00053B01">
        <w:rPr>
          <w:rFonts w:ascii="Arial" w:hAnsi="Arial" w:cs="Arial"/>
          <w:bCs/>
          <w:sz w:val="22"/>
          <w:szCs w:val="22"/>
          <w:vertAlign w:val="superscript"/>
        </w:rPr>
        <w:t>1</w:t>
      </w:r>
      <w:r w:rsidRPr="00DD01F5">
        <w:rPr>
          <w:rFonts w:ascii="Arial" w:hAnsi="Arial" w:cs="Arial"/>
          <w:bCs/>
          <w:sz w:val="22"/>
          <w:szCs w:val="22"/>
        </w:rPr>
        <w:t xml:space="preserve"> and Sean M Davidson</w:t>
      </w:r>
      <w:r w:rsidRPr="00053B01">
        <w:rPr>
          <w:rFonts w:ascii="Arial" w:hAnsi="Arial" w:cs="Arial"/>
          <w:bCs/>
          <w:sz w:val="22"/>
          <w:szCs w:val="22"/>
          <w:vertAlign w:val="superscript"/>
        </w:rPr>
        <w:t>1</w:t>
      </w:r>
      <w:r>
        <w:rPr>
          <w:rFonts w:ascii="Arial" w:hAnsi="Arial" w:cs="Arial"/>
          <w:bCs/>
          <w:sz w:val="22"/>
          <w:szCs w:val="22"/>
          <w:vertAlign w:val="superscript"/>
        </w:rPr>
        <w:t>*</w:t>
      </w:r>
    </w:p>
    <w:p w14:paraId="6331B957" w14:textId="77777777" w:rsidR="00E831A4" w:rsidRPr="00DD01F5" w:rsidRDefault="00E831A4" w:rsidP="00E831A4">
      <w:pPr>
        <w:spacing w:after="240" w:line="480" w:lineRule="auto"/>
        <w:jc w:val="center"/>
        <w:rPr>
          <w:rFonts w:ascii="Arial" w:hAnsi="Arial" w:cs="Arial"/>
          <w:bCs/>
          <w:sz w:val="22"/>
          <w:szCs w:val="22"/>
        </w:rPr>
      </w:pPr>
      <w:r w:rsidRPr="00053B01">
        <w:rPr>
          <w:rFonts w:ascii="Arial" w:hAnsi="Arial" w:cs="Arial"/>
          <w:bCs/>
          <w:sz w:val="22"/>
          <w:szCs w:val="22"/>
          <w:vertAlign w:val="superscript"/>
        </w:rPr>
        <w:t>1</w:t>
      </w:r>
      <w:r w:rsidRPr="00DD01F5">
        <w:rPr>
          <w:rFonts w:ascii="Arial" w:hAnsi="Arial" w:cs="Arial"/>
          <w:bCs/>
          <w:sz w:val="22"/>
          <w:szCs w:val="22"/>
        </w:rPr>
        <w:t xml:space="preserve"> The Hatter Cardiovascular Institute, University College London, 67 Chenies Mews, London WC1E 6HX, United Kingdom</w:t>
      </w:r>
    </w:p>
    <w:p w14:paraId="331042C4" w14:textId="77777777" w:rsidR="00B4282B" w:rsidRPr="0010682E" w:rsidRDefault="00B4282B" w:rsidP="00B4282B">
      <w:pPr>
        <w:spacing w:after="240" w:line="480" w:lineRule="auto"/>
        <w:jc w:val="center"/>
        <w:rPr>
          <w:rFonts w:ascii="Arial" w:hAnsi="Arial" w:cs="Arial"/>
          <w:bCs/>
          <w:sz w:val="22"/>
          <w:szCs w:val="22"/>
        </w:rPr>
      </w:pPr>
      <w:r w:rsidRPr="001A3722">
        <w:rPr>
          <w:rFonts w:ascii="Arial" w:hAnsi="Arial" w:cs="Arial"/>
          <w:bCs/>
          <w:sz w:val="22"/>
          <w:szCs w:val="22"/>
          <w:highlight w:val="yellow"/>
          <w:vertAlign w:val="superscript"/>
        </w:rPr>
        <w:t xml:space="preserve">2 </w:t>
      </w:r>
      <w:r w:rsidRPr="001A3722">
        <w:rPr>
          <w:rFonts w:ascii="Arial" w:hAnsi="Arial" w:cs="Arial"/>
          <w:bCs/>
          <w:sz w:val="22"/>
          <w:szCs w:val="22"/>
          <w:highlight w:val="yellow"/>
        </w:rPr>
        <w:t>Department of Pharmacology, Faculty of Medicine, Universiti Kebangsaan Malaysia,          Jalan Yaacob Latif, Bandar Tun Razak, 56000 Cheras, Kuala Lumpur, Malaysia</w:t>
      </w:r>
    </w:p>
    <w:p w14:paraId="6CF89B00" w14:textId="77777777" w:rsidR="00E831A4" w:rsidRDefault="00E831A4" w:rsidP="00E831A4">
      <w:pPr>
        <w:spacing w:after="240" w:line="480" w:lineRule="auto"/>
        <w:jc w:val="center"/>
        <w:rPr>
          <w:rFonts w:ascii="Arial" w:hAnsi="Arial" w:cs="Arial"/>
          <w:b/>
          <w:bCs/>
          <w:sz w:val="22"/>
          <w:szCs w:val="22"/>
        </w:rPr>
      </w:pPr>
      <w:r>
        <w:rPr>
          <w:rFonts w:ascii="Arial" w:hAnsi="Arial" w:cs="Arial"/>
          <w:b/>
          <w:bCs/>
          <w:sz w:val="22"/>
          <w:szCs w:val="22"/>
        </w:rPr>
        <w:t>Institution where the works has been done/ mailing address:</w:t>
      </w:r>
    </w:p>
    <w:p w14:paraId="185F4FE1" w14:textId="77777777" w:rsidR="00E831A4" w:rsidRPr="00152006" w:rsidRDefault="00E831A4" w:rsidP="00E831A4">
      <w:pPr>
        <w:spacing w:after="240" w:line="480" w:lineRule="auto"/>
        <w:jc w:val="center"/>
        <w:rPr>
          <w:rFonts w:ascii="Arial" w:hAnsi="Arial" w:cs="Arial"/>
          <w:bCs/>
          <w:sz w:val="22"/>
          <w:szCs w:val="22"/>
        </w:rPr>
      </w:pPr>
      <w:r w:rsidRPr="00DD01F5">
        <w:rPr>
          <w:rFonts w:ascii="Arial" w:hAnsi="Arial" w:cs="Arial"/>
          <w:bCs/>
          <w:sz w:val="22"/>
          <w:szCs w:val="22"/>
        </w:rPr>
        <w:t>The Hatter Cardiovascular Institute, University College London, 67 Chenies Mews, London WC1E 6HX, United Kingdom</w:t>
      </w:r>
    </w:p>
    <w:p w14:paraId="1B882E67" w14:textId="77777777" w:rsidR="00E831A4" w:rsidRPr="00F608D9" w:rsidRDefault="00E831A4" w:rsidP="00E831A4">
      <w:pPr>
        <w:spacing w:after="240" w:line="480" w:lineRule="auto"/>
        <w:jc w:val="center"/>
        <w:rPr>
          <w:rFonts w:ascii="Arial" w:hAnsi="Arial" w:cs="Arial"/>
          <w:sz w:val="22"/>
          <w:szCs w:val="22"/>
        </w:rPr>
      </w:pPr>
      <w:r>
        <w:rPr>
          <w:rFonts w:ascii="Arial" w:hAnsi="Arial" w:cs="Arial"/>
          <w:b/>
          <w:bCs/>
          <w:sz w:val="22"/>
          <w:szCs w:val="22"/>
        </w:rPr>
        <w:t xml:space="preserve">*Corresponding author: </w:t>
      </w:r>
      <w:r w:rsidRPr="00F608D9">
        <w:rPr>
          <w:rFonts w:ascii="Arial" w:hAnsi="Arial" w:cs="Arial"/>
          <w:sz w:val="22"/>
          <w:szCs w:val="22"/>
        </w:rPr>
        <w:t>s.davidson@ucl.ac.uk</w:t>
      </w:r>
    </w:p>
    <w:p w14:paraId="02B436A6" w14:textId="77777777" w:rsidR="00E831A4" w:rsidRDefault="00E831A4" w:rsidP="00E831A4">
      <w:pPr>
        <w:spacing w:after="240" w:line="480" w:lineRule="auto"/>
        <w:jc w:val="both"/>
        <w:rPr>
          <w:rFonts w:ascii="Arial" w:hAnsi="Arial" w:cs="Arial"/>
          <w:b/>
          <w:bCs/>
          <w:sz w:val="22"/>
          <w:szCs w:val="22"/>
        </w:rPr>
      </w:pPr>
    </w:p>
    <w:p w14:paraId="738FB3E6" w14:textId="77777777" w:rsidR="00E831A4" w:rsidRDefault="00E831A4" w:rsidP="00E831A4">
      <w:pPr>
        <w:spacing w:after="240" w:line="480" w:lineRule="auto"/>
        <w:jc w:val="both"/>
        <w:rPr>
          <w:rFonts w:ascii="Arial" w:hAnsi="Arial" w:cs="Arial"/>
          <w:b/>
          <w:bCs/>
          <w:sz w:val="22"/>
          <w:szCs w:val="22"/>
        </w:rPr>
      </w:pPr>
    </w:p>
    <w:p w14:paraId="65CD9880" w14:textId="77777777" w:rsidR="00E831A4" w:rsidRDefault="00E831A4" w:rsidP="00E831A4">
      <w:pPr>
        <w:spacing w:after="240" w:line="480" w:lineRule="auto"/>
        <w:jc w:val="both"/>
        <w:rPr>
          <w:rFonts w:ascii="Arial" w:hAnsi="Arial" w:cs="Arial"/>
          <w:b/>
          <w:bCs/>
          <w:sz w:val="22"/>
          <w:szCs w:val="22"/>
        </w:rPr>
      </w:pPr>
    </w:p>
    <w:p w14:paraId="7FBDA5D0" w14:textId="77777777" w:rsidR="00E831A4" w:rsidRDefault="00E831A4" w:rsidP="00E831A4">
      <w:pPr>
        <w:spacing w:after="240" w:line="480" w:lineRule="auto"/>
        <w:jc w:val="both"/>
        <w:rPr>
          <w:rFonts w:ascii="Arial" w:hAnsi="Arial" w:cs="Arial"/>
          <w:b/>
          <w:bCs/>
          <w:sz w:val="22"/>
          <w:szCs w:val="22"/>
        </w:rPr>
      </w:pPr>
    </w:p>
    <w:p w14:paraId="701ED617" w14:textId="77777777" w:rsidR="00E831A4" w:rsidRDefault="00E831A4" w:rsidP="00E831A4">
      <w:pPr>
        <w:spacing w:after="240" w:line="480" w:lineRule="auto"/>
        <w:jc w:val="both"/>
        <w:rPr>
          <w:rFonts w:ascii="Arial" w:hAnsi="Arial" w:cs="Arial"/>
          <w:b/>
          <w:bCs/>
          <w:sz w:val="22"/>
          <w:szCs w:val="22"/>
        </w:rPr>
      </w:pPr>
    </w:p>
    <w:p w14:paraId="56DCD3E3" w14:textId="77777777" w:rsidR="00E831A4" w:rsidRDefault="00E831A4" w:rsidP="00E831A4">
      <w:pPr>
        <w:spacing w:after="240" w:line="480" w:lineRule="auto"/>
        <w:jc w:val="both"/>
        <w:rPr>
          <w:rFonts w:ascii="Arial" w:hAnsi="Arial" w:cs="Arial"/>
          <w:b/>
          <w:bCs/>
          <w:sz w:val="22"/>
          <w:szCs w:val="22"/>
        </w:rPr>
      </w:pPr>
    </w:p>
    <w:p w14:paraId="5BD25EC0" w14:textId="77777777" w:rsidR="00E831A4" w:rsidRDefault="00E831A4" w:rsidP="00E831A4">
      <w:pPr>
        <w:spacing w:after="240" w:line="480" w:lineRule="auto"/>
        <w:jc w:val="both"/>
        <w:rPr>
          <w:rFonts w:ascii="Arial" w:hAnsi="Arial" w:cs="Arial"/>
          <w:b/>
          <w:bCs/>
          <w:sz w:val="22"/>
          <w:szCs w:val="22"/>
        </w:rPr>
      </w:pPr>
    </w:p>
    <w:p w14:paraId="348A1432" w14:textId="77777777" w:rsidR="00E831A4" w:rsidRDefault="00E831A4" w:rsidP="00E831A4">
      <w:pPr>
        <w:spacing w:after="240" w:line="480" w:lineRule="auto"/>
        <w:jc w:val="both"/>
        <w:rPr>
          <w:rFonts w:ascii="Arial" w:hAnsi="Arial" w:cs="Arial"/>
          <w:b/>
          <w:bCs/>
          <w:sz w:val="22"/>
          <w:szCs w:val="22"/>
        </w:rPr>
      </w:pPr>
    </w:p>
    <w:p w14:paraId="6D297638" w14:textId="6A082E15" w:rsidR="00EF710D" w:rsidRPr="00E831A4" w:rsidRDefault="00EF710D" w:rsidP="00E831A4">
      <w:pPr>
        <w:spacing w:after="240" w:line="480" w:lineRule="auto"/>
        <w:jc w:val="both"/>
        <w:rPr>
          <w:rFonts w:ascii="Arial" w:hAnsi="Arial" w:cs="Arial"/>
          <w:b/>
          <w:bCs/>
          <w:sz w:val="22"/>
          <w:szCs w:val="22"/>
        </w:rPr>
      </w:pPr>
      <w:r w:rsidRPr="00E831A4">
        <w:rPr>
          <w:rFonts w:ascii="Arial" w:hAnsi="Arial" w:cs="Arial"/>
          <w:b/>
          <w:bCs/>
          <w:sz w:val="22"/>
          <w:szCs w:val="22"/>
        </w:rPr>
        <w:lastRenderedPageBreak/>
        <w:t>Methods</w:t>
      </w:r>
    </w:p>
    <w:p w14:paraId="04A0AD09" w14:textId="194D7B4B" w:rsidR="00DA7D48" w:rsidRPr="00E831A4" w:rsidRDefault="00DA7D48" w:rsidP="00E831A4">
      <w:pPr>
        <w:spacing w:after="240" w:line="480" w:lineRule="auto"/>
        <w:jc w:val="both"/>
        <w:rPr>
          <w:rFonts w:ascii="Arial" w:hAnsi="Arial" w:cs="Arial"/>
          <w:b/>
          <w:bCs/>
          <w:sz w:val="22"/>
          <w:szCs w:val="22"/>
        </w:rPr>
      </w:pPr>
      <w:bookmarkStart w:id="0" w:name="_Toc154397603"/>
      <w:r w:rsidRPr="00E831A4">
        <w:rPr>
          <w:rFonts w:ascii="Arial" w:eastAsiaTheme="majorEastAsia" w:hAnsi="Arial" w:cs="Arial"/>
          <w:b/>
          <w:color w:val="000000" w:themeColor="text1"/>
          <w:kern w:val="0"/>
          <w:sz w:val="22"/>
          <w:szCs w:val="22"/>
          <w:lang w:eastAsia="en-GB"/>
          <w14:ligatures w14:val="none"/>
        </w:rPr>
        <w:t>Experimental protocols</w:t>
      </w:r>
      <w:bookmarkEnd w:id="0"/>
      <w:r w:rsidR="005F336B" w:rsidRPr="00E831A4">
        <w:rPr>
          <w:rFonts w:ascii="Arial" w:eastAsiaTheme="majorEastAsia" w:hAnsi="Arial" w:cs="Arial"/>
          <w:b/>
          <w:color w:val="000000" w:themeColor="text1"/>
          <w:kern w:val="0"/>
          <w:sz w:val="22"/>
          <w:szCs w:val="22"/>
          <w:lang w:eastAsia="en-GB"/>
          <w14:ligatures w14:val="none"/>
        </w:rPr>
        <w:t xml:space="preserve"> (</w:t>
      </w:r>
      <w:r w:rsidR="005F336B" w:rsidRPr="00E831A4">
        <w:rPr>
          <w:rFonts w:ascii="Arial" w:hAnsi="Arial" w:cs="Arial"/>
          <w:b/>
          <w:bCs/>
          <w:sz w:val="22"/>
          <w:szCs w:val="22"/>
        </w:rPr>
        <w:t>2D Echocardiography)</w:t>
      </w:r>
    </w:p>
    <w:p w14:paraId="231ADB1C" w14:textId="5B356D19" w:rsidR="00DA7D48" w:rsidRPr="00E831A4" w:rsidRDefault="00DA7D48" w:rsidP="00E831A4">
      <w:pPr>
        <w:keepNext/>
        <w:keepLines/>
        <w:numPr>
          <w:ilvl w:val="3"/>
          <w:numId w:val="0"/>
        </w:numPr>
        <w:spacing w:before="40" w:after="240" w:line="480" w:lineRule="auto"/>
        <w:ind w:left="862" w:hanging="862"/>
        <w:jc w:val="both"/>
        <w:outlineLvl w:val="3"/>
        <w:rPr>
          <w:rFonts w:ascii="Arial" w:eastAsiaTheme="majorEastAsia" w:hAnsi="Arial" w:cs="Arial"/>
          <w:b/>
          <w:bCs/>
          <w:iCs/>
          <w:color w:val="000000" w:themeColor="text1"/>
          <w:kern w:val="0"/>
          <w:sz w:val="22"/>
          <w:szCs w:val="22"/>
          <w:lang w:eastAsia="en-GB"/>
          <w14:ligatures w14:val="none"/>
        </w:rPr>
      </w:pPr>
      <w:r w:rsidRPr="00E831A4">
        <w:rPr>
          <w:rFonts w:ascii="Arial" w:eastAsiaTheme="majorEastAsia" w:hAnsi="Arial" w:cs="Arial"/>
          <w:b/>
          <w:bCs/>
          <w:iCs/>
          <w:color w:val="000000" w:themeColor="text1"/>
          <w:kern w:val="0"/>
          <w:sz w:val="22"/>
          <w:szCs w:val="22"/>
          <w:lang w:eastAsia="en-GB"/>
          <w14:ligatures w14:val="none"/>
        </w:rPr>
        <w:t>Study 1</w:t>
      </w:r>
    </w:p>
    <w:p w14:paraId="5854746C" w14:textId="3303E593" w:rsidR="00DA7D48" w:rsidRPr="00E831A4" w:rsidRDefault="00DA7D48" w:rsidP="00E831A4">
      <w:pPr>
        <w:spacing w:after="240" w:line="480" w:lineRule="auto"/>
        <w:jc w:val="both"/>
        <w:rPr>
          <w:rFonts w:ascii="Arial" w:eastAsia="Times New Roman" w:hAnsi="Arial" w:cs="Arial"/>
          <w:color w:val="000000" w:themeColor="text1"/>
          <w:kern w:val="0"/>
          <w:sz w:val="22"/>
          <w:szCs w:val="22"/>
          <w:lang w:eastAsia="en-GB"/>
          <w14:ligatures w14:val="none"/>
        </w:rPr>
      </w:pPr>
      <w:r w:rsidRPr="00E831A4">
        <w:rPr>
          <w:rFonts w:ascii="Arial" w:eastAsia="Times New Roman" w:hAnsi="Arial" w:cs="Arial"/>
          <w:color w:val="000000" w:themeColor="text1"/>
          <w:kern w:val="0"/>
          <w:sz w:val="22"/>
          <w:szCs w:val="22"/>
          <w:lang w:eastAsia="en-GB"/>
          <w14:ligatures w14:val="none"/>
        </w:rPr>
        <w:t xml:space="preserve">Real-time ultrasound images were acquired at baseline and </w:t>
      </w:r>
      <w:r w:rsidR="005F336B" w:rsidRPr="00E831A4">
        <w:rPr>
          <w:rFonts w:ascii="Arial" w:eastAsia="Times New Roman" w:hAnsi="Arial" w:cs="Arial"/>
          <w:color w:val="000000" w:themeColor="text1"/>
          <w:kern w:val="0"/>
          <w:sz w:val="22"/>
          <w:szCs w:val="22"/>
          <w:lang w:eastAsia="en-GB"/>
          <w14:ligatures w14:val="none"/>
        </w:rPr>
        <w:t>30 min</w:t>
      </w:r>
      <w:r w:rsidRPr="00E831A4">
        <w:rPr>
          <w:rFonts w:ascii="Arial" w:eastAsia="Times New Roman" w:hAnsi="Arial" w:cs="Arial"/>
          <w:color w:val="000000" w:themeColor="text1"/>
          <w:kern w:val="0"/>
          <w:sz w:val="22"/>
          <w:szCs w:val="22"/>
          <w:lang w:eastAsia="en-GB"/>
          <w14:ligatures w14:val="none"/>
        </w:rPr>
        <w:t xml:space="preserve"> post-IP injection of several doses of MYK-461, as illustrated in </w:t>
      </w:r>
      <w:r w:rsidRPr="00E831A4">
        <w:rPr>
          <w:rFonts w:ascii="Arial" w:eastAsia="Times New Roman" w:hAnsi="Arial" w:cs="Arial"/>
          <w:b/>
          <w:bCs/>
          <w:color w:val="000000" w:themeColor="text1"/>
          <w:kern w:val="0"/>
          <w:sz w:val="22"/>
          <w:szCs w:val="22"/>
          <w:lang w:eastAsia="en-GB"/>
          <w14:ligatures w14:val="none"/>
        </w:rPr>
        <w:t>Figure S1</w:t>
      </w:r>
      <w:r w:rsidRPr="00E831A4">
        <w:rPr>
          <w:rFonts w:ascii="Arial" w:eastAsia="Times New Roman" w:hAnsi="Arial" w:cs="Arial"/>
          <w:color w:val="000000" w:themeColor="text1"/>
          <w:kern w:val="0"/>
          <w:sz w:val="22"/>
          <w:szCs w:val="22"/>
          <w:lang w:eastAsia="en-GB"/>
          <w14:ligatures w14:val="none"/>
        </w:rPr>
        <w:t xml:space="preserve"> below. </w:t>
      </w:r>
    </w:p>
    <w:p w14:paraId="3B03365D" w14:textId="77777777" w:rsidR="00DA7D48" w:rsidRPr="00E831A4" w:rsidRDefault="00DA7D48" w:rsidP="00E831A4">
      <w:pPr>
        <w:spacing w:line="480" w:lineRule="auto"/>
        <w:jc w:val="center"/>
        <w:rPr>
          <w:rFonts w:ascii="Arial" w:eastAsia="Times New Roman" w:hAnsi="Arial" w:cs="Arial"/>
          <w:color w:val="000000" w:themeColor="text1"/>
          <w:kern w:val="0"/>
          <w:sz w:val="22"/>
          <w:szCs w:val="22"/>
          <w:lang w:eastAsia="en-GB"/>
          <w14:ligatures w14:val="none"/>
        </w:rPr>
      </w:pPr>
      <w:r w:rsidRPr="00E831A4">
        <w:rPr>
          <w:rFonts w:ascii="Arial" w:eastAsia="Times New Roman" w:hAnsi="Arial" w:cs="Arial"/>
          <w:noProof/>
          <w:color w:val="000000" w:themeColor="text1"/>
          <w:kern w:val="0"/>
          <w:sz w:val="22"/>
          <w:szCs w:val="22"/>
          <w:lang w:eastAsia="en-GB"/>
          <w14:ligatures w14:val="none"/>
        </w:rPr>
        <w:drawing>
          <wp:inline distT="0" distB="0" distL="0" distR="0" wp14:anchorId="3ED711F7" wp14:editId="5BD90BFE">
            <wp:extent cx="3395682" cy="2445488"/>
            <wp:effectExtent l="0" t="0" r="0" b="5715"/>
            <wp:docPr id="1462493464" name="Picture 1462493464" descr="A picture containing text, screenshot, fon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661328" name="Picture 1" descr="A picture containing text, screenshot, font, diagram&#10;&#10;Description automatically generated"/>
                    <pic:cNvPicPr/>
                  </pic:nvPicPr>
                  <pic:blipFill>
                    <a:blip r:embed="rId7"/>
                    <a:stretch>
                      <a:fillRect/>
                    </a:stretch>
                  </pic:blipFill>
                  <pic:spPr>
                    <a:xfrm>
                      <a:off x="0" y="0"/>
                      <a:ext cx="3427004" cy="2468045"/>
                    </a:xfrm>
                    <a:prstGeom prst="rect">
                      <a:avLst/>
                    </a:prstGeom>
                  </pic:spPr>
                </pic:pic>
              </a:graphicData>
            </a:graphic>
          </wp:inline>
        </w:drawing>
      </w:r>
    </w:p>
    <w:p w14:paraId="6DE2423B" w14:textId="6EAEBA44" w:rsidR="00DA7D48" w:rsidRPr="00E831A4" w:rsidRDefault="00DA7D48" w:rsidP="00E831A4">
      <w:pPr>
        <w:spacing w:after="240" w:line="480" w:lineRule="auto"/>
        <w:jc w:val="center"/>
        <w:rPr>
          <w:rFonts w:ascii="Arial" w:hAnsi="Arial" w:cs="Arial"/>
          <w:b/>
          <w:bCs/>
          <w:i/>
          <w:color w:val="000000" w:themeColor="text1"/>
          <w:kern w:val="0"/>
          <w:sz w:val="22"/>
          <w:szCs w:val="22"/>
          <w14:ligatures w14:val="none"/>
        </w:rPr>
      </w:pPr>
      <w:bookmarkStart w:id="1" w:name="_Toc154605363"/>
      <w:r w:rsidRPr="00E831A4">
        <w:rPr>
          <w:rFonts w:ascii="Arial" w:hAnsi="Arial" w:cs="Arial"/>
          <w:b/>
          <w:bCs/>
          <w:i/>
          <w:color w:val="000000" w:themeColor="text1"/>
          <w:kern w:val="0"/>
          <w:sz w:val="22"/>
          <w:szCs w:val="22"/>
          <w14:ligatures w14:val="none"/>
        </w:rPr>
        <w:t>Figure S1: Experimental design of ultrasound scanning.</w:t>
      </w:r>
      <w:bookmarkEnd w:id="1"/>
    </w:p>
    <w:p w14:paraId="1C13CE1E" w14:textId="1EDCED35" w:rsidR="00DA7D48" w:rsidRPr="00E831A4" w:rsidRDefault="00DA7D48" w:rsidP="00E831A4">
      <w:pPr>
        <w:spacing w:after="240" w:line="480" w:lineRule="auto"/>
        <w:jc w:val="both"/>
        <w:rPr>
          <w:rFonts w:ascii="Arial" w:eastAsia="Times New Roman" w:hAnsi="Arial" w:cs="Arial"/>
          <w:i/>
          <w:iCs/>
          <w:color w:val="000000" w:themeColor="text1"/>
          <w:kern w:val="0"/>
          <w:sz w:val="22"/>
          <w:szCs w:val="22"/>
          <w:lang w:eastAsia="en-GB"/>
          <w14:ligatures w14:val="none"/>
        </w:rPr>
      </w:pPr>
      <w:r w:rsidRPr="00E831A4">
        <w:rPr>
          <w:rFonts w:ascii="Arial" w:hAnsi="Arial" w:cs="Arial"/>
          <w:i/>
          <w:iCs/>
          <w:color w:val="000000" w:themeColor="text1"/>
          <w:kern w:val="0"/>
          <w:sz w:val="22"/>
          <w:szCs w:val="22"/>
          <w:lang w:eastAsia="en-GB"/>
          <w14:ligatures w14:val="none"/>
        </w:rPr>
        <w:t xml:space="preserve">LVEF was measured at baseline and every 30 min post-injection of MYK-461 via IP. Three different doses of MYK-461 were injected into the same rat (cumulative dose of 4.5 mg/kg) with a 30 min time difference between the doses. </w:t>
      </w:r>
      <w:r w:rsidRPr="00E831A4">
        <w:rPr>
          <w:rFonts w:ascii="Arial" w:eastAsia="Times New Roman" w:hAnsi="Arial" w:cs="Arial"/>
          <w:i/>
          <w:iCs/>
          <w:color w:val="000000" w:themeColor="text1"/>
          <w:kern w:val="0"/>
          <w:sz w:val="22"/>
          <w:szCs w:val="22"/>
          <w:lang w:eastAsia="en-GB"/>
          <w14:ligatures w14:val="none"/>
        </w:rPr>
        <w:t>90% corn oil and 10% DMSO as a vehicle.</w:t>
      </w:r>
    </w:p>
    <w:p w14:paraId="4BAAFE4F" w14:textId="7BC8F41C" w:rsidR="00433865" w:rsidRPr="00E831A4" w:rsidRDefault="00DA7D48" w:rsidP="00E831A4">
      <w:pPr>
        <w:spacing w:after="240" w:line="480" w:lineRule="auto"/>
        <w:jc w:val="both"/>
        <w:rPr>
          <w:rFonts w:ascii="Arial" w:hAnsi="Arial" w:cs="Arial"/>
          <w:b/>
          <w:bCs/>
          <w:sz w:val="22"/>
          <w:szCs w:val="22"/>
        </w:rPr>
      </w:pPr>
      <w:r w:rsidRPr="00E831A4">
        <w:rPr>
          <w:rFonts w:ascii="Arial" w:hAnsi="Arial" w:cs="Arial"/>
          <w:b/>
          <w:bCs/>
          <w:sz w:val="22"/>
          <w:szCs w:val="22"/>
        </w:rPr>
        <w:t>Study 2</w:t>
      </w:r>
    </w:p>
    <w:p w14:paraId="2EC4F8DE" w14:textId="53AF4EAB" w:rsidR="00DA7D48" w:rsidRPr="00E831A4" w:rsidRDefault="00DA7D48" w:rsidP="00E831A4">
      <w:pPr>
        <w:autoSpaceDE w:val="0"/>
        <w:autoSpaceDN w:val="0"/>
        <w:adjustRightInd w:val="0"/>
        <w:spacing w:after="240" w:line="480" w:lineRule="auto"/>
        <w:ind w:firstLine="720"/>
        <w:jc w:val="both"/>
        <w:rPr>
          <w:rFonts w:ascii="Arial" w:hAnsi="Arial" w:cs="Arial"/>
          <w:sz w:val="22"/>
          <w:szCs w:val="22"/>
        </w:rPr>
      </w:pPr>
      <w:r w:rsidRPr="00E831A4">
        <w:rPr>
          <w:rFonts w:ascii="Arial" w:hAnsi="Arial" w:cs="Arial"/>
          <w:sz w:val="22"/>
          <w:szCs w:val="22"/>
        </w:rPr>
        <w:t xml:space="preserve">A second study was conducted to acquire real-time ultrasound images at baseline throughout 2 h, and 24 h after the IP injection of MYK-461 at a dose of 2 mg/kg, as depicted in </w:t>
      </w:r>
      <w:r w:rsidRPr="00E831A4">
        <w:rPr>
          <w:rFonts w:ascii="Arial" w:hAnsi="Arial" w:cs="Arial"/>
          <w:b/>
          <w:bCs/>
          <w:sz w:val="22"/>
          <w:szCs w:val="22"/>
        </w:rPr>
        <w:t>Figure S2</w:t>
      </w:r>
      <w:r w:rsidRPr="00E831A4">
        <w:rPr>
          <w:rFonts w:ascii="Arial" w:hAnsi="Arial" w:cs="Arial"/>
          <w:sz w:val="22"/>
          <w:szCs w:val="22"/>
        </w:rPr>
        <w:t xml:space="preserve"> below. Since this study focused on the recovery phase, invasive BP monitoring was not performed.</w:t>
      </w:r>
    </w:p>
    <w:p w14:paraId="7D9A9C05" w14:textId="434815E6" w:rsidR="00DA7D48" w:rsidRPr="001768A1" w:rsidRDefault="00DA7D48" w:rsidP="001768A1">
      <w:pPr>
        <w:autoSpaceDE w:val="0"/>
        <w:autoSpaceDN w:val="0"/>
        <w:adjustRightInd w:val="0"/>
        <w:spacing w:line="480" w:lineRule="auto"/>
        <w:jc w:val="center"/>
        <w:rPr>
          <w:rFonts w:ascii="Arial" w:hAnsi="Arial" w:cs="Arial"/>
          <w:sz w:val="22"/>
          <w:szCs w:val="22"/>
        </w:rPr>
      </w:pPr>
      <w:r w:rsidRPr="00E831A4">
        <w:rPr>
          <w:rFonts w:ascii="Arial" w:hAnsi="Arial" w:cs="Arial"/>
          <w:noProof/>
          <w:sz w:val="22"/>
          <w:szCs w:val="22"/>
        </w:rPr>
        <w:lastRenderedPageBreak/>
        <w:drawing>
          <wp:inline distT="0" distB="0" distL="0" distR="0" wp14:anchorId="438AE069" wp14:editId="41CFF5FC">
            <wp:extent cx="5198561" cy="2002917"/>
            <wp:effectExtent l="0" t="0" r="0" b="3810"/>
            <wp:docPr id="599392063" name="Picture 599392063" descr="A picture containing text, font, screensho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555095" name="Picture 1" descr="A picture containing text, font, screenshot, line&#10;&#10;Description automatically generated"/>
                    <pic:cNvPicPr/>
                  </pic:nvPicPr>
                  <pic:blipFill rotWithShape="1">
                    <a:blip r:embed="rId8"/>
                    <a:srcRect l="1728" t="5194"/>
                    <a:stretch/>
                  </pic:blipFill>
                  <pic:spPr bwMode="auto">
                    <a:xfrm>
                      <a:off x="0" y="0"/>
                      <a:ext cx="5202939" cy="2004604"/>
                    </a:xfrm>
                    <a:prstGeom prst="rect">
                      <a:avLst/>
                    </a:prstGeom>
                    <a:ln>
                      <a:noFill/>
                    </a:ln>
                    <a:extLst>
                      <a:ext uri="{53640926-AAD7-44D8-BBD7-CCE9431645EC}">
                        <a14:shadowObscured xmlns:a14="http://schemas.microsoft.com/office/drawing/2010/main"/>
                      </a:ext>
                    </a:extLst>
                  </pic:spPr>
                </pic:pic>
              </a:graphicData>
            </a:graphic>
          </wp:inline>
        </w:drawing>
      </w:r>
    </w:p>
    <w:p w14:paraId="15ECFB5C" w14:textId="654BF29C" w:rsidR="00DA7D48" w:rsidRPr="00E831A4" w:rsidRDefault="00DA7D48" w:rsidP="001768A1">
      <w:pPr>
        <w:pStyle w:val="Caption"/>
        <w:spacing w:line="480" w:lineRule="auto"/>
        <w:rPr>
          <w:sz w:val="22"/>
          <w:szCs w:val="22"/>
        </w:rPr>
      </w:pPr>
      <w:bookmarkStart w:id="2" w:name="_Toc145937307"/>
      <w:bookmarkStart w:id="3" w:name="_Toc154605364"/>
      <w:r w:rsidRPr="00E831A4">
        <w:rPr>
          <w:sz w:val="22"/>
          <w:szCs w:val="22"/>
        </w:rPr>
        <w:t xml:space="preserve">Figure S2: </w:t>
      </w:r>
      <w:bookmarkEnd w:id="2"/>
      <w:r w:rsidRPr="00E831A4">
        <w:rPr>
          <w:sz w:val="22"/>
          <w:szCs w:val="22"/>
        </w:rPr>
        <w:t>Experimental design of ultrasound scanning.</w:t>
      </w:r>
      <w:bookmarkEnd w:id="3"/>
    </w:p>
    <w:p w14:paraId="4DE219CC" w14:textId="11BD6584" w:rsidR="00DA7D48" w:rsidRPr="00E831A4" w:rsidRDefault="00DA7D48" w:rsidP="00E831A4">
      <w:pPr>
        <w:spacing w:after="240" w:line="480" w:lineRule="auto"/>
        <w:jc w:val="both"/>
        <w:rPr>
          <w:rFonts w:ascii="Arial" w:hAnsi="Arial" w:cs="Arial"/>
          <w:i/>
          <w:iCs/>
          <w:sz w:val="22"/>
          <w:szCs w:val="22"/>
        </w:rPr>
      </w:pPr>
      <w:r w:rsidRPr="00E831A4">
        <w:rPr>
          <w:rFonts w:ascii="Arial" w:hAnsi="Arial" w:cs="Arial"/>
          <w:i/>
          <w:iCs/>
          <w:sz w:val="22"/>
          <w:szCs w:val="22"/>
        </w:rPr>
        <w:t>LVEF was measured at baseline, within 2 h, and 24 h post-injection of 2 mg/kg MYK-461 via IP.</w:t>
      </w:r>
    </w:p>
    <w:p w14:paraId="6A039DD6" w14:textId="401662F4" w:rsidR="00DA7D48" w:rsidRPr="00E831A4" w:rsidRDefault="00DA7D48" w:rsidP="00E831A4">
      <w:pPr>
        <w:keepNext/>
        <w:keepLines/>
        <w:numPr>
          <w:ilvl w:val="3"/>
          <w:numId w:val="0"/>
        </w:numPr>
        <w:spacing w:before="40" w:after="240" w:line="480" w:lineRule="auto"/>
        <w:ind w:left="862" w:hanging="862"/>
        <w:jc w:val="both"/>
        <w:outlineLvl w:val="3"/>
        <w:rPr>
          <w:rFonts w:ascii="Arial" w:hAnsi="Arial" w:cs="Arial"/>
          <w:b/>
          <w:bCs/>
          <w:iCs/>
          <w:color w:val="000000" w:themeColor="text1"/>
          <w:kern w:val="0"/>
          <w:sz w:val="22"/>
          <w:szCs w:val="22"/>
        </w:rPr>
      </w:pPr>
      <w:r w:rsidRPr="00E831A4">
        <w:rPr>
          <w:rFonts w:ascii="Arial" w:eastAsiaTheme="majorEastAsia" w:hAnsi="Arial" w:cs="Arial"/>
          <w:b/>
          <w:bCs/>
          <w:iCs/>
          <w:color w:val="000000" w:themeColor="text1"/>
          <w:kern w:val="0"/>
          <w:sz w:val="22"/>
          <w:szCs w:val="22"/>
          <w:lang w:eastAsia="en-GB"/>
          <w14:ligatures w14:val="none"/>
        </w:rPr>
        <w:t>Study 3</w:t>
      </w:r>
    </w:p>
    <w:p w14:paraId="27CB1028" w14:textId="6BD1F701" w:rsidR="00DA7D48" w:rsidRPr="00E831A4" w:rsidRDefault="005F336B" w:rsidP="00E831A4">
      <w:pPr>
        <w:spacing w:after="240" w:line="480" w:lineRule="auto"/>
        <w:ind w:firstLine="720"/>
        <w:jc w:val="both"/>
        <w:rPr>
          <w:rFonts w:ascii="Arial" w:eastAsia="Times New Roman" w:hAnsi="Arial" w:cs="Arial"/>
          <w:color w:val="000000" w:themeColor="text1"/>
          <w:kern w:val="0"/>
          <w:sz w:val="22"/>
          <w:szCs w:val="22"/>
          <w:lang w:eastAsia="en-GB"/>
          <w14:ligatures w14:val="none"/>
        </w:rPr>
      </w:pPr>
      <w:r w:rsidRPr="00E831A4">
        <w:rPr>
          <w:rFonts w:ascii="Arial" w:eastAsia="Times New Roman" w:hAnsi="Arial" w:cs="Arial"/>
          <w:color w:val="000000" w:themeColor="text1"/>
          <w:kern w:val="0"/>
          <w:sz w:val="22"/>
          <w:szCs w:val="22"/>
          <w:lang w:eastAsia="en-GB"/>
          <w14:ligatures w14:val="none"/>
        </w:rPr>
        <w:t>A</w:t>
      </w:r>
      <w:r w:rsidR="00DA7D48" w:rsidRPr="00E831A4">
        <w:rPr>
          <w:rFonts w:ascii="Arial" w:eastAsia="Times New Roman" w:hAnsi="Arial" w:cs="Arial"/>
          <w:color w:val="000000" w:themeColor="text1"/>
          <w:kern w:val="0"/>
          <w:sz w:val="22"/>
          <w:szCs w:val="22"/>
          <w:lang w:eastAsia="en-GB"/>
          <w14:ligatures w14:val="none"/>
        </w:rPr>
        <w:t xml:space="preserve"> separate set of experiments was performed to obtain real-time ultrasound images at baseline, after 10 min, and every 30 min following IP injection of CK-274 at doses of 0.5 mg/kg, 1 mg/kg, and 2 mg/kg, as well as MYK-461 at a dose of 2 mg/kg, over a 3-h duration. </w:t>
      </w:r>
      <w:r w:rsidR="00DA7D48" w:rsidRPr="00E831A4">
        <w:rPr>
          <w:rFonts w:ascii="Arial" w:eastAsia="Times New Roman" w:hAnsi="Arial" w:cs="Arial"/>
          <w:b/>
          <w:bCs/>
          <w:color w:val="000000" w:themeColor="text1"/>
          <w:kern w:val="0"/>
          <w:sz w:val="22"/>
          <w:szCs w:val="22"/>
          <w:lang w:eastAsia="en-GB"/>
          <w14:ligatures w14:val="none"/>
        </w:rPr>
        <w:t>Figure S3 below</w:t>
      </w:r>
      <w:r w:rsidR="00DA7D48" w:rsidRPr="00E831A4">
        <w:rPr>
          <w:rFonts w:ascii="Arial" w:eastAsia="Times New Roman" w:hAnsi="Arial" w:cs="Arial"/>
          <w:color w:val="000000" w:themeColor="text1"/>
          <w:kern w:val="0"/>
          <w:sz w:val="22"/>
          <w:szCs w:val="22"/>
          <w:lang w:eastAsia="en-GB"/>
          <w14:ligatures w14:val="none"/>
        </w:rPr>
        <w:t xml:space="preserve"> provides a visual representation of the experimental timeline. Additionally, BP measurements were obtained using a fluid-filled catheter inserted into the right carotid artery and connected to the PowerLab system for continuous monitoring.</w:t>
      </w:r>
    </w:p>
    <w:p w14:paraId="34379A36" w14:textId="77777777" w:rsidR="00DA7D48" w:rsidRPr="00E831A4" w:rsidRDefault="00DA7D48" w:rsidP="00E831A4">
      <w:pPr>
        <w:spacing w:after="240" w:line="480" w:lineRule="auto"/>
        <w:jc w:val="center"/>
        <w:rPr>
          <w:rFonts w:ascii="Arial" w:eastAsia="Times New Roman" w:hAnsi="Arial" w:cs="Arial"/>
          <w:color w:val="000000" w:themeColor="text1"/>
          <w:kern w:val="0"/>
          <w:sz w:val="22"/>
          <w:szCs w:val="22"/>
          <w:lang w:eastAsia="en-GB"/>
          <w14:ligatures w14:val="none"/>
        </w:rPr>
      </w:pPr>
      <w:r w:rsidRPr="00E831A4">
        <w:rPr>
          <w:rFonts w:ascii="Arial" w:eastAsia="Times New Roman" w:hAnsi="Arial" w:cs="Arial"/>
          <w:noProof/>
          <w:color w:val="000000" w:themeColor="text1"/>
          <w:kern w:val="0"/>
          <w:sz w:val="22"/>
          <w:szCs w:val="22"/>
          <w:lang w:eastAsia="en-GB"/>
          <w14:ligatures w14:val="none"/>
        </w:rPr>
        <w:lastRenderedPageBreak/>
        <w:drawing>
          <wp:inline distT="0" distB="0" distL="0" distR="0" wp14:anchorId="21C38723" wp14:editId="6523FC97">
            <wp:extent cx="5156791" cy="2849744"/>
            <wp:effectExtent l="0" t="0" r="0" b="0"/>
            <wp:docPr id="1016882310" name="Picture 1016882310" descr="A picture containing text, screenshot, fon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614644" name="Picture 1" descr="A picture containing text, screenshot, font, number&#10;&#10;Description automatically generated"/>
                    <pic:cNvPicPr/>
                  </pic:nvPicPr>
                  <pic:blipFill rotWithShape="1">
                    <a:blip r:embed="rId9"/>
                    <a:srcRect l="1635" r="1530" b="1945"/>
                    <a:stretch/>
                  </pic:blipFill>
                  <pic:spPr bwMode="auto">
                    <a:xfrm>
                      <a:off x="0" y="0"/>
                      <a:ext cx="5162239" cy="2852755"/>
                    </a:xfrm>
                    <a:prstGeom prst="rect">
                      <a:avLst/>
                    </a:prstGeom>
                    <a:ln>
                      <a:noFill/>
                    </a:ln>
                    <a:extLst>
                      <a:ext uri="{53640926-AAD7-44D8-BBD7-CCE9431645EC}">
                        <a14:shadowObscured xmlns:a14="http://schemas.microsoft.com/office/drawing/2010/main"/>
                      </a:ext>
                    </a:extLst>
                  </pic:spPr>
                </pic:pic>
              </a:graphicData>
            </a:graphic>
          </wp:inline>
        </w:drawing>
      </w:r>
    </w:p>
    <w:p w14:paraId="5423CEA0" w14:textId="2D099717" w:rsidR="00DA7D48" w:rsidRPr="00E831A4" w:rsidRDefault="00DA7D48" w:rsidP="00E831A4">
      <w:pPr>
        <w:spacing w:after="240" w:line="480" w:lineRule="auto"/>
        <w:jc w:val="center"/>
        <w:rPr>
          <w:rFonts w:ascii="Arial" w:hAnsi="Arial" w:cs="Arial"/>
          <w:b/>
          <w:bCs/>
          <w:i/>
          <w:color w:val="000000" w:themeColor="text1"/>
          <w:kern w:val="0"/>
          <w:sz w:val="22"/>
          <w:szCs w:val="22"/>
          <w14:ligatures w14:val="none"/>
        </w:rPr>
      </w:pPr>
      <w:bookmarkStart w:id="4" w:name="_Toc145937308"/>
      <w:bookmarkStart w:id="5" w:name="_Toc154605365"/>
      <w:r w:rsidRPr="00E831A4">
        <w:rPr>
          <w:rFonts w:ascii="Arial" w:eastAsia="Times New Roman" w:hAnsi="Arial" w:cs="Arial"/>
          <w:b/>
          <w:bCs/>
          <w:i/>
          <w:color w:val="000000" w:themeColor="text1"/>
          <w:kern w:val="0"/>
          <w:sz w:val="22"/>
          <w:szCs w:val="22"/>
          <w:lang w:eastAsia="en-GB"/>
          <w14:ligatures w14:val="none"/>
        </w:rPr>
        <w:t xml:space="preserve">Figure S3: </w:t>
      </w:r>
      <w:bookmarkEnd w:id="4"/>
      <w:r w:rsidRPr="00E831A4">
        <w:rPr>
          <w:rFonts w:ascii="Arial" w:hAnsi="Arial" w:cs="Arial"/>
          <w:b/>
          <w:bCs/>
          <w:i/>
          <w:color w:val="000000" w:themeColor="text1"/>
          <w:kern w:val="0"/>
          <w:sz w:val="22"/>
          <w:szCs w:val="22"/>
          <w14:ligatures w14:val="none"/>
        </w:rPr>
        <w:t>Experimental design of ultrasound scanning.</w:t>
      </w:r>
      <w:bookmarkEnd w:id="5"/>
    </w:p>
    <w:p w14:paraId="7CBAB520" w14:textId="7BC59471" w:rsidR="00DA7D48" w:rsidRPr="00E831A4" w:rsidRDefault="00DA7D48" w:rsidP="00E831A4">
      <w:pPr>
        <w:spacing w:line="480" w:lineRule="auto"/>
        <w:jc w:val="both"/>
        <w:rPr>
          <w:rFonts w:ascii="Arial" w:eastAsia="Times New Roman" w:hAnsi="Arial" w:cs="Arial"/>
          <w:i/>
          <w:iCs/>
          <w:color w:val="000000" w:themeColor="text1"/>
          <w:kern w:val="0"/>
          <w:sz w:val="22"/>
          <w:szCs w:val="22"/>
          <w:lang w:eastAsia="en-GB"/>
          <w14:ligatures w14:val="none"/>
        </w:rPr>
      </w:pPr>
      <w:r w:rsidRPr="00E831A4">
        <w:rPr>
          <w:rFonts w:ascii="Arial" w:hAnsi="Arial" w:cs="Arial"/>
          <w:i/>
          <w:iCs/>
          <w:color w:val="000000" w:themeColor="text1"/>
          <w:kern w:val="0"/>
          <w:sz w:val="22"/>
          <w:szCs w:val="22"/>
          <w:lang w:eastAsia="en-GB"/>
          <w14:ligatures w14:val="none"/>
        </w:rPr>
        <w:t xml:space="preserve">LVEF was obtained at baseline, 10 min, and every 30 min post-injection of 3 different doses of CK-274 (0.5, 1, and 2 mg/kg) individually as well as 2 mg/kg of MYK-461 via IP. </w:t>
      </w:r>
    </w:p>
    <w:p w14:paraId="110FE09C" w14:textId="77777777" w:rsidR="00DA7D48" w:rsidRPr="00E831A4" w:rsidRDefault="00DA7D48" w:rsidP="00E831A4">
      <w:pPr>
        <w:spacing w:after="240" w:line="480" w:lineRule="auto"/>
        <w:jc w:val="both"/>
        <w:rPr>
          <w:rFonts w:ascii="Arial" w:hAnsi="Arial" w:cs="Arial"/>
          <w:b/>
          <w:bCs/>
          <w:sz w:val="22"/>
          <w:szCs w:val="22"/>
        </w:rPr>
      </w:pPr>
    </w:p>
    <w:p w14:paraId="58154EB9" w14:textId="77777777" w:rsidR="00851C5A" w:rsidRPr="00E831A4" w:rsidRDefault="00851C5A" w:rsidP="00E831A4">
      <w:pPr>
        <w:spacing w:after="240" w:line="480" w:lineRule="auto"/>
        <w:jc w:val="both"/>
        <w:rPr>
          <w:rFonts w:ascii="Arial" w:hAnsi="Arial" w:cs="Arial"/>
          <w:b/>
          <w:bCs/>
          <w:sz w:val="22"/>
          <w:szCs w:val="22"/>
        </w:rPr>
      </w:pPr>
    </w:p>
    <w:p w14:paraId="1327EBF5" w14:textId="77777777" w:rsidR="00851C5A" w:rsidRPr="00E831A4" w:rsidRDefault="00851C5A" w:rsidP="00E831A4">
      <w:pPr>
        <w:spacing w:after="240" w:line="480" w:lineRule="auto"/>
        <w:jc w:val="both"/>
        <w:rPr>
          <w:rFonts w:ascii="Arial" w:hAnsi="Arial" w:cs="Arial"/>
          <w:b/>
          <w:bCs/>
          <w:sz w:val="22"/>
          <w:szCs w:val="22"/>
        </w:rPr>
      </w:pPr>
    </w:p>
    <w:p w14:paraId="2BF28AD8" w14:textId="77777777" w:rsidR="00851C5A" w:rsidRPr="00E831A4" w:rsidRDefault="00851C5A" w:rsidP="00E831A4">
      <w:pPr>
        <w:spacing w:after="240" w:line="480" w:lineRule="auto"/>
        <w:jc w:val="both"/>
        <w:rPr>
          <w:rFonts w:ascii="Arial" w:hAnsi="Arial" w:cs="Arial"/>
          <w:b/>
          <w:bCs/>
          <w:sz w:val="22"/>
          <w:szCs w:val="22"/>
        </w:rPr>
      </w:pPr>
    </w:p>
    <w:p w14:paraId="37F85C71" w14:textId="77777777" w:rsidR="00851C5A" w:rsidRPr="00E831A4" w:rsidRDefault="00851C5A" w:rsidP="00E831A4">
      <w:pPr>
        <w:spacing w:after="240" w:line="480" w:lineRule="auto"/>
        <w:jc w:val="both"/>
        <w:rPr>
          <w:rFonts w:ascii="Arial" w:hAnsi="Arial" w:cs="Arial"/>
          <w:b/>
          <w:bCs/>
          <w:sz w:val="22"/>
          <w:szCs w:val="22"/>
        </w:rPr>
      </w:pPr>
    </w:p>
    <w:p w14:paraId="50EDB3E6" w14:textId="77777777" w:rsidR="00851C5A" w:rsidRPr="00E831A4" w:rsidRDefault="00851C5A" w:rsidP="00E831A4">
      <w:pPr>
        <w:spacing w:after="240" w:line="480" w:lineRule="auto"/>
        <w:jc w:val="both"/>
        <w:rPr>
          <w:rFonts w:ascii="Arial" w:hAnsi="Arial" w:cs="Arial"/>
          <w:b/>
          <w:bCs/>
          <w:sz w:val="22"/>
          <w:szCs w:val="22"/>
        </w:rPr>
      </w:pPr>
    </w:p>
    <w:p w14:paraId="16B065A4" w14:textId="77777777" w:rsidR="00851C5A" w:rsidRPr="00E831A4" w:rsidRDefault="00851C5A" w:rsidP="00E831A4">
      <w:pPr>
        <w:spacing w:after="240" w:line="480" w:lineRule="auto"/>
        <w:jc w:val="both"/>
        <w:rPr>
          <w:rFonts w:ascii="Arial" w:hAnsi="Arial" w:cs="Arial"/>
          <w:b/>
          <w:bCs/>
          <w:sz w:val="22"/>
          <w:szCs w:val="22"/>
        </w:rPr>
      </w:pPr>
    </w:p>
    <w:p w14:paraId="6884281D" w14:textId="77777777" w:rsidR="00851C5A" w:rsidRPr="00E831A4" w:rsidRDefault="00851C5A" w:rsidP="00E831A4">
      <w:pPr>
        <w:spacing w:after="240" w:line="480" w:lineRule="auto"/>
        <w:jc w:val="both"/>
        <w:rPr>
          <w:rFonts w:ascii="Arial" w:hAnsi="Arial" w:cs="Arial"/>
          <w:b/>
          <w:bCs/>
          <w:sz w:val="22"/>
          <w:szCs w:val="22"/>
        </w:rPr>
      </w:pPr>
    </w:p>
    <w:p w14:paraId="7C028DA4" w14:textId="77777777" w:rsidR="00851C5A" w:rsidRPr="00E831A4" w:rsidRDefault="00851C5A" w:rsidP="00E831A4">
      <w:pPr>
        <w:spacing w:after="240" w:line="480" w:lineRule="auto"/>
        <w:jc w:val="both"/>
        <w:rPr>
          <w:rFonts w:ascii="Arial" w:hAnsi="Arial" w:cs="Arial"/>
          <w:b/>
          <w:bCs/>
          <w:sz w:val="22"/>
          <w:szCs w:val="22"/>
        </w:rPr>
      </w:pPr>
    </w:p>
    <w:p w14:paraId="1F5424D1" w14:textId="77777777" w:rsidR="00851C5A" w:rsidRPr="00E831A4" w:rsidRDefault="00851C5A" w:rsidP="00E831A4">
      <w:pPr>
        <w:spacing w:after="240" w:line="480" w:lineRule="auto"/>
        <w:jc w:val="both"/>
        <w:rPr>
          <w:rFonts w:ascii="Arial" w:hAnsi="Arial" w:cs="Arial"/>
          <w:b/>
          <w:bCs/>
          <w:sz w:val="22"/>
          <w:szCs w:val="22"/>
        </w:rPr>
      </w:pPr>
    </w:p>
    <w:p w14:paraId="2EC5968A" w14:textId="1979DA59" w:rsidR="002F4D42" w:rsidRPr="00B4282B" w:rsidRDefault="002F4D42" w:rsidP="00E831A4">
      <w:pPr>
        <w:spacing w:after="240" w:line="480" w:lineRule="auto"/>
        <w:jc w:val="both"/>
        <w:rPr>
          <w:rFonts w:ascii="Arial" w:hAnsi="Arial" w:cs="Arial"/>
          <w:b/>
          <w:bCs/>
          <w:sz w:val="22"/>
          <w:szCs w:val="22"/>
          <w:highlight w:val="yellow"/>
        </w:rPr>
      </w:pPr>
      <w:r w:rsidRPr="00B4282B">
        <w:rPr>
          <w:rFonts w:ascii="Arial" w:hAnsi="Arial" w:cs="Arial"/>
          <w:b/>
          <w:bCs/>
          <w:sz w:val="22"/>
          <w:szCs w:val="22"/>
          <w:highlight w:val="yellow"/>
        </w:rPr>
        <w:lastRenderedPageBreak/>
        <w:t>Induction of myocardial ischaemia and reperfusion in vivo and infarct size measurement</w:t>
      </w:r>
    </w:p>
    <w:p w14:paraId="293624F5" w14:textId="0E75CFBC" w:rsidR="002F4D42" w:rsidRPr="00B4282B" w:rsidRDefault="002F4D42" w:rsidP="002F4D42">
      <w:pPr>
        <w:spacing w:after="240" w:line="480" w:lineRule="auto"/>
        <w:jc w:val="both"/>
        <w:rPr>
          <w:rFonts w:ascii="Arial" w:hAnsi="Arial" w:cs="Arial"/>
          <w:sz w:val="22"/>
          <w:szCs w:val="22"/>
          <w:highlight w:val="yellow"/>
        </w:rPr>
      </w:pPr>
      <w:r w:rsidRPr="00B4282B">
        <w:rPr>
          <w:rFonts w:ascii="Arial" w:hAnsi="Arial" w:cs="Arial"/>
          <w:sz w:val="22"/>
          <w:szCs w:val="22"/>
          <w:highlight w:val="yellow"/>
        </w:rPr>
        <w:t>Outlines for the study protocols for the infarct size measurement was illustrated as follows:</w:t>
      </w:r>
    </w:p>
    <w:p w14:paraId="50AC3960" w14:textId="3986A0F5" w:rsidR="002F4D42" w:rsidRPr="00B4282B" w:rsidRDefault="002F4D42" w:rsidP="002F4D42">
      <w:pPr>
        <w:spacing w:after="240" w:line="480" w:lineRule="auto"/>
        <w:jc w:val="both"/>
        <w:rPr>
          <w:rFonts w:ascii="Arial" w:hAnsi="Arial" w:cs="Arial"/>
          <w:b/>
          <w:bCs/>
          <w:sz w:val="22"/>
          <w:szCs w:val="22"/>
          <w:highlight w:val="yellow"/>
        </w:rPr>
      </w:pPr>
      <w:r w:rsidRPr="00B4282B">
        <w:rPr>
          <w:rFonts w:ascii="Arial" w:hAnsi="Arial" w:cs="Arial"/>
          <w:b/>
          <w:bCs/>
          <w:sz w:val="22"/>
          <w:szCs w:val="22"/>
          <w:highlight w:val="yellow"/>
        </w:rPr>
        <w:t>Study 1</w:t>
      </w:r>
    </w:p>
    <w:p w14:paraId="44CCD260" w14:textId="39D5935D" w:rsidR="002F4D42" w:rsidRPr="00B4282B" w:rsidRDefault="002F4D42" w:rsidP="002F4D42">
      <w:pPr>
        <w:spacing w:after="240" w:line="480" w:lineRule="auto"/>
        <w:jc w:val="both"/>
        <w:rPr>
          <w:rFonts w:ascii="Arial" w:hAnsi="Arial" w:cs="Arial"/>
          <w:sz w:val="22"/>
          <w:szCs w:val="22"/>
          <w:highlight w:val="yellow"/>
        </w:rPr>
      </w:pPr>
      <w:r w:rsidRPr="00B4282B">
        <w:rPr>
          <w:rFonts w:ascii="Arial" w:hAnsi="Arial" w:cs="Arial"/>
          <w:sz w:val="22"/>
          <w:szCs w:val="22"/>
          <w:highlight w:val="yellow"/>
        </w:rPr>
        <w:drawing>
          <wp:inline distT="0" distB="0" distL="0" distR="0" wp14:anchorId="518321F0" wp14:editId="0A3AC695">
            <wp:extent cx="5759450" cy="1463675"/>
            <wp:effectExtent l="0" t="0" r="6350" b="0"/>
            <wp:docPr id="13" name="Picture 12" descr="A screenshot of a computer&#10;&#10;Description automatically generated">
              <a:extLst xmlns:a="http://schemas.openxmlformats.org/drawingml/2006/main">
                <a:ext uri="{FF2B5EF4-FFF2-40B4-BE49-F238E27FC236}">
                  <a16:creationId xmlns:a16="http://schemas.microsoft.com/office/drawing/2014/main" id="{91131C7E-1561-F7C8-A1F5-EA26EB0482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screenshot of a computer&#10;&#10;Description automatically generated">
                      <a:extLst>
                        <a:ext uri="{FF2B5EF4-FFF2-40B4-BE49-F238E27FC236}">
                          <a16:creationId xmlns:a16="http://schemas.microsoft.com/office/drawing/2014/main" id="{91131C7E-1561-F7C8-A1F5-EA26EB048205}"/>
                        </a:ext>
                      </a:extLst>
                    </pic:cNvPr>
                    <pic:cNvPicPr>
                      <a:picLocks noChangeAspect="1"/>
                    </pic:cNvPicPr>
                  </pic:nvPicPr>
                  <pic:blipFill>
                    <a:blip r:embed="rId10"/>
                    <a:srcRect t="7514" r="46"/>
                    <a:stretch/>
                  </pic:blipFill>
                  <pic:spPr>
                    <a:xfrm>
                      <a:off x="0" y="0"/>
                      <a:ext cx="5759450" cy="1463675"/>
                    </a:xfrm>
                    <a:prstGeom prst="rect">
                      <a:avLst/>
                    </a:prstGeom>
                  </pic:spPr>
                </pic:pic>
              </a:graphicData>
            </a:graphic>
          </wp:inline>
        </w:drawing>
      </w:r>
    </w:p>
    <w:p w14:paraId="5333D983" w14:textId="1CAB5AF2" w:rsidR="002F4D42" w:rsidRPr="00B4282B" w:rsidRDefault="002F4D42" w:rsidP="002F4D42">
      <w:pPr>
        <w:spacing w:after="240" w:line="480" w:lineRule="auto"/>
        <w:jc w:val="center"/>
        <w:rPr>
          <w:rFonts w:ascii="Arial" w:hAnsi="Arial" w:cs="Arial"/>
          <w:b/>
          <w:bCs/>
          <w:sz w:val="22"/>
          <w:szCs w:val="22"/>
          <w:highlight w:val="yellow"/>
        </w:rPr>
      </w:pPr>
      <w:r w:rsidRPr="00B4282B">
        <w:rPr>
          <w:rFonts w:ascii="Arial" w:hAnsi="Arial" w:cs="Arial"/>
          <w:b/>
          <w:bCs/>
          <w:sz w:val="22"/>
          <w:szCs w:val="22"/>
          <w:highlight w:val="yellow"/>
        </w:rPr>
        <w:t xml:space="preserve">Figure </w:t>
      </w:r>
      <w:r w:rsidRPr="00B4282B">
        <w:rPr>
          <w:rFonts w:ascii="Arial" w:hAnsi="Arial" w:cs="Arial"/>
          <w:b/>
          <w:bCs/>
          <w:sz w:val="22"/>
          <w:szCs w:val="22"/>
          <w:highlight w:val="yellow"/>
        </w:rPr>
        <w:t xml:space="preserve">S4: </w:t>
      </w:r>
      <w:r w:rsidRPr="00B4282B">
        <w:rPr>
          <w:rFonts w:ascii="Arial" w:hAnsi="Arial" w:cs="Arial"/>
          <w:b/>
          <w:bCs/>
          <w:sz w:val="22"/>
          <w:szCs w:val="22"/>
          <w:highlight w:val="yellow"/>
        </w:rPr>
        <w:t>Experimental protocol for IR non-recovery in vivo with varying dosages of MYK-461 treatment and the IPC protocol.</w:t>
      </w:r>
    </w:p>
    <w:p w14:paraId="502CADA0" w14:textId="072C4797" w:rsidR="002F4D42" w:rsidRPr="00B4282B" w:rsidRDefault="002F4D42" w:rsidP="002F4D42">
      <w:pPr>
        <w:spacing w:after="240" w:line="480" w:lineRule="auto"/>
        <w:jc w:val="both"/>
        <w:rPr>
          <w:rFonts w:ascii="Arial" w:hAnsi="Arial" w:cs="Arial"/>
          <w:sz w:val="22"/>
          <w:szCs w:val="22"/>
          <w:highlight w:val="yellow"/>
        </w:rPr>
      </w:pPr>
      <w:r w:rsidRPr="00B4282B">
        <w:rPr>
          <w:rFonts w:ascii="Arial" w:hAnsi="Arial" w:cs="Arial"/>
          <w:sz w:val="22"/>
          <w:szCs w:val="22"/>
          <w:highlight w:val="yellow"/>
        </w:rPr>
        <w:t>After stabilisation, a two-cycle IPC of 5 min ischaemia and 5 min reperfusion was applied prior to 30 min ischaemia and 2 h reperfusion. Vehicle, 0.5, 1, or 2 mg/kg of MYK-461 were administered via IP bolus 30 min prior to the onset of reperfusion, isch: ischaemia, rep: reperfusion.</w:t>
      </w:r>
    </w:p>
    <w:p w14:paraId="6CD5989D" w14:textId="70BE93FD" w:rsidR="002F4D42" w:rsidRPr="00B4282B" w:rsidRDefault="002F4D42" w:rsidP="002F4D42">
      <w:pPr>
        <w:spacing w:after="240" w:line="480" w:lineRule="auto"/>
        <w:jc w:val="both"/>
        <w:rPr>
          <w:rFonts w:ascii="Arial" w:hAnsi="Arial" w:cs="Arial"/>
          <w:b/>
          <w:bCs/>
          <w:sz w:val="22"/>
          <w:szCs w:val="22"/>
          <w:highlight w:val="yellow"/>
        </w:rPr>
      </w:pPr>
      <w:r w:rsidRPr="00B4282B">
        <w:rPr>
          <w:rFonts w:ascii="Arial" w:hAnsi="Arial" w:cs="Arial"/>
          <w:b/>
          <w:bCs/>
          <w:sz w:val="22"/>
          <w:szCs w:val="22"/>
          <w:highlight w:val="yellow"/>
        </w:rPr>
        <w:t xml:space="preserve">Study </w:t>
      </w:r>
      <w:r w:rsidRPr="00B4282B">
        <w:rPr>
          <w:rFonts w:ascii="Arial" w:hAnsi="Arial" w:cs="Arial"/>
          <w:b/>
          <w:bCs/>
          <w:sz w:val="22"/>
          <w:szCs w:val="22"/>
          <w:highlight w:val="yellow"/>
        </w:rPr>
        <w:t>2</w:t>
      </w:r>
    </w:p>
    <w:p w14:paraId="4CECC02E" w14:textId="3195958E" w:rsidR="002F4D42" w:rsidRPr="00B4282B" w:rsidRDefault="002F4D42" w:rsidP="002F4D42">
      <w:pPr>
        <w:spacing w:after="240" w:line="480" w:lineRule="auto"/>
        <w:jc w:val="both"/>
        <w:rPr>
          <w:rFonts w:ascii="Arial" w:hAnsi="Arial" w:cs="Arial"/>
          <w:sz w:val="22"/>
          <w:szCs w:val="22"/>
          <w:highlight w:val="yellow"/>
        </w:rPr>
      </w:pPr>
      <w:r w:rsidRPr="00B4282B">
        <w:rPr>
          <w:rFonts w:cs="Arial"/>
          <w:noProof/>
          <w:highlight w:val="yellow"/>
        </w:rPr>
        <w:drawing>
          <wp:inline distT="0" distB="0" distL="0" distR="0" wp14:anchorId="52973131" wp14:editId="6AC50E1C">
            <wp:extent cx="5759450" cy="1480022"/>
            <wp:effectExtent l="0" t="0" r="0" b="6350"/>
            <wp:docPr id="907862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86215" name="Picture 1" descr="A screenshot of a computer&#10;&#10;Description automatically generated"/>
                    <pic:cNvPicPr/>
                  </pic:nvPicPr>
                  <pic:blipFill rotWithShape="1">
                    <a:blip r:embed="rId11"/>
                    <a:srcRect l="1400" t="4562" b="4631"/>
                    <a:stretch/>
                  </pic:blipFill>
                  <pic:spPr bwMode="auto">
                    <a:xfrm>
                      <a:off x="0" y="0"/>
                      <a:ext cx="5759450" cy="1480022"/>
                    </a:xfrm>
                    <a:prstGeom prst="rect">
                      <a:avLst/>
                    </a:prstGeom>
                    <a:ln>
                      <a:noFill/>
                    </a:ln>
                    <a:extLst>
                      <a:ext uri="{53640926-AAD7-44D8-BBD7-CCE9431645EC}">
                        <a14:shadowObscured xmlns:a14="http://schemas.microsoft.com/office/drawing/2010/main"/>
                      </a:ext>
                    </a:extLst>
                  </pic:spPr>
                </pic:pic>
              </a:graphicData>
            </a:graphic>
          </wp:inline>
        </w:drawing>
      </w:r>
    </w:p>
    <w:p w14:paraId="706F3E56" w14:textId="75B32CE2" w:rsidR="002F4D42" w:rsidRPr="00B4282B" w:rsidRDefault="002F4D42" w:rsidP="002F4D42">
      <w:pPr>
        <w:spacing w:after="240" w:line="480" w:lineRule="auto"/>
        <w:jc w:val="center"/>
        <w:rPr>
          <w:rFonts w:ascii="Arial" w:hAnsi="Arial" w:cs="Arial"/>
          <w:b/>
          <w:bCs/>
          <w:sz w:val="22"/>
          <w:szCs w:val="22"/>
          <w:highlight w:val="yellow"/>
        </w:rPr>
      </w:pPr>
      <w:r w:rsidRPr="00B4282B">
        <w:rPr>
          <w:rFonts w:ascii="Arial" w:hAnsi="Arial" w:cs="Arial"/>
          <w:b/>
          <w:bCs/>
          <w:sz w:val="22"/>
          <w:szCs w:val="22"/>
          <w:highlight w:val="yellow"/>
        </w:rPr>
        <w:t xml:space="preserve">Figure </w:t>
      </w:r>
      <w:r w:rsidRPr="00B4282B">
        <w:rPr>
          <w:rFonts w:ascii="Arial" w:hAnsi="Arial" w:cs="Arial"/>
          <w:b/>
          <w:bCs/>
          <w:sz w:val="22"/>
          <w:szCs w:val="22"/>
          <w:highlight w:val="yellow"/>
        </w:rPr>
        <w:t>S5</w:t>
      </w:r>
      <w:r w:rsidRPr="00B4282B">
        <w:rPr>
          <w:rFonts w:ascii="Arial" w:hAnsi="Arial" w:cs="Arial"/>
          <w:b/>
          <w:bCs/>
          <w:sz w:val="22"/>
          <w:szCs w:val="22"/>
          <w:highlight w:val="yellow"/>
        </w:rPr>
        <w:t>: Experimental protocol for IR non recovery in vivo combining MYK-461 treatment and IPC protocol.</w:t>
      </w:r>
    </w:p>
    <w:p w14:paraId="288F2890" w14:textId="76B7512A" w:rsidR="002F4D42" w:rsidRPr="00B4282B" w:rsidRDefault="002F4D42" w:rsidP="002F4D42">
      <w:pPr>
        <w:spacing w:after="240" w:line="480" w:lineRule="auto"/>
        <w:jc w:val="both"/>
        <w:rPr>
          <w:rFonts w:ascii="Arial" w:hAnsi="Arial" w:cs="Arial"/>
          <w:sz w:val="22"/>
          <w:szCs w:val="22"/>
          <w:highlight w:val="yellow"/>
        </w:rPr>
      </w:pPr>
      <w:r w:rsidRPr="00B4282B">
        <w:rPr>
          <w:rFonts w:ascii="Arial" w:hAnsi="Arial" w:cs="Arial"/>
          <w:sz w:val="22"/>
          <w:szCs w:val="22"/>
          <w:highlight w:val="yellow"/>
        </w:rPr>
        <w:lastRenderedPageBreak/>
        <w:t>After stabilisation, a two-cycle IPC of 5 min ischaemia and 5 min reperfusion was applied prior to 30 min ischaemia and 2 h reperfusion. Vehicle or 2 mg/kg of MYK-461 were administered via IP bolus 30 min prior to the onset of reperfusion, isch: ischaemia, rep: reperfusion.</w:t>
      </w:r>
    </w:p>
    <w:p w14:paraId="7B0C7D76" w14:textId="06B81C23" w:rsidR="002F4D42" w:rsidRPr="00B4282B" w:rsidRDefault="002F4D42" w:rsidP="00E831A4">
      <w:pPr>
        <w:spacing w:after="240" w:line="480" w:lineRule="auto"/>
        <w:jc w:val="both"/>
        <w:rPr>
          <w:rFonts w:ascii="Arial" w:hAnsi="Arial" w:cs="Arial"/>
          <w:b/>
          <w:bCs/>
          <w:sz w:val="22"/>
          <w:szCs w:val="22"/>
          <w:highlight w:val="yellow"/>
        </w:rPr>
      </w:pPr>
      <w:r w:rsidRPr="00B4282B">
        <w:rPr>
          <w:rFonts w:ascii="Arial" w:hAnsi="Arial" w:cs="Arial"/>
          <w:b/>
          <w:bCs/>
          <w:sz w:val="22"/>
          <w:szCs w:val="22"/>
          <w:highlight w:val="yellow"/>
        </w:rPr>
        <w:t>Study 3</w:t>
      </w:r>
    </w:p>
    <w:p w14:paraId="31A530A3" w14:textId="511034D7" w:rsidR="002F4D42" w:rsidRPr="00B4282B" w:rsidRDefault="002F4D42" w:rsidP="002F4D42">
      <w:pPr>
        <w:spacing w:after="240" w:line="480" w:lineRule="auto"/>
        <w:jc w:val="center"/>
        <w:rPr>
          <w:rFonts w:ascii="Arial" w:hAnsi="Arial" w:cs="Arial"/>
          <w:b/>
          <w:bCs/>
          <w:sz w:val="22"/>
          <w:szCs w:val="22"/>
          <w:highlight w:val="yellow"/>
        </w:rPr>
      </w:pPr>
      <w:r w:rsidRPr="00B4282B">
        <w:rPr>
          <w:rFonts w:cs="Arial"/>
          <w:noProof/>
          <w:highlight w:val="yellow"/>
        </w:rPr>
        <w:drawing>
          <wp:inline distT="0" distB="0" distL="0" distR="0" wp14:anchorId="75C7FCD6" wp14:editId="759D7518">
            <wp:extent cx="4007541" cy="2131016"/>
            <wp:effectExtent l="0" t="0" r="0" b="3175"/>
            <wp:docPr id="714407668" name="Picture 1" descr="A chart of a number of tim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407668" name="Picture 1" descr="A chart of a number of times&#10;&#10;Description automatically generated"/>
                    <pic:cNvPicPr/>
                  </pic:nvPicPr>
                  <pic:blipFill rotWithShape="1">
                    <a:blip r:embed="rId12"/>
                    <a:srcRect t="2531" b="3125"/>
                    <a:stretch/>
                  </pic:blipFill>
                  <pic:spPr bwMode="auto">
                    <a:xfrm>
                      <a:off x="0" y="0"/>
                      <a:ext cx="4033338" cy="2144734"/>
                    </a:xfrm>
                    <a:prstGeom prst="rect">
                      <a:avLst/>
                    </a:prstGeom>
                    <a:ln>
                      <a:noFill/>
                    </a:ln>
                    <a:extLst>
                      <a:ext uri="{53640926-AAD7-44D8-BBD7-CCE9431645EC}">
                        <a14:shadowObscured xmlns:a14="http://schemas.microsoft.com/office/drawing/2010/main"/>
                      </a:ext>
                    </a:extLst>
                  </pic:spPr>
                </pic:pic>
              </a:graphicData>
            </a:graphic>
          </wp:inline>
        </w:drawing>
      </w:r>
    </w:p>
    <w:p w14:paraId="163472B0" w14:textId="77777777" w:rsidR="002F4D42" w:rsidRPr="00B4282B" w:rsidRDefault="002F4D42" w:rsidP="002F4D42">
      <w:pPr>
        <w:spacing w:after="240" w:line="480" w:lineRule="auto"/>
        <w:jc w:val="center"/>
        <w:rPr>
          <w:rFonts w:ascii="Arial" w:hAnsi="Arial" w:cs="Arial"/>
          <w:b/>
          <w:bCs/>
          <w:sz w:val="22"/>
          <w:szCs w:val="22"/>
          <w:highlight w:val="yellow"/>
        </w:rPr>
      </w:pPr>
      <w:r w:rsidRPr="00B4282B">
        <w:rPr>
          <w:rFonts w:ascii="Arial" w:hAnsi="Arial" w:cs="Arial"/>
          <w:b/>
          <w:bCs/>
          <w:sz w:val="22"/>
          <w:szCs w:val="22"/>
          <w:highlight w:val="yellow"/>
        </w:rPr>
        <w:t xml:space="preserve">Figure </w:t>
      </w:r>
      <w:r w:rsidRPr="00B4282B">
        <w:rPr>
          <w:rFonts w:ascii="Arial" w:hAnsi="Arial" w:cs="Arial"/>
          <w:b/>
          <w:bCs/>
          <w:sz w:val="22"/>
          <w:szCs w:val="22"/>
          <w:highlight w:val="yellow"/>
        </w:rPr>
        <w:t>S6</w:t>
      </w:r>
      <w:r w:rsidRPr="00B4282B">
        <w:rPr>
          <w:rFonts w:ascii="Arial" w:hAnsi="Arial" w:cs="Arial"/>
          <w:b/>
          <w:bCs/>
          <w:sz w:val="22"/>
          <w:szCs w:val="22"/>
          <w:highlight w:val="yellow"/>
        </w:rPr>
        <w:t xml:space="preserve">: Experimental protocol for IR non-recovery in vivo with varying dosages of MYK-461. </w:t>
      </w:r>
    </w:p>
    <w:p w14:paraId="5B2949EB" w14:textId="05CCA076" w:rsidR="002F4D42" w:rsidRPr="00B4282B" w:rsidRDefault="002F4D42" w:rsidP="002F4D42">
      <w:pPr>
        <w:spacing w:after="240" w:line="480" w:lineRule="auto"/>
        <w:jc w:val="both"/>
        <w:rPr>
          <w:rFonts w:ascii="Arial" w:hAnsi="Arial" w:cs="Arial"/>
          <w:sz w:val="22"/>
          <w:szCs w:val="22"/>
          <w:highlight w:val="yellow"/>
        </w:rPr>
      </w:pPr>
      <w:r w:rsidRPr="00B4282B">
        <w:rPr>
          <w:rFonts w:ascii="Arial" w:hAnsi="Arial" w:cs="Arial"/>
          <w:sz w:val="22"/>
          <w:szCs w:val="22"/>
          <w:highlight w:val="yellow"/>
        </w:rPr>
        <w:t>After stabilisation, LAD was ligated for 30 min and followed by 2 h reperfusion. Vehicle or 0.5, 1 or 2 mg/kg of CK-274 were administered via IP bolus 10 min prior to the onset of reperfusion.</w:t>
      </w:r>
    </w:p>
    <w:p w14:paraId="2F544C7F" w14:textId="4AE8CC73" w:rsidR="002F4D42" w:rsidRPr="00B4282B" w:rsidRDefault="002F4D42" w:rsidP="002F4D42">
      <w:pPr>
        <w:spacing w:after="240" w:line="480" w:lineRule="auto"/>
        <w:jc w:val="both"/>
        <w:rPr>
          <w:rFonts w:ascii="Arial" w:hAnsi="Arial" w:cs="Arial"/>
          <w:b/>
          <w:bCs/>
          <w:sz w:val="22"/>
          <w:szCs w:val="22"/>
          <w:highlight w:val="yellow"/>
        </w:rPr>
      </w:pPr>
      <w:r w:rsidRPr="00B4282B">
        <w:rPr>
          <w:rFonts w:ascii="Arial" w:hAnsi="Arial" w:cs="Arial"/>
          <w:b/>
          <w:bCs/>
          <w:sz w:val="22"/>
          <w:szCs w:val="22"/>
          <w:highlight w:val="yellow"/>
        </w:rPr>
        <w:t xml:space="preserve">Study </w:t>
      </w:r>
      <w:r w:rsidRPr="00B4282B">
        <w:rPr>
          <w:rFonts w:ascii="Arial" w:hAnsi="Arial" w:cs="Arial"/>
          <w:b/>
          <w:bCs/>
          <w:sz w:val="22"/>
          <w:szCs w:val="22"/>
          <w:highlight w:val="yellow"/>
        </w:rPr>
        <w:t>4</w:t>
      </w:r>
    </w:p>
    <w:p w14:paraId="580839C8" w14:textId="4E9D8CAA" w:rsidR="002F4D42" w:rsidRPr="00B4282B" w:rsidRDefault="002F4D42" w:rsidP="002F4D42">
      <w:pPr>
        <w:spacing w:after="240" w:line="480" w:lineRule="auto"/>
        <w:jc w:val="both"/>
        <w:rPr>
          <w:rFonts w:ascii="Arial" w:hAnsi="Arial" w:cs="Arial"/>
          <w:b/>
          <w:bCs/>
          <w:sz w:val="22"/>
          <w:szCs w:val="22"/>
          <w:highlight w:val="yellow"/>
        </w:rPr>
      </w:pPr>
      <w:r w:rsidRPr="00B4282B">
        <w:rPr>
          <w:rFonts w:cs="Arial"/>
          <w:noProof/>
          <w:highlight w:val="yellow"/>
        </w:rPr>
        <w:drawing>
          <wp:inline distT="0" distB="0" distL="0" distR="0" wp14:anchorId="0D2A3BE3" wp14:editId="15827D45">
            <wp:extent cx="5759450" cy="2277126"/>
            <wp:effectExtent l="0" t="0" r="0" b="0"/>
            <wp:docPr id="21460515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062723" name="Picture 1" descr="A screenshot of a computer&#10;&#10;Description automatically generated"/>
                    <pic:cNvPicPr/>
                  </pic:nvPicPr>
                  <pic:blipFill>
                    <a:blip r:embed="rId13"/>
                    <a:stretch>
                      <a:fillRect/>
                    </a:stretch>
                  </pic:blipFill>
                  <pic:spPr>
                    <a:xfrm>
                      <a:off x="0" y="0"/>
                      <a:ext cx="5759450" cy="2277126"/>
                    </a:xfrm>
                    <a:prstGeom prst="rect">
                      <a:avLst/>
                    </a:prstGeom>
                  </pic:spPr>
                </pic:pic>
              </a:graphicData>
            </a:graphic>
          </wp:inline>
        </w:drawing>
      </w:r>
    </w:p>
    <w:p w14:paraId="16FCE773" w14:textId="0CD90219" w:rsidR="002F4D42" w:rsidRPr="00B4282B" w:rsidRDefault="002F4D42" w:rsidP="002F4D42">
      <w:pPr>
        <w:spacing w:after="240" w:line="480" w:lineRule="auto"/>
        <w:jc w:val="center"/>
        <w:rPr>
          <w:rFonts w:ascii="Arial" w:hAnsi="Arial" w:cs="Arial"/>
          <w:b/>
          <w:bCs/>
          <w:sz w:val="22"/>
          <w:szCs w:val="22"/>
          <w:highlight w:val="yellow"/>
        </w:rPr>
      </w:pPr>
      <w:r w:rsidRPr="00B4282B">
        <w:rPr>
          <w:rFonts w:ascii="Arial" w:hAnsi="Arial" w:cs="Arial"/>
          <w:b/>
          <w:bCs/>
          <w:sz w:val="22"/>
          <w:szCs w:val="22"/>
          <w:highlight w:val="yellow"/>
        </w:rPr>
        <w:lastRenderedPageBreak/>
        <w:t xml:space="preserve">Figure </w:t>
      </w:r>
      <w:r w:rsidRPr="00B4282B">
        <w:rPr>
          <w:rFonts w:ascii="Arial" w:hAnsi="Arial" w:cs="Arial"/>
          <w:b/>
          <w:bCs/>
          <w:sz w:val="22"/>
          <w:szCs w:val="22"/>
          <w:highlight w:val="yellow"/>
        </w:rPr>
        <w:t>S7</w:t>
      </w:r>
      <w:r w:rsidRPr="00B4282B">
        <w:rPr>
          <w:rFonts w:ascii="Arial" w:hAnsi="Arial" w:cs="Arial"/>
          <w:b/>
          <w:bCs/>
          <w:sz w:val="22"/>
          <w:szCs w:val="22"/>
          <w:highlight w:val="yellow"/>
        </w:rPr>
        <w:t>: Experimental protocol for IR non-recovery in vivo with varying dosages of MYK-461.</w:t>
      </w:r>
    </w:p>
    <w:p w14:paraId="28430CF1" w14:textId="797FC05B" w:rsidR="002F4D42" w:rsidRPr="002F4D42" w:rsidRDefault="002F4D42" w:rsidP="002F4D42">
      <w:pPr>
        <w:spacing w:after="240" w:line="480" w:lineRule="auto"/>
        <w:jc w:val="both"/>
        <w:rPr>
          <w:rFonts w:ascii="Arial" w:hAnsi="Arial" w:cs="Arial"/>
          <w:sz w:val="22"/>
          <w:szCs w:val="22"/>
        </w:rPr>
      </w:pPr>
      <w:r w:rsidRPr="00B4282B">
        <w:rPr>
          <w:rFonts w:ascii="Arial" w:hAnsi="Arial" w:cs="Arial"/>
          <w:sz w:val="22"/>
          <w:szCs w:val="22"/>
          <w:highlight w:val="yellow"/>
        </w:rPr>
        <w:t>A</w:t>
      </w:r>
      <w:r w:rsidRPr="00B4282B">
        <w:rPr>
          <w:rFonts w:ascii="Arial" w:hAnsi="Arial" w:cs="Arial"/>
          <w:sz w:val="22"/>
          <w:szCs w:val="22"/>
          <w:highlight w:val="yellow"/>
        </w:rPr>
        <w:t>fter stabilisation, the LAD coronary artery was ligated for 30 min, followed by 30 min of reperfusion. Vehicle, 2 mg/kg of MYK-461 or CK-274 were administered via IP bolus 10 / 30 min prior to the onset of reperfusion. IPC served as a positive control. At the end of the 30 min reperfusion, the hearts were excised for histology assessment.</w:t>
      </w:r>
    </w:p>
    <w:p w14:paraId="5CFB5EFC" w14:textId="77777777" w:rsidR="00B4282B" w:rsidRDefault="00B4282B" w:rsidP="00E831A4">
      <w:pPr>
        <w:spacing w:after="240" w:line="480" w:lineRule="auto"/>
        <w:jc w:val="both"/>
        <w:rPr>
          <w:rFonts w:ascii="Arial" w:hAnsi="Arial" w:cs="Arial"/>
          <w:b/>
          <w:bCs/>
          <w:sz w:val="22"/>
          <w:szCs w:val="22"/>
        </w:rPr>
      </w:pPr>
    </w:p>
    <w:p w14:paraId="37DD1B25" w14:textId="77777777" w:rsidR="00B4282B" w:rsidRDefault="00B4282B" w:rsidP="00E831A4">
      <w:pPr>
        <w:spacing w:after="240" w:line="480" w:lineRule="auto"/>
        <w:jc w:val="both"/>
        <w:rPr>
          <w:rFonts w:ascii="Arial" w:hAnsi="Arial" w:cs="Arial"/>
          <w:b/>
          <w:bCs/>
          <w:sz w:val="22"/>
          <w:szCs w:val="22"/>
        </w:rPr>
      </w:pPr>
    </w:p>
    <w:p w14:paraId="6ACEDA02" w14:textId="77777777" w:rsidR="00B4282B" w:rsidRDefault="00B4282B" w:rsidP="00E831A4">
      <w:pPr>
        <w:spacing w:after="240" w:line="480" w:lineRule="auto"/>
        <w:jc w:val="both"/>
        <w:rPr>
          <w:rFonts w:ascii="Arial" w:hAnsi="Arial" w:cs="Arial"/>
          <w:b/>
          <w:bCs/>
          <w:sz w:val="22"/>
          <w:szCs w:val="22"/>
        </w:rPr>
      </w:pPr>
    </w:p>
    <w:p w14:paraId="1CCB9A22" w14:textId="77777777" w:rsidR="00B4282B" w:rsidRDefault="00B4282B" w:rsidP="00E831A4">
      <w:pPr>
        <w:spacing w:after="240" w:line="480" w:lineRule="auto"/>
        <w:jc w:val="both"/>
        <w:rPr>
          <w:rFonts w:ascii="Arial" w:hAnsi="Arial" w:cs="Arial"/>
          <w:b/>
          <w:bCs/>
          <w:sz w:val="22"/>
          <w:szCs w:val="22"/>
        </w:rPr>
      </w:pPr>
    </w:p>
    <w:p w14:paraId="6A35FE73" w14:textId="77777777" w:rsidR="00B4282B" w:rsidRDefault="00B4282B" w:rsidP="00E831A4">
      <w:pPr>
        <w:spacing w:after="240" w:line="480" w:lineRule="auto"/>
        <w:jc w:val="both"/>
        <w:rPr>
          <w:rFonts w:ascii="Arial" w:hAnsi="Arial" w:cs="Arial"/>
          <w:b/>
          <w:bCs/>
          <w:sz w:val="22"/>
          <w:szCs w:val="22"/>
        </w:rPr>
      </w:pPr>
    </w:p>
    <w:p w14:paraId="314B14DA" w14:textId="77777777" w:rsidR="00B4282B" w:rsidRDefault="00B4282B" w:rsidP="00E831A4">
      <w:pPr>
        <w:spacing w:after="240" w:line="480" w:lineRule="auto"/>
        <w:jc w:val="both"/>
        <w:rPr>
          <w:rFonts w:ascii="Arial" w:hAnsi="Arial" w:cs="Arial"/>
          <w:b/>
          <w:bCs/>
          <w:sz w:val="22"/>
          <w:szCs w:val="22"/>
        </w:rPr>
      </w:pPr>
    </w:p>
    <w:p w14:paraId="4A488D3A" w14:textId="77777777" w:rsidR="00B4282B" w:rsidRDefault="00B4282B" w:rsidP="00E831A4">
      <w:pPr>
        <w:spacing w:after="240" w:line="480" w:lineRule="auto"/>
        <w:jc w:val="both"/>
        <w:rPr>
          <w:rFonts w:ascii="Arial" w:hAnsi="Arial" w:cs="Arial"/>
          <w:b/>
          <w:bCs/>
          <w:sz w:val="22"/>
          <w:szCs w:val="22"/>
        </w:rPr>
      </w:pPr>
    </w:p>
    <w:p w14:paraId="3904C509" w14:textId="77777777" w:rsidR="00B4282B" w:rsidRDefault="00B4282B" w:rsidP="00E831A4">
      <w:pPr>
        <w:spacing w:after="240" w:line="480" w:lineRule="auto"/>
        <w:jc w:val="both"/>
        <w:rPr>
          <w:rFonts w:ascii="Arial" w:hAnsi="Arial" w:cs="Arial"/>
          <w:b/>
          <w:bCs/>
          <w:sz w:val="22"/>
          <w:szCs w:val="22"/>
        </w:rPr>
      </w:pPr>
    </w:p>
    <w:p w14:paraId="4E492B5F" w14:textId="77777777" w:rsidR="00B4282B" w:rsidRDefault="00B4282B" w:rsidP="00E831A4">
      <w:pPr>
        <w:spacing w:after="240" w:line="480" w:lineRule="auto"/>
        <w:jc w:val="both"/>
        <w:rPr>
          <w:rFonts w:ascii="Arial" w:hAnsi="Arial" w:cs="Arial"/>
          <w:b/>
          <w:bCs/>
          <w:sz w:val="22"/>
          <w:szCs w:val="22"/>
        </w:rPr>
      </w:pPr>
    </w:p>
    <w:p w14:paraId="0B9AA188" w14:textId="77777777" w:rsidR="00B4282B" w:rsidRDefault="00B4282B" w:rsidP="00E831A4">
      <w:pPr>
        <w:spacing w:after="240" w:line="480" w:lineRule="auto"/>
        <w:jc w:val="both"/>
        <w:rPr>
          <w:rFonts w:ascii="Arial" w:hAnsi="Arial" w:cs="Arial"/>
          <w:b/>
          <w:bCs/>
          <w:sz w:val="22"/>
          <w:szCs w:val="22"/>
        </w:rPr>
      </w:pPr>
    </w:p>
    <w:p w14:paraId="46479C0E" w14:textId="77777777" w:rsidR="00B4282B" w:rsidRDefault="00B4282B" w:rsidP="00E831A4">
      <w:pPr>
        <w:spacing w:after="240" w:line="480" w:lineRule="auto"/>
        <w:jc w:val="both"/>
        <w:rPr>
          <w:rFonts w:ascii="Arial" w:hAnsi="Arial" w:cs="Arial"/>
          <w:b/>
          <w:bCs/>
          <w:sz w:val="22"/>
          <w:szCs w:val="22"/>
        </w:rPr>
      </w:pPr>
    </w:p>
    <w:p w14:paraId="16D8E851" w14:textId="77777777" w:rsidR="00B4282B" w:rsidRDefault="00B4282B" w:rsidP="00E831A4">
      <w:pPr>
        <w:spacing w:after="240" w:line="480" w:lineRule="auto"/>
        <w:jc w:val="both"/>
        <w:rPr>
          <w:rFonts w:ascii="Arial" w:hAnsi="Arial" w:cs="Arial"/>
          <w:b/>
          <w:bCs/>
          <w:sz w:val="22"/>
          <w:szCs w:val="22"/>
        </w:rPr>
      </w:pPr>
    </w:p>
    <w:p w14:paraId="50E81A8F" w14:textId="77777777" w:rsidR="00B4282B" w:rsidRDefault="00B4282B" w:rsidP="00E831A4">
      <w:pPr>
        <w:spacing w:after="240" w:line="480" w:lineRule="auto"/>
        <w:jc w:val="both"/>
        <w:rPr>
          <w:rFonts w:ascii="Arial" w:hAnsi="Arial" w:cs="Arial"/>
          <w:b/>
          <w:bCs/>
          <w:sz w:val="22"/>
          <w:szCs w:val="22"/>
        </w:rPr>
      </w:pPr>
    </w:p>
    <w:p w14:paraId="57ADC87D" w14:textId="77777777" w:rsidR="00B4282B" w:rsidRDefault="00B4282B" w:rsidP="00E831A4">
      <w:pPr>
        <w:spacing w:after="240" w:line="480" w:lineRule="auto"/>
        <w:jc w:val="both"/>
        <w:rPr>
          <w:rFonts w:ascii="Arial" w:hAnsi="Arial" w:cs="Arial"/>
          <w:b/>
          <w:bCs/>
          <w:sz w:val="22"/>
          <w:szCs w:val="22"/>
        </w:rPr>
      </w:pPr>
    </w:p>
    <w:p w14:paraId="0C9860DA" w14:textId="734FCE64" w:rsidR="00FA71F5" w:rsidRPr="00E831A4" w:rsidRDefault="009411D9" w:rsidP="00E831A4">
      <w:pPr>
        <w:spacing w:after="240" w:line="480" w:lineRule="auto"/>
        <w:jc w:val="both"/>
        <w:rPr>
          <w:rFonts w:ascii="Arial" w:hAnsi="Arial" w:cs="Arial"/>
          <w:b/>
          <w:bCs/>
          <w:sz w:val="22"/>
          <w:szCs w:val="22"/>
        </w:rPr>
      </w:pPr>
      <w:r w:rsidRPr="00E831A4">
        <w:rPr>
          <w:rFonts w:ascii="Arial" w:hAnsi="Arial" w:cs="Arial"/>
          <w:b/>
          <w:bCs/>
          <w:sz w:val="22"/>
          <w:szCs w:val="22"/>
        </w:rPr>
        <w:lastRenderedPageBreak/>
        <w:t>Western blot</w:t>
      </w:r>
    </w:p>
    <w:p w14:paraId="7240FBB0" w14:textId="2AA6DEA1" w:rsidR="00965D97" w:rsidRPr="00E831A4" w:rsidRDefault="00965D97" w:rsidP="00E831A4">
      <w:pPr>
        <w:spacing w:after="240" w:line="480" w:lineRule="auto"/>
        <w:jc w:val="both"/>
        <w:rPr>
          <w:rFonts w:ascii="Arial" w:hAnsi="Arial" w:cs="Arial"/>
          <w:sz w:val="22"/>
          <w:szCs w:val="22"/>
        </w:rPr>
      </w:pPr>
      <w:r w:rsidRPr="00E831A4">
        <w:rPr>
          <w:rFonts w:ascii="Arial" w:hAnsi="Arial" w:cs="Arial"/>
          <w:sz w:val="22"/>
          <w:szCs w:val="22"/>
        </w:rPr>
        <w:t>Outlines for the study protocols for the western blot was illustrated as follows:</w:t>
      </w:r>
    </w:p>
    <w:p w14:paraId="2B1BD59C" w14:textId="2AE292FD" w:rsidR="009411D9" w:rsidRPr="00E831A4" w:rsidRDefault="00821501" w:rsidP="00E831A4">
      <w:pPr>
        <w:spacing w:after="240" w:line="480" w:lineRule="auto"/>
        <w:jc w:val="center"/>
        <w:rPr>
          <w:rFonts w:ascii="Arial" w:hAnsi="Arial" w:cs="Arial"/>
          <w:b/>
          <w:bCs/>
          <w:sz w:val="22"/>
          <w:szCs w:val="22"/>
        </w:rPr>
      </w:pPr>
      <w:r w:rsidRPr="00E831A4">
        <w:rPr>
          <w:rFonts w:ascii="Arial" w:hAnsi="Arial" w:cs="Arial"/>
          <w:b/>
          <w:bCs/>
          <w:noProof/>
          <w:sz w:val="22"/>
          <w:szCs w:val="22"/>
        </w:rPr>
        <w:drawing>
          <wp:inline distT="0" distB="0" distL="0" distR="0" wp14:anchorId="512DADC1" wp14:editId="5E3A4DE3">
            <wp:extent cx="5219700" cy="6393180"/>
            <wp:effectExtent l="0" t="0" r="0" b="0"/>
            <wp:docPr id="302251487" name="Picture 1" descr="A diagram of a vehi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251487" name="Picture 1" descr="A diagram of a vehicle&#10;&#10;Description automatically generated with medium confidence"/>
                    <pic:cNvPicPr/>
                  </pic:nvPicPr>
                  <pic:blipFill>
                    <a:blip r:embed="rId14"/>
                    <a:stretch>
                      <a:fillRect/>
                    </a:stretch>
                  </pic:blipFill>
                  <pic:spPr>
                    <a:xfrm>
                      <a:off x="0" y="0"/>
                      <a:ext cx="5219700" cy="6393180"/>
                    </a:xfrm>
                    <a:prstGeom prst="rect">
                      <a:avLst/>
                    </a:prstGeom>
                  </pic:spPr>
                </pic:pic>
              </a:graphicData>
            </a:graphic>
          </wp:inline>
        </w:drawing>
      </w:r>
    </w:p>
    <w:p w14:paraId="7AB9031C" w14:textId="369F470F" w:rsidR="00B872FB" w:rsidRPr="00E831A4" w:rsidRDefault="00B872FB" w:rsidP="00E831A4">
      <w:pPr>
        <w:spacing w:after="240" w:line="480" w:lineRule="auto"/>
        <w:jc w:val="center"/>
        <w:rPr>
          <w:rFonts w:ascii="Arial" w:hAnsi="Arial" w:cs="Arial"/>
          <w:b/>
          <w:bCs/>
          <w:sz w:val="22"/>
          <w:szCs w:val="22"/>
        </w:rPr>
      </w:pPr>
      <w:r w:rsidRPr="00E831A4">
        <w:rPr>
          <w:rFonts w:ascii="Arial" w:hAnsi="Arial" w:cs="Arial"/>
          <w:b/>
          <w:bCs/>
          <w:sz w:val="22"/>
          <w:szCs w:val="22"/>
        </w:rPr>
        <w:t xml:space="preserve">Figure </w:t>
      </w:r>
      <w:r w:rsidRPr="006162BC">
        <w:rPr>
          <w:rFonts w:ascii="Arial" w:hAnsi="Arial" w:cs="Arial"/>
          <w:b/>
          <w:bCs/>
          <w:sz w:val="22"/>
          <w:szCs w:val="22"/>
          <w:highlight w:val="yellow"/>
        </w:rPr>
        <w:t>S</w:t>
      </w:r>
      <w:r w:rsidR="00B4282B" w:rsidRPr="006162BC">
        <w:rPr>
          <w:rFonts w:ascii="Arial" w:hAnsi="Arial" w:cs="Arial"/>
          <w:b/>
          <w:bCs/>
          <w:sz w:val="22"/>
          <w:szCs w:val="22"/>
          <w:highlight w:val="yellow"/>
        </w:rPr>
        <w:t>8</w:t>
      </w:r>
      <w:r w:rsidRPr="00E831A4">
        <w:rPr>
          <w:rFonts w:ascii="Arial" w:hAnsi="Arial" w:cs="Arial"/>
          <w:b/>
          <w:bCs/>
          <w:sz w:val="22"/>
          <w:szCs w:val="22"/>
        </w:rPr>
        <w:t>: Illustration of the experimental protocols.</w:t>
      </w:r>
    </w:p>
    <w:p w14:paraId="7FAD8AD3" w14:textId="296D5EC7" w:rsidR="00B872FB" w:rsidRPr="00E831A4" w:rsidRDefault="00B872FB" w:rsidP="00E831A4">
      <w:pPr>
        <w:spacing w:after="240" w:line="480" w:lineRule="auto"/>
        <w:jc w:val="both"/>
        <w:rPr>
          <w:rFonts w:ascii="Arial" w:hAnsi="Arial" w:cs="Arial"/>
          <w:sz w:val="22"/>
          <w:szCs w:val="22"/>
        </w:rPr>
      </w:pPr>
      <w:r w:rsidRPr="00E831A4">
        <w:rPr>
          <w:rFonts w:ascii="Arial" w:hAnsi="Arial" w:cs="Arial"/>
          <w:sz w:val="22"/>
          <w:szCs w:val="22"/>
        </w:rPr>
        <w:t>Arrow indicates time of IP administration of the PI3Kα inhibitor, GDC-0326</w:t>
      </w:r>
      <w:r w:rsidR="00821501" w:rsidRPr="00E831A4">
        <w:rPr>
          <w:rFonts w:ascii="Arial" w:hAnsi="Arial" w:cs="Arial"/>
          <w:sz w:val="22"/>
          <w:szCs w:val="22"/>
        </w:rPr>
        <w:t xml:space="preserve"> (1 mg/kg) and CK-274</w:t>
      </w:r>
      <w:r w:rsidRPr="00E831A4">
        <w:rPr>
          <w:rFonts w:ascii="Arial" w:hAnsi="Arial" w:cs="Arial"/>
          <w:sz w:val="22"/>
          <w:szCs w:val="22"/>
        </w:rPr>
        <w:t xml:space="preserve"> </w:t>
      </w:r>
      <w:r w:rsidR="00821501" w:rsidRPr="00E831A4">
        <w:rPr>
          <w:rFonts w:ascii="Arial" w:hAnsi="Arial" w:cs="Arial"/>
          <w:sz w:val="22"/>
          <w:szCs w:val="22"/>
        </w:rPr>
        <w:t xml:space="preserve">(0.5 mg/kg). </w:t>
      </w:r>
    </w:p>
    <w:p w14:paraId="1D633BF6" w14:textId="77777777" w:rsidR="00821501" w:rsidRPr="00E831A4" w:rsidRDefault="00821501" w:rsidP="00E831A4">
      <w:pPr>
        <w:spacing w:line="480" w:lineRule="auto"/>
        <w:jc w:val="center"/>
        <w:rPr>
          <w:rFonts w:ascii="Arial" w:hAnsi="Arial" w:cs="Arial"/>
          <w:sz w:val="22"/>
          <w:szCs w:val="22"/>
        </w:rPr>
        <w:sectPr w:rsidR="00821501" w:rsidRPr="00E831A4" w:rsidSect="00E26515">
          <w:footerReference w:type="default" r:id="rId15"/>
          <w:pgSz w:w="11906" w:h="16838"/>
          <w:pgMar w:top="1418" w:right="1418" w:bottom="1418" w:left="1418" w:header="709" w:footer="709" w:gutter="0"/>
          <w:pgNumType w:start="133"/>
          <w:cols w:space="708"/>
          <w:docGrid w:linePitch="360"/>
        </w:sectPr>
      </w:pPr>
    </w:p>
    <w:p w14:paraId="6475A22C" w14:textId="2FB11B8A" w:rsidR="00FA519C" w:rsidRPr="00E831A4" w:rsidRDefault="00821501" w:rsidP="00E831A4">
      <w:pPr>
        <w:spacing w:line="480" w:lineRule="auto"/>
        <w:jc w:val="center"/>
        <w:rPr>
          <w:rFonts w:ascii="Arial" w:hAnsi="Arial" w:cs="Arial"/>
          <w:sz w:val="22"/>
          <w:szCs w:val="22"/>
        </w:rPr>
      </w:pPr>
      <w:r w:rsidRPr="00E831A4">
        <w:rPr>
          <w:rFonts w:ascii="Arial" w:hAnsi="Arial" w:cs="Arial"/>
          <w:b/>
          <w:bCs/>
          <w:sz w:val="22"/>
          <w:szCs w:val="22"/>
        </w:rPr>
        <w:lastRenderedPageBreak/>
        <w:t>Histology study</w:t>
      </w:r>
      <w:r w:rsidRPr="00E831A4">
        <w:rPr>
          <w:rFonts w:ascii="Arial" w:hAnsi="Arial" w:cs="Arial"/>
          <w:b/>
          <w:bCs/>
          <w:noProof/>
          <w:sz w:val="22"/>
          <w:szCs w:val="22"/>
        </w:rPr>
        <w:t xml:space="preserve"> (Experimental protocol)</w:t>
      </w:r>
      <w:r w:rsidR="00FA519C" w:rsidRPr="00E831A4">
        <w:rPr>
          <w:rFonts w:ascii="Arial" w:hAnsi="Arial" w:cs="Arial"/>
          <w:noProof/>
          <w:sz w:val="22"/>
          <w:szCs w:val="22"/>
        </w:rPr>
        <w:drawing>
          <wp:inline distT="0" distB="0" distL="0" distR="0" wp14:anchorId="1F7E81A8" wp14:editId="5340D496">
            <wp:extent cx="8891270" cy="3515360"/>
            <wp:effectExtent l="0" t="0" r="0" b="2540"/>
            <wp:docPr id="8630627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062723" name="Picture 1" descr="A screenshot of a computer&#10;&#10;Description automatically generated"/>
                    <pic:cNvPicPr/>
                  </pic:nvPicPr>
                  <pic:blipFill>
                    <a:blip r:embed="rId13"/>
                    <a:stretch>
                      <a:fillRect/>
                    </a:stretch>
                  </pic:blipFill>
                  <pic:spPr>
                    <a:xfrm>
                      <a:off x="0" y="0"/>
                      <a:ext cx="8891270" cy="3515360"/>
                    </a:xfrm>
                    <a:prstGeom prst="rect">
                      <a:avLst/>
                    </a:prstGeom>
                  </pic:spPr>
                </pic:pic>
              </a:graphicData>
            </a:graphic>
          </wp:inline>
        </w:drawing>
      </w:r>
    </w:p>
    <w:p w14:paraId="0FDB7171" w14:textId="5F2F5564" w:rsidR="00FA519C" w:rsidRPr="00E831A4" w:rsidRDefault="00FA519C" w:rsidP="00E831A4">
      <w:pPr>
        <w:pStyle w:val="Caption"/>
        <w:spacing w:line="480" w:lineRule="auto"/>
        <w:rPr>
          <w:sz w:val="22"/>
          <w:szCs w:val="22"/>
        </w:rPr>
      </w:pPr>
      <w:bookmarkStart w:id="6" w:name="_Toc145937319"/>
      <w:bookmarkStart w:id="7" w:name="_Toc154605376"/>
      <w:r w:rsidRPr="00E831A4">
        <w:rPr>
          <w:sz w:val="22"/>
          <w:szCs w:val="22"/>
        </w:rPr>
        <w:t xml:space="preserve">Figure </w:t>
      </w:r>
      <w:r w:rsidR="00821501" w:rsidRPr="006162BC">
        <w:rPr>
          <w:sz w:val="22"/>
          <w:szCs w:val="22"/>
          <w:highlight w:val="yellow"/>
        </w:rPr>
        <w:t>S</w:t>
      </w:r>
      <w:r w:rsidR="00B4282B" w:rsidRPr="006162BC">
        <w:rPr>
          <w:sz w:val="22"/>
          <w:szCs w:val="22"/>
          <w:highlight w:val="yellow"/>
        </w:rPr>
        <w:t>9</w:t>
      </w:r>
      <w:r w:rsidR="00821501" w:rsidRPr="00E831A4">
        <w:rPr>
          <w:sz w:val="22"/>
          <w:szCs w:val="22"/>
        </w:rPr>
        <w:t xml:space="preserve">: </w:t>
      </w:r>
      <w:r w:rsidRPr="00E831A4">
        <w:rPr>
          <w:sz w:val="22"/>
          <w:szCs w:val="22"/>
        </w:rPr>
        <w:t xml:space="preserve">Experimental protocol for IR non-recovery </w:t>
      </w:r>
      <w:r w:rsidRPr="00E831A4">
        <w:rPr>
          <w:iCs/>
          <w:sz w:val="22"/>
          <w:szCs w:val="22"/>
        </w:rPr>
        <w:t>in vivo</w:t>
      </w:r>
      <w:r w:rsidRPr="00E831A4">
        <w:rPr>
          <w:sz w:val="22"/>
          <w:szCs w:val="22"/>
        </w:rPr>
        <w:t xml:space="preserve"> </w:t>
      </w:r>
      <w:r w:rsidR="00821501" w:rsidRPr="00E831A4">
        <w:rPr>
          <w:sz w:val="22"/>
          <w:szCs w:val="22"/>
        </w:rPr>
        <w:t>for histology study</w:t>
      </w:r>
      <w:r w:rsidRPr="00E831A4">
        <w:rPr>
          <w:sz w:val="22"/>
          <w:szCs w:val="22"/>
        </w:rPr>
        <w:t>.</w:t>
      </w:r>
      <w:bookmarkEnd w:id="6"/>
      <w:bookmarkEnd w:id="7"/>
      <w:r w:rsidRPr="00E831A4">
        <w:rPr>
          <w:sz w:val="22"/>
          <w:szCs w:val="22"/>
        </w:rPr>
        <w:t xml:space="preserve"> </w:t>
      </w:r>
    </w:p>
    <w:p w14:paraId="709BAE66" w14:textId="5D544D4E" w:rsidR="00FA519C" w:rsidRPr="00E831A4" w:rsidRDefault="00FA519C" w:rsidP="00E831A4">
      <w:pPr>
        <w:spacing w:line="480" w:lineRule="auto"/>
        <w:rPr>
          <w:rFonts w:ascii="Arial" w:hAnsi="Arial" w:cs="Arial"/>
          <w:i/>
          <w:iCs/>
          <w:sz w:val="22"/>
          <w:szCs w:val="22"/>
        </w:rPr>
      </w:pPr>
      <w:r w:rsidRPr="00E831A4">
        <w:rPr>
          <w:rFonts w:ascii="Arial" w:hAnsi="Arial" w:cs="Arial"/>
          <w:b/>
          <w:bCs/>
          <w:i/>
          <w:iCs/>
          <w:noProof/>
          <w:sz w:val="22"/>
          <w:szCs w:val="22"/>
        </w:rPr>
        <mc:AlternateContent>
          <mc:Choice Requires="wps">
            <w:drawing>
              <wp:anchor distT="0" distB="0" distL="114300" distR="114300" simplePos="0" relativeHeight="251660288" behindDoc="0" locked="0" layoutInCell="1" allowOverlap="1" wp14:anchorId="79284E10" wp14:editId="1A47B845">
                <wp:simplePos x="0" y="0"/>
                <wp:positionH relativeFrom="column">
                  <wp:posOffset>1270</wp:posOffset>
                </wp:positionH>
                <wp:positionV relativeFrom="paragraph">
                  <wp:posOffset>1459230</wp:posOffset>
                </wp:positionV>
                <wp:extent cx="304800" cy="304800"/>
                <wp:effectExtent l="0" t="0" r="0" b="0"/>
                <wp:wrapNone/>
                <wp:docPr id="556416843" name="Text Box 3"/>
                <wp:cNvGraphicFramePr/>
                <a:graphic xmlns:a="http://schemas.openxmlformats.org/drawingml/2006/main">
                  <a:graphicData uri="http://schemas.microsoft.com/office/word/2010/wordprocessingShape">
                    <wps:wsp>
                      <wps:cNvSpPr txBox="1"/>
                      <wps:spPr>
                        <a:xfrm>
                          <a:off x="0" y="0"/>
                          <a:ext cx="304800" cy="304800"/>
                        </a:xfrm>
                        <a:prstGeom prst="rect">
                          <a:avLst/>
                        </a:prstGeom>
                        <a:solidFill>
                          <a:schemeClr val="bg1"/>
                        </a:solidFill>
                        <a:ln w="6350">
                          <a:noFill/>
                        </a:ln>
                      </wps:spPr>
                      <wps:txbx>
                        <w:txbxContent>
                          <w:p w14:paraId="3611369A" w14:textId="77777777" w:rsidR="00FA519C" w:rsidRDefault="00FA519C" w:rsidP="00FA51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9284E10" id="_x0000_t202" coordsize="21600,21600" o:spt="202" path="m,l,21600r21600,l21600,xe">
                <v:stroke joinstyle="miter"/>
                <v:path gradientshapeok="t" o:connecttype="rect"/>
              </v:shapetype>
              <v:shape id="Text Box 3" o:spid="_x0000_s1026" type="#_x0000_t202" style="position:absolute;margin-left:.1pt;margin-top:114.9pt;width:24pt;height:24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" fillcolor="white [3212]" stroked="f" strokeweight=".5pt">
                <v:textbox>
                  <w:txbxContent>
                    <w:p w14:paraId="3611369A" w14:textId="77777777" w:rsidR="00FA519C" w:rsidRDefault="00FA519C" w:rsidP="00FA519C"/>
                  </w:txbxContent>
                </v:textbox>
              </v:shape>
            </w:pict>
          </mc:Fallback>
        </mc:AlternateContent>
      </w:r>
      <w:r w:rsidRPr="00E831A4">
        <w:rPr>
          <w:rFonts w:ascii="Arial" w:hAnsi="Arial" w:cs="Arial"/>
          <w:i/>
          <w:iCs/>
          <w:sz w:val="22"/>
          <w:szCs w:val="22"/>
        </w:rPr>
        <w:t>After stabilisation, the LAD coronary artery was ligated for 30 min, followed by 30 min of reperfusion. Vehicle, 2 mg/kg of MYK-461 or CK-274 were administered via IP bolus 10 / 30 min prior to the onset of reperfusion. IPC served as a positive control. At the end of the 30 min reperfusion, the hearts were excised for histology assessment.</w:t>
      </w:r>
    </w:p>
    <w:p w14:paraId="21A02125" w14:textId="77777777" w:rsidR="00FA519C" w:rsidRPr="00E831A4" w:rsidRDefault="00FA519C" w:rsidP="00E831A4">
      <w:pPr>
        <w:spacing w:after="240" w:line="480" w:lineRule="auto"/>
        <w:jc w:val="center"/>
        <w:rPr>
          <w:rFonts w:ascii="Arial" w:hAnsi="Arial" w:cs="Arial"/>
          <w:b/>
          <w:bCs/>
          <w:sz w:val="22"/>
          <w:szCs w:val="22"/>
        </w:rPr>
      </w:pPr>
    </w:p>
    <w:p w14:paraId="6E989FD3" w14:textId="77777777" w:rsidR="00821501" w:rsidRPr="00E831A4" w:rsidRDefault="00821501" w:rsidP="00E831A4">
      <w:pPr>
        <w:spacing w:after="240" w:line="480" w:lineRule="auto"/>
        <w:jc w:val="both"/>
        <w:rPr>
          <w:rFonts w:ascii="Arial" w:hAnsi="Arial" w:cs="Arial"/>
          <w:b/>
          <w:bCs/>
          <w:sz w:val="22"/>
          <w:szCs w:val="22"/>
        </w:rPr>
        <w:sectPr w:rsidR="00821501" w:rsidRPr="00E831A4" w:rsidSect="00E26515">
          <w:pgSz w:w="16838" w:h="11906" w:orient="landscape"/>
          <w:pgMar w:top="1418" w:right="1418" w:bottom="1418" w:left="1418" w:header="709" w:footer="709" w:gutter="0"/>
          <w:pgNumType w:start="133"/>
          <w:cols w:space="708"/>
          <w:docGrid w:linePitch="360"/>
        </w:sectPr>
      </w:pPr>
    </w:p>
    <w:p w14:paraId="32B5C31A" w14:textId="43A01028" w:rsidR="00FA519C" w:rsidRPr="00E831A4" w:rsidRDefault="00FA519C" w:rsidP="00E831A4">
      <w:pPr>
        <w:spacing w:after="240" w:line="480" w:lineRule="auto"/>
        <w:jc w:val="both"/>
        <w:rPr>
          <w:rFonts w:ascii="Arial" w:hAnsi="Arial" w:cs="Arial"/>
          <w:b/>
          <w:bCs/>
          <w:sz w:val="22"/>
          <w:szCs w:val="22"/>
        </w:rPr>
      </w:pPr>
      <w:r w:rsidRPr="00E831A4">
        <w:rPr>
          <w:rFonts w:ascii="Arial" w:hAnsi="Arial" w:cs="Arial"/>
          <w:b/>
          <w:bCs/>
          <w:sz w:val="22"/>
          <w:szCs w:val="22"/>
        </w:rPr>
        <w:lastRenderedPageBreak/>
        <w:t>CBN scoring</w:t>
      </w:r>
    </w:p>
    <w:p w14:paraId="020A8F2C" w14:textId="432BBE20" w:rsidR="00FA519C" w:rsidRPr="00E831A4" w:rsidRDefault="00FA519C" w:rsidP="00E831A4">
      <w:pPr>
        <w:spacing w:after="240" w:line="480" w:lineRule="auto"/>
        <w:jc w:val="both"/>
        <w:rPr>
          <w:rFonts w:ascii="Arial" w:hAnsi="Arial" w:cs="Arial"/>
          <w:sz w:val="22"/>
          <w:szCs w:val="22"/>
        </w:rPr>
      </w:pPr>
      <w:r w:rsidRPr="00E831A4">
        <w:rPr>
          <w:rFonts w:ascii="Arial" w:hAnsi="Arial" w:cs="Arial"/>
          <w:sz w:val="22"/>
          <w:szCs w:val="22"/>
        </w:rPr>
        <w:tab/>
        <w:t xml:space="preserve">All the images of stained slides were taken using an inverted microscope (GXM) at 20X magnification with GXCAM-U3PRO-6.3 software. For each slide, a total of five images were captured, and the image acquisition process began at the apex (the lowest point or tip) of the heart section. This was to ensure that the image acquisition was focused on the AAR, where the hypercontracted cardiomyocytes were usually present. Under a light microscope, CBN is characterised by the appearance of hypercontracted bands within muscle fibres. These bands are highly contracted areas that stand out from the surrounding tissue. The hypercontracted bands also exhibit cross-striations, which are indicated by dark bands when viewed under the microscope. To analyse this CBN, each stained slide was coded by a blind operator. As illustrated in </w:t>
      </w:r>
      <w:r w:rsidRPr="00E831A4">
        <w:rPr>
          <w:rFonts w:ascii="Arial" w:hAnsi="Arial" w:cs="Arial"/>
          <w:b/>
          <w:bCs/>
          <w:sz w:val="22"/>
          <w:szCs w:val="22"/>
        </w:rPr>
        <w:t xml:space="preserve">Figure </w:t>
      </w:r>
      <w:r w:rsidR="00821501" w:rsidRPr="00E831A4">
        <w:rPr>
          <w:rFonts w:ascii="Arial" w:hAnsi="Arial" w:cs="Arial"/>
          <w:b/>
          <w:bCs/>
          <w:sz w:val="22"/>
          <w:szCs w:val="22"/>
        </w:rPr>
        <w:t>S6</w:t>
      </w:r>
      <w:r w:rsidRPr="00E831A4">
        <w:rPr>
          <w:rFonts w:ascii="Arial" w:hAnsi="Arial" w:cs="Arial"/>
          <w:sz w:val="22"/>
          <w:szCs w:val="22"/>
        </w:rPr>
        <w:t xml:space="preserve"> below, the grid function on ImageJ was employed to calculate the percentage of positive CBN staining over the total number of grids. This method allowed for a quantitative assessment of CBN distribution in the histological images. The percentage of CBN was calculated using the formulas as shown below.</w:t>
      </w:r>
    </w:p>
    <w:p w14:paraId="6A232C7A" w14:textId="77777777" w:rsidR="00FA519C" w:rsidRPr="00E831A4" w:rsidRDefault="00FA519C" w:rsidP="00E831A4">
      <w:pPr>
        <w:spacing w:after="240" w:line="480" w:lineRule="auto"/>
        <w:jc w:val="center"/>
        <w:rPr>
          <w:rFonts w:ascii="Arial" w:hAnsi="Arial" w:cs="Arial"/>
          <w:sz w:val="22"/>
          <w:szCs w:val="22"/>
        </w:rPr>
      </w:pPr>
      <w:r w:rsidRPr="00E831A4">
        <w:rPr>
          <w:rFonts w:ascii="Arial" w:hAnsi="Arial" w:cs="Arial"/>
          <w:noProof/>
          <w:sz w:val="22"/>
          <w:szCs w:val="22"/>
        </w:rPr>
        <w:drawing>
          <wp:inline distT="0" distB="0" distL="0" distR="0" wp14:anchorId="751EAA8F" wp14:editId="348226C9">
            <wp:extent cx="3199878" cy="985204"/>
            <wp:effectExtent l="0" t="0" r="635" b="5715"/>
            <wp:docPr id="730005718" name="Picture 1"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005718" name="Picture 1" descr="A close-up of a sign&#10;&#10;Description automatically generated"/>
                    <pic:cNvPicPr/>
                  </pic:nvPicPr>
                  <pic:blipFill>
                    <a:blip r:embed="rId16"/>
                    <a:stretch>
                      <a:fillRect/>
                    </a:stretch>
                  </pic:blipFill>
                  <pic:spPr>
                    <a:xfrm>
                      <a:off x="0" y="0"/>
                      <a:ext cx="3278260" cy="1009337"/>
                    </a:xfrm>
                    <a:prstGeom prst="rect">
                      <a:avLst/>
                    </a:prstGeom>
                  </pic:spPr>
                </pic:pic>
              </a:graphicData>
            </a:graphic>
          </wp:inline>
        </w:drawing>
      </w:r>
    </w:p>
    <w:p w14:paraId="626E2594" w14:textId="77777777" w:rsidR="00FA519C" w:rsidRPr="00E831A4" w:rsidRDefault="00FA519C" w:rsidP="00E831A4">
      <w:pPr>
        <w:spacing w:after="240" w:line="480" w:lineRule="auto"/>
        <w:rPr>
          <w:rFonts w:ascii="Arial" w:hAnsi="Arial" w:cs="Arial"/>
          <w:sz w:val="22"/>
          <w:szCs w:val="22"/>
        </w:rPr>
      </w:pPr>
    </w:p>
    <w:p w14:paraId="36A486C4" w14:textId="77777777" w:rsidR="00FA519C" w:rsidRPr="00E831A4" w:rsidRDefault="00FA519C" w:rsidP="00E831A4">
      <w:pPr>
        <w:spacing w:after="240" w:line="480" w:lineRule="auto"/>
        <w:rPr>
          <w:rFonts w:ascii="Arial" w:hAnsi="Arial" w:cs="Arial"/>
          <w:sz w:val="22"/>
          <w:szCs w:val="22"/>
        </w:rPr>
      </w:pPr>
    </w:p>
    <w:p w14:paraId="60D2EB89" w14:textId="77777777" w:rsidR="00FA519C" w:rsidRPr="00E831A4" w:rsidRDefault="00FA519C" w:rsidP="00E831A4">
      <w:pPr>
        <w:spacing w:after="240" w:line="480" w:lineRule="auto"/>
        <w:rPr>
          <w:rFonts w:ascii="Arial" w:hAnsi="Arial" w:cs="Arial"/>
          <w:sz w:val="22"/>
          <w:szCs w:val="22"/>
        </w:rPr>
      </w:pPr>
    </w:p>
    <w:p w14:paraId="16A2DAE9" w14:textId="77777777" w:rsidR="00FA519C" w:rsidRPr="00E831A4" w:rsidRDefault="00FA519C" w:rsidP="00E831A4">
      <w:pPr>
        <w:spacing w:after="240" w:line="480" w:lineRule="auto"/>
        <w:rPr>
          <w:rFonts w:ascii="Arial" w:hAnsi="Arial" w:cs="Arial"/>
          <w:sz w:val="22"/>
          <w:szCs w:val="22"/>
        </w:rPr>
      </w:pPr>
    </w:p>
    <w:p w14:paraId="00B4E4F4" w14:textId="77777777" w:rsidR="00FA519C" w:rsidRPr="00E831A4" w:rsidRDefault="00FA519C" w:rsidP="00E831A4">
      <w:pPr>
        <w:spacing w:after="240" w:line="480" w:lineRule="auto"/>
        <w:rPr>
          <w:rFonts w:ascii="Arial" w:hAnsi="Arial" w:cs="Arial"/>
          <w:sz w:val="22"/>
          <w:szCs w:val="22"/>
        </w:rPr>
      </w:pPr>
    </w:p>
    <w:p w14:paraId="36C022FB" w14:textId="77777777" w:rsidR="00FA519C" w:rsidRPr="00E831A4" w:rsidRDefault="00FA519C" w:rsidP="00E831A4">
      <w:pPr>
        <w:spacing w:after="240" w:line="480" w:lineRule="auto"/>
        <w:jc w:val="center"/>
        <w:rPr>
          <w:rFonts w:ascii="Arial" w:hAnsi="Arial" w:cs="Arial"/>
          <w:sz w:val="22"/>
          <w:szCs w:val="22"/>
        </w:rPr>
      </w:pPr>
      <w:r w:rsidRPr="00E831A4">
        <w:rPr>
          <w:rFonts w:ascii="Arial" w:hAnsi="Arial" w:cs="Arial"/>
          <w:noProof/>
          <w:sz w:val="22"/>
          <w:szCs w:val="22"/>
        </w:rPr>
        <w:lastRenderedPageBreak/>
        <w:drawing>
          <wp:inline distT="0" distB="0" distL="0" distR="0" wp14:anchorId="0016CA03" wp14:editId="0550722A">
            <wp:extent cx="3768363" cy="2427890"/>
            <wp:effectExtent l="0" t="0" r="3810" b="0"/>
            <wp:docPr id="564507498" name="Picture 1" descr="A blue and white background with gr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507498" name="Picture 1" descr="A blue and white background with grid&#10;&#10;Description automatically generated"/>
                    <pic:cNvPicPr/>
                  </pic:nvPicPr>
                  <pic:blipFill>
                    <a:blip r:embed="rId17"/>
                    <a:stretch>
                      <a:fillRect/>
                    </a:stretch>
                  </pic:blipFill>
                  <pic:spPr>
                    <a:xfrm>
                      <a:off x="0" y="0"/>
                      <a:ext cx="3892474" cy="2507852"/>
                    </a:xfrm>
                    <a:prstGeom prst="rect">
                      <a:avLst/>
                    </a:prstGeom>
                  </pic:spPr>
                </pic:pic>
              </a:graphicData>
            </a:graphic>
          </wp:inline>
        </w:drawing>
      </w:r>
    </w:p>
    <w:p w14:paraId="040AD5D3" w14:textId="1D809548" w:rsidR="00FA519C" w:rsidRPr="00E831A4" w:rsidRDefault="00FA519C" w:rsidP="00E831A4">
      <w:pPr>
        <w:pStyle w:val="Caption"/>
        <w:spacing w:line="480" w:lineRule="auto"/>
        <w:rPr>
          <w:sz w:val="22"/>
          <w:szCs w:val="22"/>
        </w:rPr>
      </w:pPr>
      <w:bookmarkStart w:id="8" w:name="_Toc154605378"/>
      <w:r w:rsidRPr="00E831A4">
        <w:rPr>
          <w:sz w:val="22"/>
          <w:szCs w:val="22"/>
        </w:rPr>
        <w:t xml:space="preserve">Figure </w:t>
      </w:r>
      <w:r w:rsidR="00821501" w:rsidRPr="006162BC">
        <w:rPr>
          <w:sz w:val="22"/>
          <w:szCs w:val="22"/>
          <w:highlight w:val="yellow"/>
        </w:rPr>
        <w:t>S</w:t>
      </w:r>
      <w:r w:rsidR="00B4282B" w:rsidRPr="006162BC">
        <w:rPr>
          <w:sz w:val="22"/>
          <w:szCs w:val="22"/>
          <w:highlight w:val="yellow"/>
        </w:rPr>
        <w:t>10</w:t>
      </w:r>
      <w:r w:rsidRPr="00E831A4">
        <w:rPr>
          <w:sz w:val="22"/>
          <w:szCs w:val="22"/>
        </w:rPr>
        <w:t>: Representative histological image with grid overlay.</w:t>
      </w:r>
      <w:bookmarkEnd w:id="8"/>
    </w:p>
    <w:p w14:paraId="2EB9A80A" w14:textId="77777777" w:rsidR="00FA519C" w:rsidRPr="00E831A4" w:rsidRDefault="00FA519C" w:rsidP="00E831A4">
      <w:pPr>
        <w:spacing w:after="240" w:line="480" w:lineRule="auto"/>
        <w:jc w:val="both"/>
        <w:rPr>
          <w:rFonts w:ascii="Arial" w:hAnsi="Arial" w:cs="Arial"/>
          <w:i/>
          <w:iCs/>
          <w:sz w:val="22"/>
          <w:szCs w:val="22"/>
        </w:rPr>
      </w:pPr>
      <w:r w:rsidRPr="00E831A4">
        <w:rPr>
          <w:rFonts w:ascii="Arial" w:hAnsi="Arial" w:cs="Arial"/>
          <w:i/>
          <w:iCs/>
          <w:sz w:val="22"/>
          <w:szCs w:val="22"/>
        </w:rPr>
        <w:t>The histological image demonstrated CBN under PTAH staining (20x). A grid overlay, generated using ImageJ, has been applied for semi-quantification analysis of CBN. The grid facilitates the quantification of positive staining, particularly the darker eosinophilic bands representing contraction band necrosis (CBN) distribution. Each grid unit containing CBN was individually counted. The total number of grids containing CBN was then calculated as a percentage of the total number of grids covering the entire area.</w:t>
      </w:r>
    </w:p>
    <w:p w14:paraId="23705DCD" w14:textId="3E52D57A" w:rsidR="00FA519C" w:rsidRPr="00E831A4" w:rsidRDefault="00FA519C" w:rsidP="00E831A4">
      <w:pPr>
        <w:spacing w:after="240" w:line="480" w:lineRule="auto"/>
        <w:ind w:firstLine="720"/>
        <w:jc w:val="both"/>
        <w:rPr>
          <w:rFonts w:ascii="Arial" w:hAnsi="Arial" w:cs="Arial"/>
          <w:sz w:val="22"/>
          <w:szCs w:val="22"/>
        </w:rPr>
      </w:pPr>
      <w:r w:rsidRPr="00E831A4">
        <w:rPr>
          <w:rFonts w:ascii="Arial" w:hAnsi="Arial" w:cs="Arial"/>
          <w:sz w:val="22"/>
          <w:szCs w:val="22"/>
        </w:rPr>
        <w:t xml:space="preserve">To semi-quantify the CBN in each group, ordinal scores were used based on the distribution of CBN (in %). A 5-class scoring system was used, as shown in </w:t>
      </w:r>
      <w:r w:rsidRPr="00E831A4">
        <w:rPr>
          <w:rFonts w:ascii="Arial" w:hAnsi="Arial" w:cs="Arial"/>
          <w:b/>
          <w:bCs/>
          <w:sz w:val="22"/>
          <w:szCs w:val="22"/>
        </w:rPr>
        <w:t xml:space="preserve">Table </w:t>
      </w:r>
      <w:r w:rsidR="00821501" w:rsidRPr="00E831A4">
        <w:rPr>
          <w:rFonts w:ascii="Arial" w:hAnsi="Arial" w:cs="Arial"/>
          <w:b/>
          <w:bCs/>
          <w:sz w:val="22"/>
          <w:szCs w:val="22"/>
        </w:rPr>
        <w:t>1</w:t>
      </w:r>
      <w:r w:rsidRPr="00E831A4">
        <w:rPr>
          <w:rFonts w:ascii="Arial" w:hAnsi="Arial" w:cs="Arial"/>
          <w:sz w:val="22"/>
          <w:szCs w:val="22"/>
        </w:rPr>
        <w:t xml:space="preserve"> and </w:t>
      </w:r>
      <w:r w:rsidRPr="00E831A4">
        <w:rPr>
          <w:rFonts w:ascii="Arial" w:hAnsi="Arial" w:cs="Arial"/>
          <w:b/>
          <w:bCs/>
          <w:sz w:val="22"/>
          <w:szCs w:val="22"/>
        </w:rPr>
        <w:t xml:space="preserve">Figure </w:t>
      </w:r>
      <w:r w:rsidR="00821501" w:rsidRPr="00E831A4">
        <w:rPr>
          <w:rFonts w:ascii="Arial" w:hAnsi="Arial" w:cs="Arial"/>
          <w:b/>
          <w:bCs/>
          <w:sz w:val="22"/>
          <w:szCs w:val="22"/>
        </w:rPr>
        <w:t>S7</w:t>
      </w:r>
      <w:r w:rsidRPr="00E831A4">
        <w:rPr>
          <w:rFonts w:ascii="Arial" w:hAnsi="Arial" w:cs="Arial"/>
          <w:sz w:val="22"/>
          <w:szCs w:val="22"/>
        </w:rPr>
        <w:t xml:space="preserve"> below. The scoring process was conducted blindly.</w:t>
      </w:r>
    </w:p>
    <w:p w14:paraId="28CB56F8" w14:textId="17481B98" w:rsidR="00FA519C" w:rsidRPr="00E831A4" w:rsidRDefault="00FA519C" w:rsidP="00E831A4">
      <w:pPr>
        <w:pStyle w:val="Caption"/>
        <w:spacing w:line="480" w:lineRule="auto"/>
        <w:rPr>
          <w:sz w:val="22"/>
          <w:szCs w:val="22"/>
        </w:rPr>
      </w:pPr>
      <w:bookmarkStart w:id="9" w:name="_Toc145938164"/>
      <w:bookmarkStart w:id="10" w:name="_Toc146016548"/>
      <w:bookmarkStart w:id="11" w:name="_Toc154605398"/>
      <w:r w:rsidRPr="00E831A4">
        <w:rPr>
          <w:sz w:val="22"/>
          <w:szCs w:val="22"/>
        </w:rPr>
        <w:t xml:space="preserve">Table </w:t>
      </w:r>
      <w:r w:rsidR="00821501" w:rsidRPr="00E831A4">
        <w:rPr>
          <w:sz w:val="22"/>
          <w:szCs w:val="22"/>
        </w:rPr>
        <w:t>1</w:t>
      </w:r>
      <w:r w:rsidRPr="00E831A4">
        <w:rPr>
          <w:sz w:val="22"/>
          <w:szCs w:val="22"/>
        </w:rPr>
        <w:t>: Ordinal scores based on distribution of CBN.</w:t>
      </w:r>
      <w:bookmarkEnd w:id="9"/>
      <w:bookmarkEnd w:id="10"/>
      <w:bookmarkEnd w:id="11"/>
    </w:p>
    <w:tbl>
      <w:tblPr>
        <w:tblStyle w:val="TableGrid"/>
        <w:tblW w:w="0" w:type="auto"/>
        <w:jc w:val="center"/>
        <w:tblLook w:val="04A0" w:firstRow="1" w:lastRow="0" w:firstColumn="1" w:lastColumn="0" w:noHBand="0" w:noVBand="1"/>
      </w:tblPr>
      <w:tblGrid>
        <w:gridCol w:w="1696"/>
        <w:gridCol w:w="3686"/>
      </w:tblGrid>
      <w:tr w:rsidR="00FA519C" w:rsidRPr="00E831A4" w14:paraId="45225867" w14:textId="77777777" w:rsidTr="00672E3B">
        <w:trPr>
          <w:trHeight w:val="275"/>
          <w:jc w:val="center"/>
        </w:trPr>
        <w:tc>
          <w:tcPr>
            <w:tcW w:w="1696" w:type="dxa"/>
            <w:vAlign w:val="bottom"/>
          </w:tcPr>
          <w:p w14:paraId="1BD4253D" w14:textId="77777777" w:rsidR="00FA519C" w:rsidRPr="00E831A4" w:rsidRDefault="00FA519C" w:rsidP="00E831A4">
            <w:pPr>
              <w:spacing w:line="480" w:lineRule="auto"/>
              <w:rPr>
                <w:rFonts w:ascii="Arial" w:hAnsi="Arial" w:cs="Arial"/>
                <w:sz w:val="22"/>
                <w:szCs w:val="22"/>
              </w:rPr>
            </w:pPr>
            <w:r w:rsidRPr="00E831A4">
              <w:rPr>
                <w:rFonts w:ascii="Arial" w:hAnsi="Arial" w:cs="Arial"/>
                <w:sz w:val="22"/>
                <w:szCs w:val="22"/>
              </w:rPr>
              <w:t>Score</w:t>
            </w:r>
          </w:p>
        </w:tc>
        <w:tc>
          <w:tcPr>
            <w:tcW w:w="3686" w:type="dxa"/>
            <w:vAlign w:val="bottom"/>
          </w:tcPr>
          <w:p w14:paraId="34A55107" w14:textId="77777777" w:rsidR="00FA519C" w:rsidRPr="00E831A4" w:rsidRDefault="00FA519C" w:rsidP="00E831A4">
            <w:pPr>
              <w:spacing w:line="480" w:lineRule="auto"/>
              <w:rPr>
                <w:rFonts w:ascii="Arial" w:hAnsi="Arial" w:cs="Arial"/>
                <w:sz w:val="22"/>
                <w:szCs w:val="22"/>
              </w:rPr>
            </w:pPr>
            <w:r w:rsidRPr="00E831A4">
              <w:rPr>
                <w:rFonts w:ascii="Arial" w:hAnsi="Arial" w:cs="Arial"/>
                <w:sz w:val="22"/>
                <w:szCs w:val="22"/>
              </w:rPr>
              <w:t>CBN (%)</w:t>
            </w:r>
          </w:p>
        </w:tc>
      </w:tr>
      <w:tr w:rsidR="00FA519C" w:rsidRPr="00E831A4" w14:paraId="2FBC6A1A" w14:textId="77777777" w:rsidTr="00672E3B">
        <w:trPr>
          <w:jc w:val="center"/>
        </w:trPr>
        <w:tc>
          <w:tcPr>
            <w:tcW w:w="1696" w:type="dxa"/>
          </w:tcPr>
          <w:p w14:paraId="51A63F9C" w14:textId="77777777" w:rsidR="00FA519C" w:rsidRPr="00E831A4" w:rsidRDefault="00FA519C" w:rsidP="00E831A4">
            <w:pPr>
              <w:spacing w:line="480" w:lineRule="auto"/>
              <w:rPr>
                <w:rFonts w:ascii="Arial" w:hAnsi="Arial" w:cs="Arial"/>
                <w:sz w:val="22"/>
                <w:szCs w:val="22"/>
              </w:rPr>
            </w:pPr>
            <w:r w:rsidRPr="00E831A4">
              <w:rPr>
                <w:rFonts w:ascii="Arial" w:hAnsi="Arial" w:cs="Arial"/>
                <w:sz w:val="22"/>
                <w:szCs w:val="22"/>
              </w:rPr>
              <w:t>0</w:t>
            </w:r>
          </w:p>
        </w:tc>
        <w:tc>
          <w:tcPr>
            <w:tcW w:w="3686" w:type="dxa"/>
          </w:tcPr>
          <w:p w14:paraId="71E3157E" w14:textId="77777777" w:rsidR="00FA519C" w:rsidRPr="00E831A4" w:rsidRDefault="00FA519C" w:rsidP="00E831A4">
            <w:pPr>
              <w:spacing w:line="480" w:lineRule="auto"/>
              <w:rPr>
                <w:rFonts w:ascii="Arial" w:hAnsi="Arial" w:cs="Arial"/>
                <w:sz w:val="22"/>
                <w:szCs w:val="22"/>
              </w:rPr>
            </w:pPr>
            <w:r w:rsidRPr="00E831A4">
              <w:rPr>
                <w:rFonts w:ascii="Arial" w:hAnsi="Arial" w:cs="Arial"/>
                <w:sz w:val="22"/>
                <w:szCs w:val="22"/>
              </w:rPr>
              <w:t>0</w:t>
            </w:r>
          </w:p>
        </w:tc>
      </w:tr>
      <w:tr w:rsidR="00FA519C" w:rsidRPr="00E831A4" w14:paraId="5E8B810E" w14:textId="77777777" w:rsidTr="00672E3B">
        <w:trPr>
          <w:jc w:val="center"/>
        </w:trPr>
        <w:tc>
          <w:tcPr>
            <w:tcW w:w="1696" w:type="dxa"/>
          </w:tcPr>
          <w:p w14:paraId="6A3F2D80" w14:textId="77777777" w:rsidR="00FA519C" w:rsidRPr="00E831A4" w:rsidRDefault="00FA519C" w:rsidP="00E831A4">
            <w:pPr>
              <w:spacing w:line="480" w:lineRule="auto"/>
              <w:rPr>
                <w:rFonts w:ascii="Arial" w:hAnsi="Arial" w:cs="Arial"/>
                <w:sz w:val="22"/>
                <w:szCs w:val="22"/>
              </w:rPr>
            </w:pPr>
            <w:r w:rsidRPr="00E831A4">
              <w:rPr>
                <w:rFonts w:ascii="Arial" w:hAnsi="Arial" w:cs="Arial"/>
                <w:sz w:val="22"/>
                <w:szCs w:val="22"/>
              </w:rPr>
              <w:t>1</w:t>
            </w:r>
          </w:p>
        </w:tc>
        <w:tc>
          <w:tcPr>
            <w:tcW w:w="3686" w:type="dxa"/>
          </w:tcPr>
          <w:p w14:paraId="14C18156" w14:textId="77777777" w:rsidR="00FA519C" w:rsidRPr="00E831A4" w:rsidRDefault="00FA519C" w:rsidP="00E831A4">
            <w:pPr>
              <w:spacing w:line="480" w:lineRule="auto"/>
              <w:rPr>
                <w:rFonts w:ascii="Arial" w:hAnsi="Arial" w:cs="Arial"/>
                <w:sz w:val="22"/>
                <w:szCs w:val="22"/>
              </w:rPr>
            </w:pPr>
            <w:r w:rsidRPr="00E831A4">
              <w:rPr>
                <w:rFonts w:ascii="Arial" w:hAnsi="Arial" w:cs="Arial"/>
                <w:sz w:val="22"/>
                <w:szCs w:val="22"/>
              </w:rPr>
              <w:t>&lt; 25</w:t>
            </w:r>
          </w:p>
        </w:tc>
      </w:tr>
      <w:tr w:rsidR="00FA519C" w:rsidRPr="00E831A4" w14:paraId="6D060249" w14:textId="77777777" w:rsidTr="00672E3B">
        <w:trPr>
          <w:jc w:val="center"/>
        </w:trPr>
        <w:tc>
          <w:tcPr>
            <w:tcW w:w="1696" w:type="dxa"/>
          </w:tcPr>
          <w:p w14:paraId="28E2D47F" w14:textId="77777777" w:rsidR="00FA519C" w:rsidRPr="00E831A4" w:rsidRDefault="00FA519C" w:rsidP="00E831A4">
            <w:pPr>
              <w:spacing w:line="480" w:lineRule="auto"/>
              <w:rPr>
                <w:rFonts w:ascii="Arial" w:hAnsi="Arial" w:cs="Arial"/>
                <w:sz w:val="22"/>
                <w:szCs w:val="22"/>
              </w:rPr>
            </w:pPr>
            <w:r w:rsidRPr="00E831A4">
              <w:rPr>
                <w:rFonts w:ascii="Arial" w:hAnsi="Arial" w:cs="Arial"/>
                <w:sz w:val="22"/>
                <w:szCs w:val="22"/>
              </w:rPr>
              <w:t>2</w:t>
            </w:r>
          </w:p>
        </w:tc>
        <w:tc>
          <w:tcPr>
            <w:tcW w:w="3686" w:type="dxa"/>
          </w:tcPr>
          <w:p w14:paraId="20FEE0E2" w14:textId="77777777" w:rsidR="00FA519C" w:rsidRPr="00E831A4" w:rsidRDefault="00FA519C" w:rsidP="00E831A4">
            <w:pPr>
              <w:spacing w:line="480" w:lineRule="auto"/>
              <w:rPr>
                <w:rFonts w:ascii="Arial" w:hAnsi="Arial" w:cs="Arial"/>
                <w:sz w:val="22"/>
                <w:szCs w:val="22"/>
              </w:rPr>
            </w:pPr>
            <w:r w:rsidRPr="00E831A4">
              <w:rPr>
                <w:rFonts w:ascii="Arial" w:hAnsi="Arial" w:cs="Arial"/>
                <w:sz w:val="22"/>
                <w:szCs w:val="22"/>
              </w:rPr>
              <w:t>26-50</w:t>
            </w:r>
          </w:p>
        </w:tc>
      </w:tr>
      <w:tr w:rsidR="00FA519C" w:rsidRPr="00E831A4" w14:paraId="087F5095" w14:textId="77777777" w:rsidTr="00672E3B">
        <w:trPr>
          <w:jc w:val="center"/>
        </w:trPr>
        <w:tc>
          <w:tcPr>
            <w:tcW w:w="1696" w:type="dxa"/>
          </w:tcPr>
          <w:p w14:paraId="1A928F9A" w14:textId="77777777" w:rsidR="00FA519C" w:rsidRPr="00E831A4" w:rsidRDefault="00FA519C" w:rsidP="00E831A4">
            <w:pPr>
              <w:spacing w:line="480" w:lineRule="auto"/>
              <w:rPr>
                <w:rFonts w:ascii="Arial" w:hAnsi="Arial" w:cs="Arial"/>
                <w:sz w:val="22"/>
                <w:szCs w:val="22"/>
              </w:rPr>
            </w:pPr>
            <w:r w:rsidRPr="00E831A4">
              <w:rPr>
                <w:rFonts w:ascii="Arial" w:hAnsi="Arial" w:cs="Arial"/>
                <w:sz w:val="22"/>
                <w:szCs w:val="22"/>
              </w:rPr>
              <w:t>3</w:t>
            </w:r>
          </w:p>
        </w:tc>
        <w:tc>
          <w:tcPr>
            <w:tcW w:w="3686" w:type="dxa"/>
          </w:tcPr>
          <w:p w14:paraId="039BBBC6" w14:textId="77777777" w:rsidR="00FA519C" w:rsidRPr="00E831A4" w:rsidRDefault="00FA519C" w:rsidP="00E831A4">
            <w:pPr>
              <w:spacing w:line="480" w:lineRule="auto"/>
              <w:rPr>
                <w:rFonts w:ascii="Arial" w:hAnsi="Arial" w:cs="Arial"/>
                <w:sz w:val="22"/>
                <w:szCs w:val="22"/>
              </w:rPr>
            </w:pPr>
            <w:r w:rsidRPr="00E831A4">
              <w:rPr>
                <w:rFonts w:ascii="Arial" w:hAnsi="Arial" w:cs="Arial"/>
                <w:sz w:val="22"/>
                <w:szCs w:val="22"/>
              </w:rPr>
              <w:t>51-75</w:t>
            </w:r>
          </w:p>
        </w:tc>
      </w:tr>
      <w:tr w:rsidR="00FA519C" w:rsidRPr="00E831A4" w14:paraId="55481983" w14:textId="77777777" w:rsidTr="00672E3B">
        <w:trPr>
          <w:jc w:val="center"/>
        </w:trPr>
        <w:tc>
          <w:tcPr>
            <w:tcW w:w="1696" w:type="dxa"/>
          </w:tcPr>
          <w:p w14:paraId="174319B5" w14:textId="77777777" w:rsidR="00FA519C" w:rsidRPr="00E831A4" w:rsidRDefault="00FA519C" w:rsidP="00E831A4">
            <w:pPr>
              <w:spacing w:line="480" w:lineRule="auto"/>
              <w:rPr>
                <w:rFonts w:ascii="Arial" w:hAnsi="Arial" w:cs="Arial"/>
                <w:sz w:val="22"/>
                <w:szCs w:val="22"/>
              </w:rPr>
            </w:pPr>
            <w:r w:rsidRPr="00E831A4">
              <w:rPr>
                <w:rFonts w:ascii="Arial" w:hAnsi="Arial" w:cs="Arial"/>
                <w:sz w:val="22"/>
                <w:szCs w:val="22"/>
              </w:rPr>
              <w:t>4</w:t>
            </w:r>
          </w:p>
        </w:tc>
        <w:tc>
          <w:tcPr>
            <w:tcW w:w="3686" w:type="dxa"/>
          </w:tcPr>
          <w:p w14:paraId="043DE35D" w14:textId="77777777" w:rsidR="00FA519C" w:rsidRPr="00E831A4" w:rsidRDefault="00FA519C" w:rsidP="00E831A4">
            <w:pPr>
              <w:spacing w:line="480" w:lineRule="auto"/>
              <w:rPr>
                <w:rFonts w:ascii="Arial" w:hAnsi="Arial" w:cs="Arial"/>
                <w:sz w:val="22"/>
                <w:szCs w:val="22"/>
              </w:rPr>
            </w:pPr>
            <w:r w:rsidRPr="00E831A4">
              <w:rPr>
                <w:rFonts w:ascii="Arial" w:hAnsi="Arial" w:cs="Arial"/>
                <w:sz w:val="22"/>
                <w:szCs w:val="22"/>
              </w:rPr>
              <w:t>76-100</w:t>
            </w:r>
          </w:p>
        </w:tc>
      </w:tr>
    </w:tbl>
    <w:p w14:paraId="3045575A" w14:textId="77777777" w:rsidR="005760AD" w:rsidRDefault="005760AD" w:rsidP="00E831A4">
      <w:pPr>
        <w:spacing w:line="480" w:lineRule="auto"/>
        <w:rPr>
          <w:rFonts w:ascii="Arial" w:hAnsi="Arial" w:cs="Arial"/>
          <w:sz w:val="22"/>
          <w:szCs w:val="22"/>
        </w:rPr>
        <w:sectPr w:rsidR="005760AD" w:rsidSect="00E26515">
          <w:pgSz w:w="11906" w:h="16838"/>
          <w:pgMar w:top="1418" w:right="1418" w:bottom="1418" w:left="1418" w:header="709" w:footer="709" w:gutter="0"/>
          <w:pgNumType w:start="133"/>
          <w:cols w:space="708"/>
          <w:docGrid w:linePitch="360"/>
        </w:sectPr>
      </w:pPr>
    </w:p>
    <w:p w14:paraId="4A078F4E" w14:textId="77777777" w:rsidR="00FA519C" w:rsidRPr="00E831A4" w:rsidRDefault="00FA519C" w:rsidP="00E831A4">
      <w:pPr>
        <w:spacing w:line="480" w:lineRule="auto"/>
        <w:rPr>
          <w:rFonts w:ascii="Arial" w:hAnsi="Arial" w:cs="Arial"/>
          <w:sz w:val="22"/>
          <w:szCs w:val="22"/>
        </w:rPr>
      </w:pPr>
    </w:p>
    <w:p w14:paraId="37BFC7A0" w14:textId="5801F811" w:rsidR="005760AD" w:rsidRDefault="005760AD" w:rsidP="005760AD">
      <w:pPr>
        <w:spacing w:line="480" w:lineRule="auto"/>
        <w:jc w:val="center"/>
        <w:rPr>
          <w:rFonts w:ascii="Arial" w:hAnsi="Arial" w:cs="Arial"/>
          <w:b/>
          <w:bCs/>
          <w:sz w:val="22"/>
          <w:szCs w:val="22"/>
        </w:rPr>
      </w:pPr>
      <w:r w:rsidRPr="00E831A4">
        <w:rPr>
          <w:rFonts w:ascii="Arial" w:hAnsi="Arial" w:cs="Arial"/>
          <w:noProof/>
          <w:sz w:val="22"/>
          <w:szCs w:val="22"/>
        </w:rPr>
        <w:drawing>
          <wp:inline distT="0" distB="0" distL="0" distR="0" wp14:anchorId="43D31E4C" wp14:editId="153E2DB7">
            <wp:extent cx="7706374" cy="3966564"/>
            <wp:effectExtent l="0" t="0" r="2540" b="0"/>
            <wp:docPr id="794342180" name="Picture 1" descr="A collage of images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60525" name="Picture 1" descr="A collage of images of different colors&#10;&#10;Description automatically generated"/>
                    <pic:cNvPicPr/>
                  </pic:nvPicPr>
                  <pic:blipFill>
                    <a:blip r:embed="rId18"/>
                    <a:stretch>
                      <a:fillRect/>
                    </a:stretch>
                  </pic:blipFill>
                  <pic:spPr>
                    <a:xfrm>
                      <a:off x="0" y="0"/>
                      <a:ext cx="7808430" cy="4019094"/>
                    </a:xfrm>
                    <a:prstGeom prst="rect">
                      <a:avLst/>
                    </a:prstGeom>
                  </pic:spPr>
                </pic:pic>
              </a:graphicData>
            </a:graphic>
          </wp:inline>
        </w:drawing>
      </w:r>
    </w:p>
    <w:p w14:paraId="7D69D14A" w14:textId="52128F99" w:rsidR="005760AD" w:rsidRPr="005760AD" w:rsidRDefault="005760AD" w:rsidP="005760AD">
      <w:pPr>
        <w:spacing w:line="480" w:lineRule="auto"/>
        <w:rPr>
          <w:rFonts w:ascii="Arial" w:hAnsi="Arial" w:cs="Arial"/>
          <w:b/>
          <w:bCs/>
          <w:i/>
          <w:sz w:val="22"/>
          <w:szCs w:val="22"/>
        </w:rPr>
      </w:pPr>
      <w:r w:rsidRPr="005760AD">
        <w:rPr>
          <w:rFonts w:ascii="Arial" w:hAnsi="Arial" w:cs="Arial"/>
          <w:b/>
          <w:bCs/>
          <w:i/>
          <w:sz w:val="22"/>
          <w:szCs w:val="22"/>
        </w:rPr>
        <w:t>Figure S</w:t>
      </w:r>
      <w:r w:rsidR="00B4282B" w:rsidRPr="006162BC">
        <w:rPr>
          <w:rFonts w:ascii="Arial" w:hAnsi="Arial" w:cs="Arial"/>
          <w:b/>
          <w:bCs/>
          <w:i/>
          <w:sz w:val="22"/>
          <w:szCs w:val="22"/>
          <w:highlight w:val="yellow"/>
        </w:rPr>
        <w:t>11</w:t>
      </w:r>
      <w:r w:rsidRPr="005760AD">
        <w:rPr>
          <w:rFonts w:ascii="Arial" w:hAnsi="Arial" w:cs="Arial"/>
          <w:b/>
          <w:bCs/>
          <w:i/>
          <w:sz w:val="22"/>
          <w:szCs w:val="22"/>
        </w:rPr>
        <w:t>: Representative images of heart samples stained with PTAH exhibiting widely distribution of CBN (red arrows).</w:t>
      </w:r>
    </w:p>
    <w:p w14:paraId="7D57F4E1" w14:textId="62C5BC2C" w:rsidR="005760AD" w:rsidRPr="005760AD" w:rsidRDefault="005760AD" w:rsidP="005760AD">
      <w:pPr>
        <w:spacing w:line="480" w:lineRule="auto"/>
        <w:rPr>
          <w:rFonts w:ascii="Arial" w:hAnsi="Arial" w:cs="Arial"/>
          <w:i/>
          <w:iCs/>
          <w:sz w:val="22"/>
          <w:szCs w:val="22"/>
        </w:rPr>
        <w:sectPr w:rsidR="005760AD" w:rsidRPr="005760AD" w:rsidSect="005760AD">
          <w:pgSz w:w="16838" w:h="11906" w:orient="landscape"/>
          <w:pgMar w:top="1418" w:right="1418" w:bottom="1418" w:left="1418" w:header="709" w:footer="709" w:gutter="0"/>
          <w:pgNumType w:start="133"/>
          <w:cols w:space="708"/>
          <w:docGrid w:linePitch="360"/>
        </w:sectPr>
      </w:pPr>
      <w:r w:rsidRPr="005760AD">
        <w:rPr>
          <w:rFonts w:ascii="Arial" w:hAnsi="Arial" w:cs="Arial"/>
          <w:i/>
          <w:iCs/>
          <w:noProof/>
          <w:sz w:val="22"/>
          <w:szCs w:val="22"/>
        </w:rPr>
        <mc:AlternateContent>
          <mc:Choice Requires="wps">
            <w:drawing>
              <wp:anchor distT="0" distB="0" distL="114300" distR="114300" simplePos="0" relativeHeight="251665408" behindDoc="0" locked="0" layoutInCell="1" allowOverlap="1" wp14:anchorId="0C351666" wp14:editId="6BA8FBF4">
                <wp:simplePos x="0" y="0"/>
                <wp:positionH relativeFrom="column">
                  <wp:posOffset>-16185</wp:posOffset>
                </wp:positionH>
                <wp:positionV relativeFrom="paragraph">
                  <wp:posOffset>689610</wp:posOffset>
                </wp:positionV>
                <wp:extent cx="494709" cy="241300"/>
                <wp:effectExtent l="0" t="0" r="635" b="0"/>
                <wp:wrapNone/>
                <wp:docPr id="1520501280" name="Text Box 5"/>
                <wp:cNvGraphicFramePr/>
                <a:graphic xmlns:a="http://schemas.openxmlformats.org/drawingml/2006/main">
                  <a:graphicData uri="http://schemas.microsoft.com/office/word/2010/wordprocessingShape">
                    <wps:wsp>
                      <wps:cNvSpPr txBox="1"/>
                      <wps:spPr>
                        <a:xfrm flipH="1">
                          <a:off x="0" y="0"/>
                          <a:ext cx="494709" cy="241300"/>
                        </a:xfrm>
                        <a:prstGeom prst="rect">
                          <a:avLst/>
                        </a:prstGeom>
                        <a:solidFill>
                          <a:schemeClr val="bg1"/>
                        </a:solidFill>
                        <a:ln w="6350">
                          <a:noFill/>
                        </a:ln>
                      </wps:spPr>
                      <wps:txbx>
                        <w:txbxContent>
                          <w:p w14:paraId="0481AA2A" w14:textId="77777777" w:rsidR="005760AD" w:rsidRDefault="005760AD" w:rsidP="005760A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351666" id="Text Box 5" o:spid="_x0000_s1027" type="#_x0000_t202" style="position:absolute;margin-left:-1.25pt;margin-top:54.3pt;width:38.95pt;height:19pt;flip:x;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" fillcolor="white [3212]" stroked="f" strokeweight=".5pt">
                <v:textbox>
                  <w:txbxContent>
                    <w:p w14:paraId="0481AA2A" w14:textId="77777777" w:rsidR="005760AD" w:rsidRDefault="005760AD" w:rsidP="005760AD"/>
                  </w:txbxContent>
                </v:textbox>
              </v:shape>
            </w:pict>
          </mc:Fallback>
        </mc:AlternateContent>
      </w:r>
      <w:r w:rsidRPr="005760AD">
        <w:rPr>
          <w:rFonts w:ascii="Arial" w:hAnsi="Arial" w:cs="Arial"/>
          <w:i/>
          <w:iCs/>
          <w:sz w:val="22"/>
          <w:szCs w:val="22"/>
        </w:rPr>
        <w:t>An ordinal scoring system was used based on the estimated percentage of CBN on each slide; in this case, a score of 0 to 4 was assign</w:t>
      </w:r>
      <w:r>
        <w:rPr>
          <w:rFonts w:ascii="Arial" w:hAnsi="Arial" w:cs="Arial"/>
          <w:i/>
          <w:iCs/>
          <w:sz w:val="22"/>
          <w:szCs w:val="22"/>
        </w:rPr>
        <w:t>ed.</w:t>
      </w:r>
    </w:p>
    <w:p w14:paraId="7B27F455" w14:textId="023DC9CB" w:rsidR="005760AD" w:rsidRDefault="005760AD" w:rsidP="005760AD">
      <w:pPr>
        <w:spacing w:after="240" w:line="480" w:lineRule="auto"/>
        <w:jc w:val="both"/>
        <w:rPr>
          <w:rFonts w:ascii="Arial" w:hAnsi="Arial" w:cs="Arial"/>
          <w:b/>
          <w:bCs/>
          <w:sz w:val="22"/>
          <w:szCs w:val="22"/>
        </w:rPr>
      </w:pPr>
      <w:r>
        <w:rPr>
          <w:rFonts w:ascii="Arial" w:hAnsi="Arial" w:cs="Arial"/>
          <w:b/>
          <w:bCs/>
          <w:sz w:val="22"/>
          <w:szCs w:val="22"/>
        </w:rPr>
        <w:lastRenderedPageBreak/>
        <w:t>Results</w:t>
      </w:r>
    </w:p>
    <w:p w14:paraId="0ECEE528" w14:textId="61D31DB8" w:rsidR="005760AD" w:rsidRPr="005760AD" w:rsidRDefault="005760AD" w:rsidP="005760AD">
      <w:pPr>
        <w:spacing w:after="240" w:line="480" w:lineRule="auto"/>
        <w:jc w:val="center"/>
        <w:rPr>
          <w:rFonts w:ascii="Arial" w:hAnsi="Arial" w:cs="Arial"/>
          <w:b/>
          <w:bCs/>
          <w:sz w:val="22"/>
          <w:szCs w:val="22"/>
        </w:rPr>
      </w:pPr>
      <w:r w:rsidRPr="00E831A4">
        <w:rPr>
          <w:rFonts w:ascii="Arial" w:hAnsi="Arial" w:cs="Arial"/>
          <w:noProof/>
          <w:sz w:val="22"/>
          <w:szCs w:val="22"/>
        </w:rPr>
        <w:drawing>
          <wp:inline distT="0" distB="0" distL="0" distR="0" wp14:anchorId="43050FDA" wp14:editId="343DFF14">
            <wp:extent cx="4140200" cy="5435396"/>
            <wp:effectExtent l="0" t="0" r="0" b="635"/>
            <wp:docPr id="947010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199975" name="Picture 81819997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145305" cy="5442098"/>
                    </a:xfrm>
                    <a:prstGeom prst="rect">
                      <a:avLst/>
                    </a:prstGeom>
                  </pic:spPr>
                </pic:pic>
              </a:graphicData>
            </a:graphic>
          </wp:inline>
        </w:drawing>
      </w:r>
    </w:p>
    <w:p w14:paraId="3239DAEA" w14:textId="6299833E" w:rsidR="005760AD" w:rsidRPr="00E831A4" w:rsidRDefault="005760AD" w:rsidP="005760AD">
      <w:pPr>
        <w:spacing w:line="480" w:lineRule="auto"/>
        <w:jc w:val="both"/>
        <w:rPr>
          <w:rFonts w:ascii="Arial" w:hAnsi="Arial" w:cs="Arial"/>
          <w:i/>
          <w:iCs/>
          <w:sz w:val="22"/>
          <w:szCs w:val="22"/>
        </w:rPr>
      </w:pPr>
      <w:r w:rsidRPr="00E831A4">
        <w:rPr>
          <w:rFonts w:ascii="Arial" w:hAnsi="Arial" w:cs="Arial"/>
          <w:b/>
          <w:bCs/>
          <w:i/>
          <w:iCs/>
          <w:sz w:val="22"/>
          <w:szCs w:val="22"/>
        </w:rPr>
        <w:t xml:space="preserve">Figure </w:t>
      </w:r>
      <w:r w:rsidRPr="00B4282B">
        <w:rPr>
          <w:rFonts w:ascii="Arial" w:hAnsi="Arial" w:cs="Arial"/>
          <w:b/>
          <w:bCs/>
          <w:i/>
          <w:iCs/>
          <w:sz w:val="22"/>
          <w:szCs w:val="22"/>
          <w:highlight w:val="yellow"/>
        </w:rPr>
        <w:t>S</w:t>
      </w:r>
      <w:r w:rsidR="00B4282B" w:rsidRPr="00B4282B">
        <w:rPr>
          <w:rFonts w:ascii="Arial" w:hAnsi="Arial" w:cs="Arial"/>
          <w:b/>
          <w:bCs/>
          <w:i/>
          <w:iCs/>
          <w:sz w:val="22"/>
          <w:szCs w:val="22"/>
          <w:highlight w:val="yellow"/>
        </w:rPr>
        <w:t>12</w:t>
      </w:r>
      <w:r w:rsidRPr="00E831A4">
        <w:rPr>
          <w:rFonts w:ascii="Arial" w:hAnsi="Arial" w:cs="Arial"/>
          <w:i/>
          <w:iCs/>
          <w:sz w:val="22"/>
          <w:szCs w:val="22"/>
        </w:rPr>
        <w:t xml:space="preserve">: The AAR (A) was presented as a percentage of the LV while representative consecutive segments of rat hearts from apex to base (B) stained with Evans blue and TTC from each experimental group in </w:t>
      </w:r>
      <w:r w:rsidRPr="00E831A4">
        <w:rPr>
          <w:rFonts w:ascii="Arial" w:hAnsi="Arial" w:cs="Arial"/>
          <w:b/>
          <w:bCs/>
          <w:i/>
          <w:iCs/>
          <w:sz w:val="22"/>
          <w:szCs w:val="22"/>
        </w:rPr>
        <w:t>Figure 4.</w:t>
      </w:r>
      <w:r w:rsidRPr="00E831A4">
        <w:rPr>
          <w:rFonts w:ascii="Arial" w:hAnsi="Arial" w:cs="Arial"/>
          <w:i/>
          <w:iCs/>
          <w:sz w:val="22"/>
          <w:szCs w:val="22"/>
        </w:rPr>
        <w:t xml:space="preserve"> The slices underwent two scans each, where the upper slices were stained with Evan’s blue used for AAR analysis, while the lower slices were then stained with TTC staining for infarct size assessment. Under Evan’s blue staining, the red area represents the AAR, while the infarcted myocardium is visualised as greyish to white under the TTC staining, while the viable and AAR myocardium is stained red.</w:t>
      </w:r>
    </w:p>
    <w:p w14:paraId="7090235D" w14:textId="77777777" w:rsidR="005760AD" w:rsidRPr="00E831A4" w:rsidRDefault="005760AD" w:rsidP="005760AD">
      <w:pPr>
        <w:spacing w:after="240" w:line="480" w:lineRule="auto"/>
        <w:jc w:val="center"/>
        <w:rPr>
          <w:rFonts w:ascii="Arial" w:hAnsi="Arial" w:cs="Arial"/>
          <w:sz w:val="22"/>
          <w:szCs w:val="22"/>
        </w:rPr>
      </w:pPr>
      <w:r w:rsidRPr="00E831A4">
        <w:rPr>
          <w:rFonts w:ascii="Arial" w:hAnsi="Arial" w:cs="Arial"/>
          <w:noProof/>
          <w:sz w:val="22"/>
          <w:szCs w:val="22"/>
        </w:rPr>
        <w:lastRenderedPageBreak/>
        <w:drawing>
          <wp:inline distT="0" distB="0" distL="0" distR="0" wp14:anchorId="496F76C9" wp14:editId="542CD2A9">
            <wp:extent cx="5010150" cy="3875547"/>
            <wp:effectExtent l="0" t="0" r="0" b="0"/>
            <wp:docPr id="3450407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006617" name="Picture 46200661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22492" cy="3885094"/>
                    </a:xfrm>
                    <a:prstGeom prst="rect">
                      <a:avLst/>
                    </a:prstGeom>
                  </pic:spPr>
                </pic:pic>
              </a:graphicData>
            </a:graphic>
          </wp:inline>
        </w:drawing>
      </w:r>
    </w:p>
    <w:p w14:paraId="64A99740" w14:textId="5BAC0319" w:rsidR="005760AD" w:rsidRPr="00E831A4" w:rsidRDefault="005760AD" w:rsidP="005760AD">
      <w:pPr>
        <w:spacing w:after="240" w:line="480" w:lineRule="auto"/>
        <w:jc w:val="both"/>
        <w:rPr>
          <w:rFonts w:ascii="Arial" w:hAnsi="Arial" w:cs="Arial"/>
          <w:i/>
          <w:iCs/>
          <w:sz w:val="22"/>
          <w:szCs w:val="22"/>
        </w:rPr>
      </w:pPr>
      <w:r w:rsidRPr="00E831A4">
        <w:rPr>
          <w:rFonts w:ascii="Arial" w:hAnsi="Arial" w:cs="Arial"/>
          <w:b/>
          <w:bCs/>
          <w:i/>
          <w:iCs/>
          <w:sz w:val="22"/>
          <w:szCs w:val="22"/>
        </w:rPr>
        <w:t xml:space="preserve">Figure </w:t>
      </w:r>
      <w:r w:rsidRPr="00B4282B">
        <w:rPr>
          <w:rFonts w:ascii="Arial" w:hAnsi="Arial" w:cs="Arial"/>
          <w:b/>
          <w:bCs/>
          <w:i/>
          <w:iCs/>
          <w:sz w:val="22"/>
          <w:szCs w:val="22"/>
          <w:highlight w:val="yellow"/>
        </w:rPr>
        <w:t>S</w:t>
      </w:r>
      <w:r w:rsidR="00B4282B" w:rsidRPr="00B4282B">
        <w:rPr>
          <w:rFonts w:ascii="Arial" w:hAnsi="Arial" w:cs="Arial"/>
          <w:b/>
          <w:bCs/>
          <w:i/>
          <w:iCs/>
          <w:sz w:val="22"/>
          <w:szCs w:val="22"/>
          <w:highlight w:val="yellow"/>
        </w:rPr>
        <w:t>13</w:t>
      </w:r>
      <w:r w:rsidRPr="00E831A4">
        <w:rPr>
          <w:rFonts w:ascii="Arial" w:hAnsi="Arial" w:cs="Arial"/>
          <w:i/>
          <w:iCs/>
          <w:sz w:val="22"/>
          <w:szCs w:val="22"/>
        </w:rPr>
        <w:t xml:space="preserve">: The AAR (A) was presented as a percentage of the LV while representative consecutive segments of rat hearts from apex to base (B) stained with Evans blue and TTC from each experimental group in </w:t>
      </w:r>
      <w:r w:rsidRPr="00E831A4">
        <w:rPr>
          <w:rFonts w:ascii="Arial" w:hAnsi="Arial" w:cs="Arial"/>
          <w:b/>
          <w:bCs/>
          <w:i/>
          <w:iCs/>
          <w:sz w:val="22"/>
          <w:szCs w:val="22"/>
        </w:rPr>
        <w:t>Figure 5.</w:t>
      </w:r>
    </w:p>
    <w:p w14:paraId="591C64D0" w14:textId="77777777" w:rsidR="005760AD" w:rsidRPr="00E831A4" w:rsidRDefault="005760AD" w:rsidP="005760AD">
      <w:pPr>
        <w:spacing w:after="240" w:line="480" w:lineRule="auto"/>
        <w:jc w:val="both"/>
        <w:rPr>
          <w:rFonts w:ascii="Arial" w:hAnsi="Arial" w:cs="Arial"/>
          <w:sz w:val="22"/>
          <w:szCs w:val="22"/>
        </w:rPr>
      </w:pPr>
    </w:p>
    <w:p w14:paraId="3154755A" w14:textId="77777777" w:rsidR="005760AD" w:rsidRPr="00E831A4" w:rsidRDefault="005760AD" w:rsidP="005760AD">
      <w:pPr>
        <w:spacing w:after="240" w:line="480" w:lineRule="auto"/>
        <w:jc w:val="both"/>
        <w:rPr>
          <w:rFonts w:ascii="Arial" w:hAnsi="Arial" w:cs="Arial"/>
          <w:sz w:val="22"/>
          <w:szCs w:val="22"/>
        </w:rPr>
      </w:pPr>
    </w:p>
    <w:p w14:paraId="1026C5DB" w14:textId="77777777" w:rsidR="005760AD" w:rsidRPr="00E831A4" w:rsidRDefault="005760AD" w:rsidP="005760AD">
      <w:pPr>
        <w:spacing w:after="240" w:line="480" w:lineRule="auto"/>
        <w:jc w:val="both"/>
        <w:rPr>
          <w:rFonts w:ascii="Arial" w:hAnsi="Arial" w:cs="Arial"/>
          <w:sz w:val="22"/>
          <w:szCs w:val="22"/>
        </w:rPr>
      </w:pPr>
    </w:p>
    <w:p w14:paraId="3A8112F7" w14:textId="77777777" w:rsidR="005760AD" w:rsidRPr="00E831A4" w:rsidRDefault="005760AD" w:rsidP="005760AD">
      <w:pPr>
        <w:spacing w:after="240" w:line="480" w:lineRule="auto"/>
        <w:jc w:val="center"/>
        <w:rPr>
          <w:rFonts w:ascii="Arial" w:hAnsi="Arial" w:cs="Arial"/>
          <w:sz w:val="22"/>
          <w:szCs w:val="22"/>
        </w:rPr>
      </w:pPr>
      <w:r w:rsidRPr="00E831A4">
        <w:rPr>
          <w:rFonts w:ascii="Arial" w:hAnsi="Arial" w:cs="Arial"/>
          <w:noProof/>
          <w:sz w:val="22"/>
          <w:szCs w:val="22"/>
        </w:rPr>
        <w:lastRenderedPageBreak/>
        <w:drawing>
          <wp:inline distT="0" distB="0" distL="0" distR="0" wp14:anchorId="569A8ED6" wp14:editId="026681BC">
            <wp:extent cx="4863998" cy="4152900"/>
            <wp:effectExtent l="0" t="0" r="635" b="0"/>
            <wp:docPr id="8951401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550749" name="Picture 509550749"/>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76800" cy="4163831"/>
                    </a:xfrm>
                    <a:prstGeom prst="rect">
                      <a:avLst/>
                    </a:prstGeom>
                  </pic:spPr>
                </pic:pic>
              </a:graphicData>
            </a:graphic>
          </wp:inline>
        </w:drawing>
      </w:r>
    </w:p>
    <w:p w14:paraId="04C14E3F" w14:textId="05B8A751" w:rsidR="005760AD" w:rsidRPr="00E831A4" w:rsidRDefault="005760AD" w:rsidP="005760AD">
      <w:pPr>
        <w:spacing w:after="240" w:line="480" w:lineRule="auto"/>
        <w:jc w:val="both"/>
        <w:rPr>
          <w:rFonts w:ascii="Arial" w:hAnsi="Arial" w:cs="Arial"/>
          <w:b/>
          <w:bCs/>
          <w:i/>
          <w:iCs/>
          <w:sz w:val="22"/>
          <w:szCs w:val="22"/>
        </w:rPr>
      </w:pPr>
      <w:r w:rsidRPr="00E831A4">
        <w:rPr>
          <w:rFonts w:ascii="Arial" w:hAnsi="Arial" w:cs="Arial"/>
          <w:b/>
          <w:bCs/>
          <w:i/>
          <w:iCs/>
          <w:sz w:val="22"/>
          <w:szCs w:val="22"/>
        </w:rPr>
        <w:t xml:space="preserve">Figure </w:t>
      </w:r>
      <w:r w:rsidRPr="00B4282B">
        <w:rPr>
          <w:rFonts w:ascii="Arial" w:hAnsi="Arial" w:cs="Arial"/>
          <w:b/>
          <w:bCs/>
          <w:i/>
          <w:iCs/>
          <w:sz w:val="22"/>
          <w:szCs w:val="22"/>
          <w:highlight w:val="yellow"/>
        </w:rPr>
        <w:t>S1</w:t>
      </w:r>
      <w:r w:rsidR="00B4282B" w:rsidRPr="00B4282B">
        <w:rPr>
          <w:rFonts w:ascii="Arial" w:hAnsi="Arial" w:cs="Arial"/>
          <w:b/>
          <w:bCs/>
          <w:i/>
          <w:iCs/>
          <w:sz w:val="22"/>
          <w:szCs w:val="22"/>
          <w:highlight w:val="yellow"/>
        </w:rPr>
        <w:t>4</w:t>
      </w:r>
      <w:r w:rsidRPr="00E831A4">
        <w:rPr>
          <w:rFonts w:ascii="Arial" w:hAnsi="Arial" w:cs="Arial"/>
          <w:i/>
          <w:iCs/>
          <w:sz w:val="22"/>
          <w:szCs w:val="22"/>
        </w:rPr>
        <w:t xml:space="preserve">: The AAR (A) was presented as a percentage of the LV while representative consecutive segments of rat hearts from apex to base (B) stained with Evans blue and TTC from each experimental group in </w:t>
      </w:r>
      <w:r w:rsidRPr="00E831A4">
        <w:rPr>
          <w:rFonts w:ascii="Arial" w:hAnsi="Arial" w:cs="Arial"/>
          <w:b/>
          <w:bCs/>
          <w:i/>
          <w:iCs/>
          <w:sz w:val="22"/>
          <w:szCs w:val="22"/>
        </w:rPr>
        <w:t>Figure 6.</w:t>
      </w:r>
    </w:p>
    <w:p w14:paraId="06E3896D" w14:textId="77777777" w:rsidR="005760AD" w:rsidRPr="00E831A4" w:rsidRDefault="005760AD" w:rsidP="005760AD">
      <w:pPr>
        <w:spacing w:after="240" w:line="480" w:lineRule="auto"/>
        <w:jc w:val="both"/>
        <w:rPr>
          <w:rFonts w:ascii="Arial" w:hAnsi="Arial" w:cs="Arial"/>
          <w:b/>
          <w:bCs/>
          <w:i/>
          <w:iCs/>
          <w:sz w:val="22"/>
          <w:szCs w:val="22"/>
        </w:rPr>
      </w:pPr>
    </w:p>
    <w:p w14:paraId="621BD976" w14:textId="77777777" w:rsidR="005760AD" w:rsidRPr="00E831A4" w:rsidRDefault="005760AD" w:rsidP="005760AD">
      <w:pPr>
        <w:spacing w:after="240" w:line="480" w:lineRule="auto"/>
        <w:jc w:val="both"/>
        <w:rPr>
          <w:rFonts w:ascii="Arial" w:hAnsi="Arial" w:cs="Arial"/>
          <w:i/>
          <w:iCs/>
          <w:sz w:val="22"/>
          <w:szCs w:val="22"/>
        </w:rPr>
      </w:pPr>
    </w:p>
    <w:p w14:paraId="61726CEA" w14:textId="77777777" w:rsidR="005760AD" w:rsidRPr="00E831A4" w:rsidRDefault="005760AD" w:rsidP="005760AD">
      <w:pPr>
        <w:spacing w:after="240" w:line="480" w:lineRule="auto"/>
        <w:jc w:val="center"/>
        <w:rPr>
          <w:rFonts w:ascii="Arial" w:hAnsi="Arial" w:cs="Arial"/>
          <w:sz w:val="22"/>
          <w:szCs w:val="22"/>
        </w:rPr>
      </w:pPr>
    </w:p>
    <w:p w14:paraId="4388E809" w14:textId="77777777" w:rsidR="00AA13C6" w:rsidRDefault="00AA13C6" w:rsidP="005760AD">
      <w:pPr>
        <w:spacing w:after="240" w:line="480" w:lineRule="auto"/>
        <w:jc w:val="center"/>
        <w:rPr>
          <w:rFonts w:ascii="Arial" w:hAnsi="Arial" w:cs="Arial"/>
          <w:sz w:val="22"/>
          <w:szCs w:val="22"/>
        </w:rPr>
        <w:sectPr w:rsidR="00AA13C6" w:rsidSect="005760AD">
          <w:pgSz w:w="11906" w:h="16838"/>
          <w:pgMar w:top="1418" w:right="1418" w:bottom="1418" w:left="1418" w:header="709" w:footer="709" w:gutter="0"/>
          <w:cols w:space="708"/>
          <w:docGrid w:linePitch="360"/>
        </w:sectPr>
      </w:pPr>
    </w:p>
    <w:p w14:paraId="7DC9402B" w14:textId="77777777" w:rsidR="005760AD" w:rsidRPr="00E831A4" w:rsidRDefault="005760AD" w:rsidP="005760AD">
      <w:pPr>
        <w:spacing w:after="240" w:line="480" w:lineRule="auto"/>
        <w:jc w:val="center"/>
        <w:rPr>
          <w:rFonts w:ascii="Arial" w:hAnsi="Arial" w:cs="Arial"/>
          <w:sz w:val="22"/>
          <w:szCs w:val="22"/>
        </w:rPr>
      </w:pPr>
      <w:r w:rsidRPr="00E831A4">
        <w:rPr>
          <w:rFonts w:ascii="Arial" w:hAnsi="Arial" w:cs="Arial"/>
          <w:noProof/>
          <w:sz w:val="22"/>
          <w:szCs w:val="22"/>
        </w:rPr>
        <w:lastRenderedPageBreak/>
        <w:drawing>
          <wp:inline distT="0" distB="0" distL="0" distR="0" wp14:anchorId="318BC28B" wp14:editId="40B47646">
            <wp:extent cx="8081768" cy="3713871"/>
            <wp:effectExtent l="0" t="0" r="0" b="0"/>
            <wp:docPr id="17571413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960227" name="Picture 64496022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135125" cy="3738391"/>
                    </a:xfrm>
                    <a:prstGeom prst="rect">
                      <a:avLst/>
                    </a:prstGeom>
                  </pic:spPr>
                </pic:pic>
              </a:graphicData>
            </a:graphic>
          </wp:inline>
        </w:drawing>
      </w:r>
    </w:p>
    <w:p w14:paraId="2CAFB8CB" w14:textId="54CE9914" w:rsidR="005760AD" w:rsidRPr="00E831A4" w:rsidRDefault="005760AD" w:rsidP="005760AD">
      <w:pPr>
        <w:spacing w:after="240" w:line="480" w:lineRule="auto"/>
        <w:jc w:val="both"/>
        <w:rPr>
          <w:rFonts w:ascii="Arial" w:hAnsi="Arial" w:cs="Arial"/>
          <w:b/>
          <w:bCs/>
          <w:i/>
          <w:iCs/>
          <w:sz w:val="22"/>
          <w:szCs w:val="22"/>
        </w:rPr>
      </w:pPr>
      <w:r w:rsidRPr="00E831A4">
        <w:rPr>
          <w:rFonts w:ascii="Arial" w:hAnsi="Arial" w:cs="Arial"/>
          <w:b/>
          <w:bCs/>
          <w:i/>
          <w:iCs/>
          <w:sz w:val="22"/>
          <w:szCs w:val="22"/>
        </w:rPr>
        <w:t xml:space="preserve">Figure </w:t>
      </w:r>
      <w:r w:rsidRPr="00B4282B">
        <w:rPr>
          <w:rFonts w:ascii="Arial" w:hAnsi="Arial" w:cs="Arial"/>
          <w:b/>
          <w:bCs/>
          <w:i/>
          <w:iCs/>
          <w:sz w:val="22"/>
          <w:szCs w:val="22"/>
          <w:highlight w:val="yellow"/>
        </w:rPr>
        <w:t>S1</w:t>
      </w:r>
      <w:r w:rsidR="00B4282B" w:rsidRPr="00B4282B">
        <w:rPr>
          <w:rFonts w:ascii="Arial" w:hAnsi="Arial" w:cs="Arial"/>
          <w:b/>
          <w:bCs/>
          <w:i/>
          <w:iCs/>
          <w:sz w:val="22"/>
          <w:szCs w:val="22"/>
          <w:highlight w:val="yellow"/>
        </w:rPr>
        <w:t>5</w:t>
      </w:r>
      <w:r w:rsidRPr="00B4282B">
        <w:rPr>
          <w:rFonts w:ascii="Arial" w:hAnsi="Arial" w:cs="Arial"/>
          <w:i/>
          <w:iCs/>
          <w:sz w:val="22"/>
          <w:szCs w:val="22"/>
          <w:highlight w:val="yellow"/>
        </w:rPr>
        <w:t>:</w:t>
      </w:r>
      <w:r w:rsidRPr="00E831A4">
        <w:rPr>
          <w:rFonts w:ascii="Arial" w:hAnsi="Arial" w:cs="Arial"/>
          <w:i/>
          <w:iCs/>
          <w:sz w:val="22"/>
          <w:szCs w:val="22"/>
        </w:rPr>
        <w:t xml:space="preserve"> The AAR (A) was presented as a percentage of the LV while representative consecutive segments of rat hearts from apex to base (B) stained with Evans blue and TTC from each experimental group in </w:t>
      </w:r>
      <w:r w:rsidRPr="00E831A4">
        <w:rPr>
          <w:rFonts w:ascii="Arial" w:hAnsi="Arial" w:cs="Arial"/>
          <w:b/>
          <w:bCs/>
          <w:i/>
          <w:iCs/>
          <w:sz w:val="22"/>
          <w:szCs w:val="22"/>
        </w:rPr>
        <w:t>Figure 7A.</w:t>
      </w:r>
    </w:p>
    <w:p w14:paraId="6C51114B" w14:textId="77777777" w:rsidR="005760AD" w:rsidRPr="00E831A4" w:rsidRDefault="005760AD" w:rsidP="005760AD">
      <w:pPr>
        <w:spacing w:after="240" w:line="480" w:lineRule="auto"/>
        <w:jc w:val="both"/>
        <w:rPr>
          <w:rFonts w:ascii="Arial" w:hAnsi="Arial" w:cs="Arial"/>
          <w:b/>
          <w:bCs/>
          <w:i/>
          <w:iCs/>
          <w:sz w:val="22"/>
          <w:szCs w:val="22"/>
        </w:rPr>
      </w:pPr>
    </w:p>
    <w:p w14:paraId="7D116A5F" w14:textId="77777777" w:rsidR="005760AD" w:rsidRPr="00E831A4" w:rsidRDefault="005760AD" w:rsidP="005760AD">
      <w:pPr>
        <w:spacing w:after="240" w:line="480" w:lineRule="auto"/>
        <w:jc w:val="both"/>
        <w:rPr>
          <w:rFonts w:ascii="Arial" w:hAnsi="Arial" w:cs="Arial"/>
          <w:b/>
          <w:bCs/>
          <w:i/>
          <w:iCs/>
          <w:sz w:val="22"/>
          <w:szCs w:val="22"/>
        </w:rPr>
      </w:pPr>
    </w:p>
    <w:p w14:paraId="662A34D1" w14:textId="77777777" w:rsidR="00AA13C6" w:rsidRDefault="00AA13C6" w:rsidP="005760AD">
      <w:pPr>
        <w:spacing w:after="240" w:line="480" w:lineRule="auto"/>
        <w:jc w:val="both"/>
        <w:rPr>
          <w:rFonts w:ascii="Arial" w:hAnsi="Arial" w:cs="Arial"/>
          <w:sz w:val="22"/>
          <w:szCs w:val="22"/>
        </w:rPr>
        <w:sectPr w:rsidR="00AA13C6" w:rsidSect="00AA13C6">
          <w:pgSz w:w="16838" w:h="11906" w:orient="landscape"/>
          <w:pgMar w:top="1418" w:right="1418" w:bottom="1418" w:left="1418" w:header="709" w:footer="709" w:gutter="0"/>
          <w:cols w:space="708"/>
          <w:docGrid w:linePitch="360"/>
        </w:sectPr>
      </w:pPr>
    </w:p>
    <w:p w14:paraId="002DB785" w14:textId="77777777" w:rsidR="005760AD" w:rsidRPr="00E831A4" w:rsidRDefault="005760AD" w:rsidP="005760AD">
      <w:pPr>
        <w:spacing w:after="240" w:line="480" w:lineRule="auto"/>
        <w:jc w:val="both"/>
        <w:rPr>
          <w:rFonts w:ascii="Arial" w:hAnsi="Arial" w:cs="Arial"/>
          <w:sz w:val="22"/>
          <w:szCs w:val="22"/>
        </w:rPr>
      </w:pPr>
      <w:r w:rsidRPr="00E831A4">
        <w:rPr>
          <w:rFonts w:ascii="Arial" w:hAnsi="Arial" w:cs="Arial"/>
          <w:noProof/>
          <w:sz w:val="22"/>
          <w:szCs w:val="22"/>
        </w:rPr>
        <w:lastRenderedPageBreak/>
        <w:drawing>
          <wp:inline distT="0" distB="0" distL="0" distR="0" wp14:anchorId="47D1E2EB" wp14:editId="59FB3360">
            <wp:extent cx="5731510" cy="3952875"/>
            <wp:effectExtent l="0" t="0" r="0" b="0"/>
            <wp:docPr id="7813637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327635" name=""/>
                    <pic:cNvPicPr/>
                  </pic:nvPicPr>
                  <pic:blipFill>
                    <a:blip r:embed="rId23"/>
                    <a:stretch>
                      <a:fillRect/>
                    </a:stretch>
                  </pic:blipFill>
                  <pic:spPr>
                    <a:xfrm>
                      <a:off x="0" y="0"/>
                      <a:ext cx="5731510" cy="3952875"/>
                    </a:xfrm>
                    <a:prstGeom prst="rect">
                      <a:avLst/>
                    </a:prstGeom>
                  </pic:spPr>
                </pic:pic>
              </a:graphicData>
            </a:graphic>
          </wp:inline>
        </w:drawing>
      </w:r>
    </w:p>
    <w:p w14:paraId="74E60E1A" w14:textId="554C4E03" w:rsidR="005760AD" w:rsidRPr="00E831A4" w:rsidRDefault="005760AD" w:rsidP="005760AD">
      <w:pPr>
        <w:spacing w:after="240" w:line="480" w:lineRule="auto"/>
        <w:jc w:val="center"/>
        <w:rPr>
          <w:rFonts w:ascii="Arial" w:hAnsi="Arial" w:cs="Arial"/>
          <w:b/>
          <w:bCs/>
          <w:i/>
          <w:iCs/>
          <w:sz w:val="22"/>
          <w:szCs w:val="22"/>
        </w:rPr>
      </w:pPr>
      <w:r w:rsidRPr="00E831A4">
        <w:rPr>
          <w:rFonts w:ascii="Arial" w:hAnsi="Arial" w:cs="Arial"/>
          <w:b/>
          <w:bCs/>
          <w:i/>
          <w:iCs/>
          <w:sz w:val="22"/>
          <w:szCs w:val="22"/>
        </w:rPr>
        <w:t xml:space="preserve">Figure </w:t>
      </w:r>
      <w:r w:rsidRPr="00B4282B">
        <w:rPr>
          <w:rFonts w:ascii="Arial" w:hAnsi="Arial" w:cs="Arial"/>
          <w:b/>
          <w:bCs/>
          <w:i/>
          <w:iCs/>
          <w:sz w:val="22"/>
          <w:szCs w:val="22"/>
          <w:highlight w:val="yellow"/>
        </w:rPr>
        <w:t>S1</w:t>
      </w:r>
      <w:r w:rsidR="00B4282B" w:rsidRPr="00B4282B">
        <w:rPr>
          <w:rFonts w:ascii="Arial" w:hAnsi="Arial" w:cs="Arial"/>
          <w:b/>
          <w:bCs/>
          <w:i/>
          <w:iCs/>
          <w:sz w:val="22"/>
          <w:szCs w:val="22"/>
          <w:highlight w:val="yellow"/>
        </w:rPr>
        <w:t>6</w:t>
      </w:r>
      <w:r w:rsidRPr="00E831A4">
        <w:rPr>
          <w:rFonts w:ascii="Arial" w:hAnsi="Arial" w:cs="Arial"/>
          <w:b/>
          <w:bCs/>
          <w:i/>
          <w:iCs/>
          <w:sz w:val="22"/>
          <w:szCs w:val="22"/>
        </w:rPr>
        <w:t>: Full blot images of the western blot for all samples.</w:t>
      </w:r>
    </w:p>
    <w:p w14:paraId="38B802C5" w14:textId="77777777" w:rsidR="005760AD" w:rsidRPr="00E831A4" w:rsidRDefault="005760AD" w:rsidP="005760AD">
      <w:pPr>
        <w:spacing w:after="240" w:line="480" w:lineRule="auto"/>
        <w:jc w:val="both"/>
        <w:rPr>
          <w:rFonts w:ascii="Arial" w:hAnsi="Arial" w:cs="Arial"/>
          <w:b/>
          <w:bCs/>
          <w:sz w:val="22"/>
          <w:szCs w:val="22"/>
        </w:rPr>
      </w:pPr>
      <w:r w:rsidRPr="00E831A4">
        <w:rPr>
          <w:rFonts w:ascii="Arial" w:hAnsi="Arial" w:cs="Arial"/>
          <w:b/>
          <w:bCs/>
          <w:sz w:val="22"/>
          <w:szCs w:val="22"/>
        </w:rPr>
        <w:t xml:space="preserve">For membrane 1 </w:t>
      </w:r>
    </w:p>
    <w:p w14:paraId="064F0315" w14:textId="77777777" w:rsidR="005760AD" w:rsidRPr="00E831A4" w:rsidRDefault="005760AD" w:rsidP="005760AD">
      <w:pPr>
        <w:spacing w:after="240" w:line="480" w:lineRule="auto"/>
        <w:jc w:val="both"/>
        <w:rPr>
          <w:rFonts w:ascii="Arial" w:hAnsi="Arial" w:cs="Arial"/>
          <w:sz w:val="22"/>
          <w:szCs w:val="22"/>
        </w:rPr>
      </w:pPr>
      <w:r w:rsidRPr="00E831A4">
        <w:rPr>
          <w:rFonts w:ascii="Arial" w:hAnsi="Arial" w:cs="Arial"/>
          <w:sz w:val="22"/>
          <w:szCs w:val="22"/>
        </w:rPr>
        <w:t xml:space="preserve">List of samples from left: </w:t>
      </w:r>
    </w:p>
    <w:p w14:paraId="2035E2FF" w14:textId="77777777" w:rsidR="005760AD" w:rsidRPr="00E831A4" w:rsidRDefault="005760AD" w:rsidP="005760AD">
      <w:pPr>
        <w:spacing w:after="240" w:line="480" w:lineRule="auto"/>
        <w:jc w:val="both"/>
        <w:rPr>
          <w:rFonts w:ascii="Arial" w:hAnsi="Arial" w:cs="Arial"/>
          <w:sz w:val="22"/>
          <w:szCs w:val="22"/>
        </w:rPr>
      </w:pPr>
      <w:r w:rsidRPr="00E831A4">
        <w:rPr>
          <w:rFonts w:ascii="Arial" w:hAnsi="Arial" w:cs="Arial"/>
          <w:sz w:val="22"/>
          <w:szCs w:val="22"/>
        </w:rPr>
        <w:t xml:space="preserve">Vehicle (sample1), CK-274+GDC (sample1), IPC (sample1), GDC(sample1), CK-274 (sample1), IPC+GDC (sample1), Vehicle (sample2), GDC (sample 2), IPC (sample 2), IPC+GDC (sample 2), CK-274 (sample 2), CK-274+GDC (sample 2)]. </w:t>
      </w:r>
    </w:p>
    <w:p w14:paraId="4E52041D" w14:textId="77777777" w:rsidR="005760AD" w:rsidRPr="00E831A4" w:rsidRDefault="005760AD" w:rsidP="005760AD">
      <w:pPr>
        <w:spacing w:after="240" w:line="480" w:lineRule="auto"/>
        <w:jc w:val="both"/>
        <w:rPr>
          <w:rFonts w:ascii="Arial" w:hAnsi="Arial" w:cs="Arial"/>
          <w:b/>
          <w:bCs/>
          <w:sz w:val="22"/>
          <w:szCs w:val="22"/>
        </w:rPr>
      </w:pPr>
      <w:r w:rsidRPr="00E831A4">
        <w:rPr>
          <w:rFonts w:ascii="Arial" w:hAnsi="Arial" w:cs="Arial"/>
          <w:b/>
          <w:bCs/>
          <w:sz w:val="22"/>
          <w:szCs w:val="22"/>
        </w:rPr>
        <w:t xml:space="preserve">For membrane 2 </w:t>
      </w:r>
    </w:p>
    <w:p w14:paraId="3B749E35" w14:textId="77777777" w:rsidR="005760AD" w:rsidRPr="00E831A4" w:rsidRDefault="005760AD" w:rsidP="005760AD">
      <w:pPr>
        <w:spacing w:after="240" w:line="480" w:lineRule="auto"/>
        <w:jc w:val="both"/>
        <w:rPr>
          <w:rFonts w:ascii="Arial" w:hAnsi="Arial" w:cs="Arial"/>
          <w:sz w:val="22"/>
          <w:szCs w:val="22"/>
        </w:rPr>
      </w:pPr>
      <w:r w:rsidRPr="00E831A4">
        <w:rPr>
          <w:rFonts w:ascii="Arial" w:hAnsi="Arial" w:cs="Arial"/>
          <w:sz w:val="22"/>
          <w:szCs w:val="22"/>
        </w:rPr>
        <w:t xml:space="preserve">List of samples from left: </w:t>
      </w:r>
    </w:p>
    <w:p w14:paraId="70AF714B" w14:textId="7C392A83" w:rsidR="00EF710D" w:rsidRPr="00E831A4" w:rsidRDefault="005760AD" w:rsidP="00E831A4">
      <w:pPr>
        <w:spacing w:after="240" w:line="480" w:lineRule="auto"/>
        <w:jc w:val="both"/>
        <w:rPr>
          <w:rFonts w:ascii="Arial" w:hAnsi="Arial" w:cs="Arial"/>
          <w:sz w:val="22"/>
          <w:szCs w:val="22"/>
        </w:rPr>
      </w:pPr>
      <w:r w:rsidRPr="00E831A4">
        <w:rPr>
          <w:rFonts w:ascii="Arial" w:hAnsi="Arial" w:cs="Arial"/>
          <w:sz w:val="22"/>
          <w:szCs w:val="22"/>
        </w:rPr>
        <w:t>IPC+GDC (Sample 3), GDC (sample 3) , CK-274 (sample 3), IPC (sample 3), Vehicle (sample 3), CK-274+GDC (sample 3), Vehicle (sample 4), GDC (sample 4), IPC (sample 4), IPC+GDC (sample 4), CK-274 (sample 4), CK-274+GDC (sample 4)</w:t>
      </w:r>
    </w:p>
    <w:sectPr w:rsidR="00EF710D" w:rsidRPr="00E831A4" w:rsidSect="00AA13C6">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2A88F98" w14:textId="77777777" w:rsidR="009B3F90" w:rsidRDefault="009B3F90" w:rsidP="00793CD5">
      <w:r>
        <w:separator/>
      </w:r>
    </w:p>
  </w:endnote>
  <w:endnote w:type="continuationSeparator" w:id="0">
    <w:p w14:paraId="6BFF7C1B" w14:textId="77777777" w:rsidR="009B3F90" w:rsidRDefault="009B3F90" w:rsidP="00793C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libri (Body)">
    <w:altName w:val="Calibri"/>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A61865" w14:textId="77777777" w:rsidR="00FA519C" w:rsidRDefault="00FA519C" w:rsidP="00E1075F">
    <w:pPr>
      <w:pStyle w:val="Footer"/>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497D56F" w14:textId="77777777" w:rsidR="009B3F90" w:rsidRDefault="009B3F90" w:rsidP="00793CD5">
      <w:r>
        <w:separator/>
      </w:r>
    </w:p>
  </w:footnote>
  <w:footnote w:type="continuationSeparator" w:id="0">
    <w:p w14:paraId="211EC329" w14:textId="77777777" w:rsidR="009B3F90" w:rsidRDefault="009B3F90" w:rsidP="00793CD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D5F5D35"/>
    <w:multiLevelType w:val="multilevel"/>
    <w:tmpl w:val="612AE6C4"/>
    <w:lvl w:ilvl="0">
      <w:start w:val="1"/>
      <w:numFmt w:val="none"/>
      <w:pStyle w:val="Title"/>
      <w:lvlText w:val="%1"/>
      <w:lvlJc w:val="center"/>
      <w:pPr>
        <w:ind w:left="0" w:firstLine="0"/>
      </w:pPr>
      <w:rPr>
        <w:rFonts w:ascii="Arial" w:hAnsi="Arial" w:hint="default"/>
        <w:b/>
        <w:i w:val="0"/>
        <w:caps/>
        <w:spacing w:val="0"/>
        <w:sz w:val="24"/>
        <w:u w:val="none"/>
      </w:rPr>
    </w:lvl>
    <w:lvl w:ilvl="1">
      <w:start w:val="1"/>
      <w:numFmt w:val="decimal"/>
      <w:lvlText w:val="1%1.%2"/>
      <w:lvlJc w:val="left"/>
      <w:pPr>
        <w:ind w:left="0" w:firstLine="0"/>
      </w:pPr>
      <w:rPr>
        <w:rFonts w:ascii="Arial" w:hAnsi="Arial" w:hint="default"/>
        <w:b/>
        <w:i w:val="0"/>
        <w:sz w:val="24"/>
      </w:rPr>
    </w:lvl>
    <w:lvl w:ilvl="2">
      <w:start w:val="2"/>
      <w:numFmt w:val="decimal"/>
      <w:lvlText w:val="1%1.%3.2"/>
      <w:lvlJc w:val="left"/>
      <w:pPr>
        <w:ind w:left="0" w:firstLine="0"/>
      </w:pPr>
      <w:rPr>
        <w:rFonts w:ascii="Arial" w:hAnsi="Arial" w:hint="default"/>
        <w:b/>
        <w:i w:val="0"/>
        <w:sz w:val="24"/>
      </w:rPr>
    </w:lvl>
    <w:lvl w:ilvl="3">
      <w:start w:val="1"/>
      <w:numFmt w:val="decimal"/>
      <w:lvlText w:val="%4%1.%3.1.1"/>
      <w:lvlJc w:val="left"/>
      <w:pPr>
        <w:ind w:left="0" w:firstLine="0"/>
      </w:pPr>
      <w:rPr>
        <w:rFonts w:ascii="Arial" w:hAnsi="Arial" w:hint="default"/>
        <w:b/>
        <w:i w:val="0"/>
        <w:sz w:val="24"/>
      </w:rPr>
    </w:lvl>
    <w:lvl w:ilvl="4">
      <w:start w:val="1"/>
      <w:numFmt w:val="decimal"/>
      <w:lvlText w:val="%5.1.1.1"/>
      <w:lvlJc w:val="left"/>
      <w:pPr>
        <w:ind w:left="0" w:firstLine="0"/>
      </w:pPr>
      <w:rPr>
        <w:rFonts w:ascii="Arial" w:hAnsi="Arial" w:hint="default"/>
        <w:b/>
        <w:i w:val="0"/>
        <w:caps w:val="0"/>
        <w:position w:val="0"/>
        <w:sz w:val="24"/>
        <w14:stylisticSets/>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 w15:restartNumberingAfterBreak="0">
    <w:nsid w:val="33F275C1"/>
    <w:multiLevelType w:val="multilevel"/>
    <w:tmpl w:val="81145D6C"/>
    <w:lvl w:ilvl="0">
      <w:start w:val="1"/>
      <w:numFmt w:val="decimal"/>
      <w:lvlText w:val="%1."/>
      <w:lvlJc w:val="left"/>
      <w:pPr>
        <w:tabs>
          <w:tab w:val="num" w:pos="720"/>
        </w:tabs>
        <w:ind w:left="720" w:hanging="720"/>
      </w:pPr>
    </w:lvl>
    <w:lvl w:ilvl="1">
      <w:start w:val="1"/>
      <w:numFmt w:val="decimal"/>
      <w:pStyle w:val="Heading1"/>
      <w:lvlText w:val="%2."/>
      <w:lvlJc w:val="left"/>
      <w:pPr>
        <w:tabs>
          <w:tab w:val="num" w:pos="1440"/>
        </w:tabs>
        <w:ind w:left="1440" w:hanging="720"/>
      </w:pPr>
    </w:lvl>
    <w:lvl w:ilvl="2">
      <w:start w:val="1"/>
      <w:numFmt w:val="decimal"/>
      <w:pStyle w:val="Heading2"/>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6CCF20F6"/>
    <w:multiLevelType w:val="multilevel"/>
    <w:tmpl w:val="EF726BEA"/>
    <w:lvl w:ilvl="0">
      <w:start w:val="1"/>
      <w:numFmt w:val="none"/>
      <w:lvlText w:val="%1"/>
      <w:lvlJc w:val="center"/>
      <w:pPr>
        <w:ind w:left="0" w:firstLine="0"/>
      </w:pPr>
      <w:rPr>
        <w:rFonts w:ascii="Arial" w:hAnsi="Arial" w:hint="default"/>
        <w:b/>
        <w:i w:val="0"/>
        <w:caps/>
        <w:spacing w:val="0"/>
        <w:sz w:val="24"/>
        <w:u w:val="none"/>
      </w:rPr>
    </w:lvl>
    <w:lvl w:ilvl="1">
      <w:start w:val="1"/>
      <w:numFmt w:val="decimal"/>
      <w:lvlText w:val="1%1.%2"/>
      <w:lvlJc w:val="left"/>
      <w:pPr>
        <w:ind w:left="0" w:firstLine="0"/>
      </w:pPr>
      <w:rPr>
        <w:rFonts w:ascii="Arial" w:hAnsi="Arial" w:hint="default"/>
        <w:b/>
        <w:i w:val="0"/>
        <w:sz w:val="24"/>
      </w:rPr>
    </w:lvl>
    <w:lvl w:ilvl="2">
      <w:start w:val="1"/>
      <w:numFmt w:val="decimal"/>
      <w:lvlText w:val="1%1.%3.%2"/>
      <w:lvlJc w:val="left"/>
      <w:pPr>
        <w:ind w:left="0" w:firstLine="0"/>
      </w:pPr>
      <w:rPr>
        <w:rFonts w:ascii="Arial" w:hAnsi="Arial" w:hint="default"/>
        <w:b/>
        <w:i w:val="0"/>
        <w:sz w:val="24"/>
      </w:rPr>
    </w:lvl>
    <w:lvl w:ilvl="3">
      <w:start w:val="1"/>
      <w:numFmt w:val="decimal"/>
      <w:lvlText w:val="%4%1.%3.1.1"/>
      <w:lvlJc w:val="left"/>
      <w:pPr>
        <w:ind w:left="0" w:firstLine="0"/>
      </w:pPr>
      <w:rPr>
        <w:rFonts w:ascii="Arial" w:hAnsi="Arial" w:hint="default"/>
        <w:b/>
        <w:i w:val="0"/>
        <w:sz w:val="24"/>
      </w:rPr>
    </w:lvl>
    <w:lvl w:ilvl="4">
      <w:start w:val="1"/>
      <w:numFmt w:val="decimal"/>
      <w:lvlText w:val="%5.1.1.1"/>
      <w:lvlJc w:val="left"/>
      <w:pPr>
        <w:ind w:left="0" w:firstLine="0"/>
      </w:pPr>
      <w:rPr>
        <w:rFonts w:ascii="Arial" w:hAnsi="Arial" w:hint="default"/>
        <w:b/>
        <w:i w:val="0"/>
        <w:caps w:val="0"/>
        <w:position w:val="0"/>
        <w:sz w:val="24"/>
        <w14:stylisticSets/>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 w15:restartNumberingAfterBreak="0">
    <w:nsid w:val="798D76E8"/>
    <w:multiLevelType w:val="multilevel"/>
    <w:tmpl w:val="3D24EEA6"/>
    <w:lvl w:ilvl="0">
      <w:start w:val="1"/>
      <w:numFmt w:val="none"/>
      <w:lvlText w:val="%1"/>
      <w:lvlJc w:val="center"/>
      <w:pPr>
        <w:ind w:left="0" w:firstLine="0"/>
      </w:pPr>
      <w:rPr>
        <w:rFonts w:ascii="Arial" w:hAnsi="Arial" w:hint="default"/>
        <w:b/>
        <w:i w:val="0"/>
        <w:caps/>
        <w:spacing w:val="0"/>
        <w:sz w:val="24"/>
        <w:u w:val="none"/>
      </w:rPr>
    </w:lvl>
    <w:lvl w:ilvl="1">
      <w:start w:val="1"/>
      <w:numFmt w:val="decimal"/>
      <w:lvlText w:val="1%1.%2"/>
      <w:lvlJc w:val="left"/>
      <w:pPr>
        <w:ind w:left="0" w:firstLine="0"/>
      </w:pPr>
      <w:rPr>
        <w:rFonts w:ascii="Arial" w:hAnsi="Arial" w:hint="default"/>
        <w:b/>
        <w:i w:val="0"/>
        <w:sz w:val="24"/>
      </w:rPr>
    </w:lvl>
    <w:lvl w:ilvl="2">
      <w:start w:val="1"/>
      <w:numFmt w:val="decimal"/>
      <w:lvlText w:val="1%1.%3.%2"/>
      <w:lvlJc w:val="left"/>
      <w:pPr>
        <w:ind w:left="0" w:firstLine="0"/>
      </w:pPr>
      <w:rPr>
        <w:rFonts w:ascii="Arial" w:hAnsi="Arial" w:hint="default"/>
        <w:b/>
        <w:i w:val="0"/>
        <w:sz w:val="24"/>
      </w:rPr>
    </w:lvl>
    <w:lvl w:ilvl="3">
      <w:start w:val="1"/>
      <w:numFmt w:val="decimal"/>
      <w:lvlText w:val="%4%1.%3.1.1"/>
      <w:lvlJc w:val="left"/>
      <w:pPr>
        <w:ind w:left="0" w:firstLine="0"/>
      </w:pPr>
      <w:rPr>
        <w:rFonts w:ascii="Arial" w:hAnsi="Arial" w:hint="default"/>
        <w:b/>
        <w:i w:val="0"/>
        <w:sz w:val="24"/>
      </w:rPr>
    </w:lvl>
    <w:lvl w:ilvl="4">
      <w:start w:val="1"/>
      <w:numFmt w:val="decimal"/>
      <w:lvlText w:val="%5.1.1.1"/>
      <w:lvlJc w:val="left"/>
      <w:pPr>
        <w:ind w:left="0" w:firstLine="0"/>
      </w:pPr>
      <w:rPr>
        <w:rFonts w:ascii="Arial" w:hAnsi="Arial" w:hint="default"/>
        <w:b/>
        <w:i w:val="0"/>
        <w:caps w:val="0"/>
        <w:position w:val="0"/>
        <w:sz w:val="24"/>
        <w14:stylisticSets/>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16cid:durableId="2006932693">
    <w:abstractNumId w:val="0"/>
  </w:num>
  <w:num w:numId="2" w16cid:durableId="137039791">
    <w:abstractNumId w:val="0"/>
  </w:num>
  <w:num w:numId="3" w16cid:durableId="2047874744">
    <w:abstractNumId w:val="3"/>
  </w:num>
  <w:num w:numId="4" w16cid:durableId="1898541824">
    <w:abstractNumId w:val="0"/>
  </w:num>
  <w:num w:numId="5" w16cid:durableId="616529567">
    <w:abstractNumId w:val="2"/>
  </w:num>
  <w:num w:numId="6" w16cid:durableId="75709155">
    <w:abstractNumId w:val="0"/>
  </w:num>
  <w:num w:numId="7" w16cid:durableId="1419398863">
    <w:abstractNumId w:val="0"/>
  </w:num>
  <w:num w:numId="8" w16cid:durableId="942372738">
    <w:abstractNumId w:val="1"/>
  </w:num>
  <w:num w:numId="9" w16cid:durableId="212418511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710D"/>
    <w:rsid w:val="00014796"/>
    <w:rsid w:val="00020523"/>
    <w:rsid w:val="00024A09"/>
    <w:rsid w:val="00024FB7"/>
    <w:rsid w:val="00026DAF"/>
    <w:rsid w:val="0003202E"/>
    <w:rsid w:val="000367E7"/>
    <w:rsid w:val="00037A57"/>
    <w:rsid w:val="0004133D"/>
    <w:rsid w:val="00041AFA"/>
    <w:rsid w:val="00043495"/>
    <w:rsid w:val="0004424A"/>
    <w:rsid w:val="00045F00"/>
    <w:rsid w:val="000461BA"/>
    <w:rsid w:val="00052A56"/>
    <w:rsid w:val="00055434"/>
    <w:rsid w:val="000606D7"/>
    <w:rsid w:val="00066A37"/>
    <w:rsid w:val="00067B68"/>
    <w:rsid w:val="00071F0F"/>
    <w:rsid w:val="000869EF"/>
    <w:rsid w:val="0009409C"/>
    <w:rsid w:val="00094D2A"/>
    <w:rsid w:val="000A5DFE"/>
    <w:rsid w:val="000A723B"/>
    <w:rsid w:val="000B2CF4"/>
    <w:rsid w:val="000B316D"/>
    <w:rsid w:val="000C3EE4"/>
    <w:rsid w:val="000C50C3"/>
    <w:rsid w:val="000C67A6"/>
    <w:rsid w:val="000C6E75"/>
    <w:rsid w:val="000D31A8"/>
    <w:rsid w:val="000E15D6"/>
    <w:rsid w:val="000F1DEA"/>
    <w:rsid w:val="000F5A8E"/>
    <w:rsid w:val="00102695"/>
    <w:rsid w:val="00103187"/>
    <w:rsid w:val="00107328"/>
    <w:rsid w:val="001176A7"/>
    <w:rsid w:val="00122FBF"/>
    <w:rsid w:val="001239BD"/>
    <w:rsid w:val="00131FFC"/>
    <w:rsid w:val="00132674"/>
    <w:rsid w:val="00135F28"/>
    <w:rsid w:val="0013654C"/>
    <w:rsid w:val="00140F67"/>
    <w:rsid w:val="00143597"/>
    <w:rsid w:val="00145899"/>
    <w:rsid w:val="00157115"/>
    <w:rsid w:val="00160081"/>
    <w:rsid w:val="001605DA"/>
    <w:rsid w:val="00162FA5"/>
    <w:rsid w:val="00175BCA"/>
    <w:rsid w:val="001768A1"/>
    <w:rsid w:val="001B515C"/>
    <w:rsid w:val="001B7C12"/>
    <w:rsid w:val="001C4097"/>
    <w:rsid w:val="001C6717"/>
    <w:rsid w:val="001D2443"/>
    <w:rsid w:val="001D7130"/>
    <w:rsid w:val="001D735D"/>
    <w:rsid w:val="001E2421"/>
    <w:rsid w:val="001E4266"/>
    <w:rsid w:val="001E76E7"/>
    <w:rsid w:val="001F0C8A"/>
    <w:rsid w:val="001F51B8"/>
    <w:rsid w:val="001F6DFE"/>
    <w:rsid w:val="00202F32"/>
    <w:rsid w:val="00207D15"/>
    <w:rsid w:val="0021068E"/>
    <w:rsid w:val="0021186B"/>
    <w:rsid w:val="00211BA3"/>
    <w:rsid w:val="002145AC"/>
    <w:rsid w:val="00223209"/>
    <w:rsid w:val="00223CAB"/>
    <w:rsid w:val="0022451D"/>
    <w:rsid w:val="00226952"/>
    <w:rsid w:val="00230D92"/>
    <w:rsid w:val="002355D7"/>
    <w:rsid w:val="00235B02"/>
    <w:rsid w:val="00235DA1"/>
    <w:rsid w:val="00237D8F"/>
    <w:rsid w:val="002403A7"/>
    <w:rsid w:val="002431C1"/>
    <w:rsid w:val="00244E4E"/>
    <w:rsid w:val="0024724E"/>
    <w:rsid w:val="0025279D"/>
    <w:rsid w:val="0025628A"/>
    <w:rsid w:val="00262A33"/>
    <w:rsid w:val="00274B77"/>
    <w:rsid w:val="002851CB"/>
    <w:rsid w:val="002852CB"/>
    <w:rsid w:val="00291215"/>
    <w:rsid w:val="002978AF"/>
    <w:rsid w:val="002B6574"/>
    <w:rsid w:val="002C36B5"/>
    <w:rsid w:val="002C4336"/>
    <w:rsid w:val="002C79C5"/>
    <w:rsid w:val="002D01FB"/>
    <w:rsid w:val="002D101D"/>
    <w:rsid w:val="002D1532"/>
    <w:rsid w:val="002D1D36"/>
    <w:rsid w:val="002D36D1"/>
    <w:rsid w:val="002D4F7E"/>
    <w:rsid w:val="002E3774"/>
    <w:rsid w:val="002E717A"/>
    <w:rsid w:val="002F1B8D"/>
    <w:rsid w:val="002F3CA5"/>
    <w:rsid w:val="002F4D42"/>
    <w:rsid w:val="002F4ED4"/>
    <w:rsid w:val="003023B2"/>
    <w:rsid w:val="0031101F"/>
    <w:rsid w:val="00311121"/>
    <w:rsid w:val="00312231"/>
    <w:rsid w:val="00315109"/>
    <w:rsid w:val="00332020"/>
    <w:rsid w:val="00332A9B"/>
    <w:rsid w:val="0033410C"/>
    <w:rsid w:val="00342CA0"/>
    <w:rsid w:val="0034357E"/>
    <w:rsid w:val="00343A9B"/>
    <w:rsid w:val="003442DD"/>
    <w:rsid w:val="003558FB"/>
    <w:rsid w:val="0036304D"/>
    <w:rsid w:val="003669CF"/>
    <w:rsid w:val="0038629F"/>
    <w:rsid w:val="00391F79"/>
    <w:rsid w:val="003A1512"/>
    <w:rsid w:val="003A26A9"/>
    <w:rsid w:val="003A6A58"/>
    <w:rsid w:val="003B11BD"/>
    <w:rsid w:val="003B5570"/>
    <w:rsid w:val="003B7037"/>
    <w:rsid w:val="003B783E"/>
    <w:rsid w:val="003C36FB"/>
    <w:rsid w:val="003C51D1"/>
    <w:rsid w:val="003C5D68"/>
    <w:rsid w:val="003D44DD"/>
    <w:rsid w:val="003D7769"/>
    <w:rsid w:val="003D7A2D"/>
    <w:rsid w:val="003E585B"/>
    <w:rsid w:val="003F15FD"/>
    <w:rsid w:val="003F2550"/>
    <w:rsid w:val="003F58E9"/>
    <w:rsid w:val="0041153E"/>
    <w:rsid w:val="00433865"/>
    <w:rsid w:val="00451B0C"/>
    <w:rsid w:val="004578EB"/>
    <w:rsid w:val="004579A3"/>
    <w:rsid w:val="00463230"/>
    <w:rsid w:val="00464470"/>
    <w:rsid w:val="00480283"/>
    <w:rsid w:val="004A1FEE"/>
    <w:rsid w:val="004C1582"/>
    <w:rsid w:val="004C22D3"/>
    <w:rsid w:val="004C4442"/>
    <w:rsid w:val="004C7F82"/>
    <w:rsid w:val="004D1228"/>
    <w:rsid w:val="004D153D"/>
    <w:rsid w:val="004D45FC"/>
    <w:rsid w:val="004E7D32"/>
    <w:rsid w:val="00504BE2"/>
    <w:rsid w:val="00507024"/>
    <w:rsid w:val="0051331F"/>
    <w:rsid w:val="0051508F"/>
    <w:rsid w:val="005166BC"/>
    <w:rsid w:val="00522662"/>
    <w:rsid w:val="00524C4B"/>
    <w:rsid w:val="00545211"/>
    <w:rsid w:val="0054771C"/>
    <w:rsid w:val="0054791E"/>
    <w:rsid w:val="00551906"/>
    <w:rsid w:val="00556F79"/>
    <w:rsid w:val="0056164B"/>
    <w:rsid w:val="00561C35"/>
    <w:rsid w:val="00564234"/>
    <w:rsid w:val="00566A81"/>
    <w:rsid w:val="00566E7A"/>
    <w:rsid w:val="005719AE"/>
    <w:rsid w:val="00572073"/>
    <w:rsid w:val="00572F31"/>
    <w:rsid w:val="00574996"/>
    <w:rsid w:val="00575B0D"/>
    <w:rsid w:val="005760AD"/>
    <w:rsid w:val="0057626C"/>
    <w:rsid w:val="00580C19"/>
    <w:rsid w:val="00581DA3"/>
    <w:rsid w:val="0059241B"/>
    <w:rsid w:val="005A4E9B"/>
    <w:rsid w:val="005A6065"/>
    <w:rsid w:val="005A7FAD"/>
    <w:rsid w:val="005B138E"/>
    <w:rsid w:val="005B2F5B"/>
    <w:rsid w:val="005B39DA"/>
    <w:rsid w:val="005B46B9"/>
    <w:rsid w:val="005B70A8"/>
    <w:rsid w:val="005C0709"/>
    <w:rsid w:val="005C718C"/>
    <w:rsid w:val="005D0907"/>
    <w:rsid w:val="005D098E"/>
    <w:rsid w:val="005D570F"/>
    <w:rsid w:val="005D7835"/>
    <w:rsid w:val="005E7B44"/>
    <w:rsid w:val="005F0AD2"/>
    <w:rsid w:val="005F336B"/>
    <w:rsid w:val="005F5828"/>
    <w:rsid w:val="00611220"/>
    <w:rsid w:val="006145DD"/>
    <w:rsid w:val="00614B90"/>
    <w:rsid w:val="006162BC"/>
    <w:rsid w:val="006164CB"/>
    <w:rsid w:val="00616CD6"/>
    <w:rsid w:val="00634741"/>
    <w:rsid w:val="00637633"/>
    <w:rsid w:val="00637E26"/>
    <w:rsid w:val="006448D3"/>
    <w:rsid w:val="006466A2"/>
    <w:rsid w:val="00652BC7"/>
    <w:rsid w:val="00656ECC"/>
    <w:rsid w:val="006603EE"/>
    <w:rsid w:val="00661272"/>
    <w:rsid w:val="00664E4C"/>
    <w:rsid w:val="00665645"/>
    <w:rsid w:val="0067291C"/>
    <w:rsid w:val="006A19C1"/>
    <w:rsid w:val="006A50CD"/>
    <w:rsid w:val="006B53F7"/>
    <w:rsid w:val="006C4BC2"/>
    <w:rsid w:val="006F1217"/>
    <w:rsid w:val="006F53B2"/>
    <w:rsid w:val="00700F60"/>
    <w:rsid w:val="00701613"/>
    <w:rsid w:val="00703429"/>
    <w:rsid w:val="00712007"/>
    <w:rsid w:val="0071450B"/>
    <w:rsid w:val="00720719"/>
    <w:rsid w:val="00720EE3"/>
    <w:rsid w:val="0072592C"/>
    <w:rsid w:val="00725B17"/>
    <w:rsid w:val="00727E27"/>
    <w:rsid w:val="00731E9C"/>
    <w:rsid w:val="00732A34"/>
    <w:rsid w:val="0073370C"/>
    <w:rsid w:val="00733E14"/>
    <w:rsid w:val="00737681"/>
    <w:rsid w:val="007378B2"/>
    <w:rsid w:val="00750117"/>
    <w:rsid w:val="00756355"/>
    <w:rsid w:val="00757356"/>
    <w:rsid w:val="0076222C"/>
    <w:rsid w:val="007622A4"/>
    <w:rsid w:val="007670E2"/>
    <w:rsid w:val="00774842"/>
    <w:rsid w:val="00776706"/>
    <w:rsid w:val="00784E1E"/>
    <w:rsid w:val="00786D45"/>
    <w:rsid w:val="007906F1"/>
    <w:rsid w:val="007922B1"/>
    <w:rsid w:val="00793CD5"/>
    <w:rsid w:val="007975D4"/>
    <w:rsid w:val="007A0332"/>
    <w:rsid w:val="007A4F06"/>
    <w:rsid w:val="007A5F63"/>
    <w:rsid w:val="007A6E1B"/>
    <w:rsid w:val="007B10E2"/>
    <w:rsid w:val="007B30D6"/>
    <w:rsid w:val="007B58F6"/>
    <w:rsid w:val="007C1B18"/>
    <w:rsid w:val="007C5A86"/>
    <w:rsid w:val="007C7FBE"/>
    <w:rsid w:val="007D174B"/>
    <w:rsid w:val="007D1954"/>
    <w:rsid w:val="007D4B53"/>
    <w:rsid w:val="007E077E"/>
    <w:rsid w:val="00802517"/>
    <w:rsid w:val="008028D6"/>
    <w:rsid w:val="008028EE"/>
    <w:rsid w:val="00804DCC"/>
    <w:rsid w:val="008107B2"/>
    <w:rsid w:val="00811AAF"/>
    <w:rsid w:val="00821501"/>
    <w:rsid w:val="00823CB8"/>
    <w:rsid w:val="00830886"/>
    <w:rsid w:val="008379CB"/>
    <w:rsid w:val="00840759"/>
    <w:rsid w:val="00840BCC"/>
    <w:rsid w:val="0084137D"/>
    <w:rsid w:val="008415B6"/>
    <w:rsid w:val="008500FD"/>
    <w:rsid w:val="0085052D"/>
    <w:rsid w:val="00851C5A"/>
    <w:rsid w:val="00856560"/>
    <w:rsid w:val="00857479"/>
    <w:rsid w:val="008677B2"/>
    <w:rsid w:val="0087599B"/>
    <w:rsid w:val="00877F1F"/>
    <w:rsid w:val="00880A5E"/>
    <w:rsid w:val="008855FB"/>
    <w:rsid w:val="008864FD"/>
    <w:rsid w:val="0088664E"/>
    <w:rsid w:val="008A413F"/>
    <w:rsid w:val="008A4E58"/>
    <w:rsid w:val="008A77AD"/>
    <w:rsid w:val="008B7BAC"/>
    <w:rsid w:val="008C0A4D"/>
    <w:rsid w:val="008C28A0"/>
    <w:rsid w:val="008D22AC"/>
    <w:rsid w:val="008E67B9"/>
    <w:rsid w:val="00901DB8"/>
    <w:rsid w:val="00916947"/>
    <w:rsid w:val="00921307"/>
    <w:rsid w:val="00921AEB"/>
    <w:rsid w:val="009225B2"/>
    <w:rsid w:val="009411D9"/>
    <w:rsid w:val="00944B03"/>
    <w:rsid w:val="0094508D"/>
    <w:rsid w:val="009461CF"/>
    <w:rsid w:val="0094675C"/>
    <w:rsid w:val="00950DDB"/>
    <w:rsid w:val="00954D71"/>
    <w:rsid w:val="00965D97"/>
    <w:rsid w:val="00971035"/>
    <w:rsid w:val="009718FD"/>
    <w:rsid w:val="00986944"/>
    <w:rsid w:val="009A4215"/>
    <w:rsid w:val="009B3473"/>
    <w:rsid w:val="009B3F90"/>
    <w:rsid w:val="009B55B9"/>
    <w:rsid w:val="009C2226"/>
    <w:rsid w:val="009C4707"/>
    <w:rsid w:val="009C4D10"/>
    <w:rsid w:val="009D6DF2"/>
    <w:rsid w:val="009E0C48"/>
    <w:rsid w:val="009E2F9A"/>
    <w:rsid w:val="009E577E"/>
    <w:rsid w:val="009F0693"/>
    <w:rsid w:val="009F75E5"/>
    <w:rsid w:val="00A00E89"/>
    <w:rsid w:val="00A0290D"/>
    <w:rsid w:val="00A1328D"/>
    <w:rsid w:val="00A1649F"/>
    <w:rsid w:val="00A20666"/>
    <w:rsid w:val="00A24E8E"/>
    <w:rsid w:val="00A31FC6"/>
    <w:rsid w:val="00A41DD5"/>
    <w:rsid w:val="00A422A9"/>
    <w:rsid w:val="00A44098"/>
    <w:rsid w:val="00A526B0"/>
    <w:rsid w:val="00A529A0"/>
    <w:rsid w:val="00A531FB"/>
    <w:rsid w:val="00A53299"/>
    <w:rsid w:val="00A64795"/>
    <w:rsid w:val="00A70386"/>
    <w:rsid w:val="00A70490"/>
    <w:rsid w:val="00A74743"/>
    <w:rsid w:val="00A808A3"/>
    <w:rsid w:val="00A81679"/>
    <w:rsid w:val="00A91D20"/>
    <w:rsid w:val="00A95C36"/>
    <w:rsid w:val="00A9645B"/>
    <w:rsid w:val="00A96A75"/>
    <w:rsid w:val="00A97A2A"/>
    <w:rsid w:val="00AA13C6"/>
    <w:rsid w:val="00AA1568"/>
    <w:rsid w:val="00AA403D"/>
    <w:rsid w:val="00AB0EA4"/>
    <w:rsid w:val="00AC3022"/>
    <w:rsid w:val="00AD48E5"/>
    <w:rsid w:val="00AD5472"/>
    <w:rsid w:val="00AE4AE5"/>
    <w:rsid w:val="00AF0087"/>
    <w:rsid w:val="00AF289F"/>
    <w:rsid w:val="00AF3026"/>
    <w:rsid w:val="00AF7C81"/>
    <w:rsid w:val="00B066CC"/>
    <w:rsid w:val="00B105DB"/>
    <w:rsid w:val="00B106BF"/>
    <w:rsid w:val="00B11377"/>
    <w:rsid w:val="00B13ECF"/>
    <w:rsid w:val="00B14368"/>
    <w:rsid w:val="00B2722C"/>
    <w:rsid w:val="00B3607F"/>
    <w:rsid w:val="00B40EB2"/>
    <w:rsid w:val="00B4231D"/>
    <w:rsid w:val="00B4282B"/>
    <w:rsid w:val="00B50D8C"/>
    <w:rsid w:val="00B52173"/>
    <w:rsid w:val="00B57A89"/>
    <w:rsid w:val="00B6017F"/>
    <w:rsid w:val="00B61290"/>
    <w:rsid w:val="00B65362"/>
    <w:rsid w:val="00B6650F"/>
    <w:rsid w:val="00B7318F"/>
    <w:rsid w:val="00B74294"/>
    <w:rsid w:val="00B747C4"/>
    <w:rsid w:val="00B8311C"/>
    <w:rsid w:val="00B872FB"/>
    <w:rsid w:val="00B87AB6"/>
    <w:rsid w:val="00B909D5"/>
    <w:rsid w:val="00B9119A"/>
    <w:rsid w:val="00B96177"/>
    <w:rsid w:val="00B96C64"/>
    <w:rsid w:val="00BA181D"/>
    <w:rsid w:val="00BC126A"/>
    <w:rsid w:val="00BC5301"/>
    <w:rsid w:val="00BC67D2"/>
    <w:rsid w:val="00BC680F"/>
    <w:rsid w:val="00BD0A6C"/>
    <w:rsid w:val="00BD717B"/>
    <w:rsid w:val="00BE552D"/>
    <w:rsid w:val="00BE6441"/>
    <w:rsid w:val="00BE77D3"/>
    <w:rsid w:val="00BF34D0"/>
    <w:rsid w:val="00BF3684"/>
    <w:rsid w:val="00C01259"/>
    <w:rsid w:val="00C04EF8"/>
    <w:rsid w:val="00C1662E"/>
    <w:rsid w:val="00C2049E"/>
    <w:rsid w:val="00C35B3C"/>
    <w:rsid w:val="00C46765"/>
    <w:rsid w:val="00C5176D"/>
    <w:rsid w:val="00C5345A"/>
    <w:rsid w:val="00C622FB"/>
    <w:rsid w:val="00C653D3"/>
    <w:rsid w:val="00C74581"/>
    <w:rsid w:val="00C74B56"/>
    <w:rsid w:val="00C75443"/>
    <w:rsid w:val="00C75B31"/>
    <w:rsid w:val="00C80586"/>
    <w:rsid w:val="00C8100C"/>
    <w:rsid w:val="00C82C36"/>
    <w:rsid w:val="00C8651A"/>
    <w:rsid w:val="00C907A2"/>
    <w:rsid w:val="00C92164"/>
    <w:rsid w:val="00C939CC"/>
    <w:rsid w:val="00C9436C"/>
    <w:rsid w:val="00CA2BC5"/>
    <w:rsid w:val="00CB08DF"/>
    <w:rsid w:val="00CB5FEF"/>
    <w:rsid w:val="00CB72B3"/>
    <w:rsid w:val="00CC65C5"/>
    <w:rsid w:val="00CD23A7"/>
    <w:rsid w:val="00CD3A35"/>
    <w:rsid w:val="00CD4143"/>
    <w:rsid w:val="00CD509A"/>
    <w:rsid w:val="00CE09F1"/>
    <w:rsid w:val="00CF2B87"/>
    <w:rsid w:val="00CF30F8"/>
    <w:rsid w:val="00CF583C"/>
    <w:rsid w:val="00D123A3"/>
    <w:rsid w:val="00D14DC4"/>
    <w:rsid w:val="00D242BE"/>
    <w:rsid w:val="00D26119"/>
    <w:rsid w:val="00D3034D"/>
    <w:rsid w:val="00D309FD"/>
    <w:rsid w:val="00D318F0"/>
    <w:rsid w:val="00D37403"/>
    <w:rsid w:val="00D37A63"/>
    <w:rsid w:val="00D518FE"/>
    <w:rsid w:val="00D641D7"/>
    <w:rsid w:val="00D66482"/>
    <w:rsid w:val="00D925D3"/>
    <w:rsid w:val="00D94E1A"/>
    <w:rsid w:val="00D956B5"/>
    <w:rsid w:val="00DA0CD1"/>
    <w:rsid w:val="00DA7D48"/>
    <w:rsid w:val="00DB1277"/>
    <w:rsid w:val="00DC5AE6"/>
    <w:rsid w:val="00DF7828"/>
    <w:rsid w:val="00E076B4"/>
    <w:rsid w:val="00E23919"/>
    <w:rsid w:val="00E25CFA"/>
    <w:rsid w:val="00E26515"/>
    <w:rsid w:val="00E27C60"/>
    <w:rsid w:val="00E31C60"/>
    <w:rsid w:val="00E32EEE"/>
    <w:rsid w:val="00E3356D"/>
    <w:rsid w:val="00E36D88"/>
    <w:rsid w:val="00E40A5D"/>
    <w:rsid w:val="00E40B3F"/>
    <w:rsid w:val="00E40DC9"/>
    <w:rsid w:val="00E42DB7"/>
    <w:rsid w:val="00E52C8E"/>
    <w:rsid w:val="00E5393C"/>
    <w:rsid w:val="00E66492"/>
    <w:rsid w:val="00E66EA1"/>
    <w:rsid w:val="00E73A77"/>
    <w:rsid w:val="00E73DA3"/>
    <w:rsid w:val="00E74F71"/>
    <w:rsid w:val="00E75A6E"/>
    <w:rsid w:val="00E75AC3"/>
    <w:rsid w:val="00E823AF"/>
    <w:rsid w:val="00E831A4"/>
    <w:rsid w:val="00E8756C"/>
    <w:rsid w:val="00EA645F"/>
    <w:rsid w:val="00EA6F02"/>
    <w:rsid w:val="00EB08E6"/>
    <w:rsid w:val="00EB0CC3"/>
    <w:rsid w:val="00EB28F9"/>
    <w:rsid w:val="00EB537E"/>
    <w:rsid w:val="00EB5769"/>
    <w:rsid w:val="00EB57D1"/>
    <w:rsid w:val="00EC2FCA"/>
    <w:rsid w:val="00EC7A54"/>
    <w:rsid w:val="00ED0D7E"/>
    <w:rsid w:val="00ED2148"/>
    <w:rsid w:val="00ED3288"/>
    <w:rsid w:val="00ED4233"/>
    <w:rsid w:val="00EE08B7"/>
    <w:rsid w:val="00EE42F9"/>
    <w:rsid w:val="00EE5063"/>
    <w:rsid w:val="00EE78FB"/>
    <w:rsid w:val="00EF710D"/>
    <w:rsid w:val="00F0047C"/>
    <w:rsid w:val="00F0713F"/>
    <w:rsid w:val="00F125EB"/>
    <w:rsid w:val="00F143B4"/>
    <w:rsid w:val="00F15D9F"/>
    <w:rsid w:val="00F24F02"/>
    <w:rsid w:val="00F2531A"/>
    <w:rsid w:val="00F3527F"/>
    <w:rsid w:val="00F374EB"/>
    <w:rsid w:val="00F42572"/>
    <w:rsid w:val="00F50B4F"/>
    <w:rsid w:val="00F52623"/>
    <w:rsid w:val="00F56495"/>
    <w:rsid w:val="00F61AE0"/>
    <w:rsid w:val="00F72FD9"/>
    <w:rsid w:val="00F74E6B"/>
    <w:rsid w:val="00F75455"/>
    <w:rsid w:val="00F76314"/>
    <w:rsid w:val="00F7690A"/>
    <w:rsid w:val="00F7792F"/>
    <w:rsid w:val="00F81139"/>
    <w:rsid w:val="00F82424"/>
    <w:rsid w:val="00F82471"/>
    <w:rsid w:val="00F8283C"/>
    <w:rsid w:val="00F877F1"/>
    <w:rsid w:val="00F9082B"/>
    <w:rsid w:val="00F922A8"/>
    <w:rsid w:val="00F9735A"/>
    <w:rsid w:val="00F974CA"/>
    <w:rsid w:val="00FA0AE8"/>
    <w:rsid w:val="00FA27A6"/>
    <w:rsid w:val="00FA519C"/>
    <w:rsid w:val="00FA6A1D"/>
    <w:rsid w:val="00FA71F5"/>
    <w:rsid w:val="00FB0A86"/>
    <w:rsid w:val="00FB11AF"/>
    <w:rsid w:val="00FB35C7"/>
    <w:rsid w:val="00FB4CF3"/>
    <w:rsid w:val="00FC2111"/>
    <w:rsid w:val="00FC2916"/>
    <w:rsid w:val="00FD09C0"/>
    <w:rsid w:val="00FD3E48"/>
    <w:rsid w:val="00FD4D39"/>
    <w:rsid w:val="00FE1394"/>
    <w:rsid w:val="00FE4DB2"/>
    <w:rsid w:val="00FE7BC0"/>
    <w:rsid w:val="00FF1A2F"/>
    <w:rsid w:val="00FF1BBA"/>
    <w:rsid w:val="00FF1F8B"/>
    <w:rsid w:val="11C136BA"/>
  </w:rsids>
  <m:mathPr>
    <m:mathFont m:val="Cambria Math"/>
    <m:brkBin m:val="before"/>
    <m:brkBinSub m:val="--"/>
    <m:smallFrac m:val="0"/>
    <m:dispDef/>
    <m:lMargin m:val="0"/>
    <m:rMargin m:val="0"/>
    <m:defJc m:val="centerGroup"/>
    <m:wrapIndent m:val="1440"/>
    <m:intLim m:val="subSup"/>
    <m:naryLim m:val="undOvr"/>
  </m:mathPr>
  <w:themeFontLang w:val="en-MY"/>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151EB3"/>
  <w15:chartTrackingRefBased/>
  <w15:docId w15:val="{E8546496-0374-0C4D-B8EF-741BE62F42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MY"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E4E"/>
    <w:rPr>
      <w:lang w:val="en-GB"/>
    </w:rPr>
  </w:style>
  <w:style w:type="paragraph" w:styleId="Heading1">
    <w:name w:val="heading 1"/>
    <w:basedOn w:val="Normal"/>
    <w:next w:val="Normal"/>
    <w:link w:val="Heading1Char"/>
    <w:autoRedefine/>
    <w:uiPriority w:val="9"/>
    <w:qFormat/>
    <w:rsid w:val="006C4BC2"/>
    <w:pPr>
      <w:keepNext/>
      <w:keepLines/>
      <w:numPr>
        <w:ilvl w:val="1"/>
        <w:numId w:val="8"/>
      </w:numPr>
      <w:spacing w:before="240" w:after="240" w:line="360" w:lineRule="auto"/>
      <w:jc w:val="both"/>
      <w:outlineLvl w:val="0"/>
    </w:pPr>
    <w:rPr>
      <w:rFonts w:ascii="Arial" w:eastAsiaTheme="majorEastAsia" w:hAnsi="Arial" w:cs="Arial"/>
      <w:b/>
      <w:bCs/>
      <w:color w:val="000000" w:themeColor="text1"/>
      <w:shd w:val="clear" w:color="auto" w:fill="FFFFFF"/>
      <w:lang w:eastAsia="en-GB"/>
    </w:rPr>
  </w:style>
  <w:style w:type="paragraph" w:styleId="Heading2">
    <w:name w:val="heading 2"/>
    <w:basedOn w:val="Normal"/>
    <w:next w:val="Normal"/>
    <w:link w:val="Heading2Char"/>
    <w:autoRedefine/>
    <w:uiPriority w:val="9"/>
    <w:unhideWhenUsed/>
    <w:qFormat/>
    <w:rsid w:val="006C4BC2"/>
    <w:pPr>
      <w:keepNext/>
      <w:keepLines/>
      <w:numPr>
        <w:ilvl w:val="2"/>
        <w:numId w:val="9"/>
      </w:numPr>
      <w:spacing w:before="200" w:line="360" w:lineRule="auto"/>
      <w:jc w:val="both"/>
      <w:outlineLvl w:val="1"/>
    </w:pPr>
    <w:rPr>
      <w:rFonts w:ascii="Arial" w:eastAsiaTheme="majorEastAsia" w:hAnsi="Arial" w:cstheme="majorBidi"/>
      <w:b/>
      <w:bCs/>
      <w:color w:val="000000" w:themeColor="text1"/>
      <w:szCs w:val="26"/>
      <w:lang w:eastAsia="en-GB"/>
    </w:rPr>
  </w:style>
  <w:style w:type="paragraph" w:styleId="Heading3">
    <w:name w:val="heading 3"/>
    <w:basedOn w:val="Normal"/>
    <w:next w:val="Normal"/>
    <w:link w:val="Heading3Char"/>
    <w:autoRedefine/>
    <w:uiPriority w:val="9"/>
    <w:unhideWhenUsed/>
    <w:qFormat/>
    <w:rsid w:val="00DA7D48"/>
    <w:pPr>
      <w:keepNext/>
      <w:keepLines/>
      <w:spacing w:before="40" w:after="240" w:line="360" w:lineRule="auto"/>
      <w:ind w:left="720" w:hanging="720"/>
      <w:jc w:val="both"/>
      <w:outlineLvl w:val="2"/>
    </w:pPr>
    <w:rPr>
      <w:rFonts w:ascii="Arial" w:eastAsiaTheme="majorEastAsia" w:hAnsi="Arial" w:cstheme="majorBidi"/>
      <w:b/>
      <w:color w:val="000000" w:themeColor="text1"/>
      <w:kern w:val="0"/>
      <w:lang w:eastAsia="en-GB"/>
      <w14:ligatures w14:val="none"/>
    </w:rPr>
  </w:style>
  <w:style w:type="paragraph" w:styleId="Heading4">
    <w:name w:val="heading 4"/>
    <w:basedOn w:val="Normal"/>
    <w:next w:val="Normal"/>
    <w:link w:val="Heading4Char"/>
    <w:autoRedefine/>
    <w:uiPriority w:val="9"/>
    <w:unhideWhenUsed/>
    <w:qFormat/>
    <w:rsid w:val="00DA7D48"/>
    <w:pPr>
      <w:keepNext/>
      <w:keepLines/>
      <w:spacing w:before="40" w:line="360" w:lineRule="auto"/>
      <w:ind w:left="862" w:hanging="862"/>
      <w:jc w:val="both"/>
      <w:outlineLvl w:val="3"/>
    </w:pPr>
    <w:rPr>
      <w:rFonts w:ascii="Arial" w:eastAsiaTheme="majorEastAsia" w:hAnsi="Arial" w:cstheme="majorBidi"/>
      <w:b/>
      <w:bCs/>
      <w:iCs/>
      <w:color w:val="000000" w:themeColor="text1"/>
      <w:kern w:val="0"/>
      <w:lang w:val="en-MY" w:eastAsia="en-GB"/>
      <w14:ligatures w14:val="none"/>
    </w:rPr>
  </w:style>
  <w:style w:type="paragraph" w:styleId="Heading5">
    <w:name w:val="heading 5"/>
    <w:basedOn w:val="Normal"/>
    <w:next w:val="Normal"/>
    <w:link w:val="Heading5Char"/>
    <w:uiPriority w:val="9"/>
    <w:semiHidden/>
    <w:unhideWhenUsed/>
    <w:qFormat/>
    <w:rsid w:val="00DA7D48"/>
    <w:pPr>
      <w:keepNext/>
      <w:keepLines/>
      <w:spacing w:before="40" w:line="360" w:lineRule="auto"/>
      <w:ind w:left="1008" w:hanging="1008"/>
      <w:jc w:val="both"/>
      <w:outlineLvl w:val="4"/>
    </w:pPr>
    <w:rPr>
      <w:rFonts w:asciiTheme="majorHAnsi" w:eastAsiaTheme="majorEastAsia" w:hAnsiTheme="majorHAnsi" w:cstheme="majorBidi"/>
      <w:color w:val="2F5496" w:themeColor="accent1" w:themeShade="BF"/>
      <w:kern w:val="0"/>
      <w:lang w:val="en-MY" w:eastAsia="en-GB"/>
      <w14:ligatures w14:val="none"/>
    </w:rPr>
  </w:style>
  <w:style w:type="paragraph" w:styleId="Heading6">
    <w:name w:val="heading 6"/>
    <w:basedOn w:val="Normal"/>
    <w:next w:val="Normal"/>
    <w:link w:val="Heading6Char"/>
    <w:uiPriority w:val="9"/>
    <w:semiHidden/>
    <w:unhideWhenUsed/>
    <w:qFormat/>
    <w:rsid w:val="00DA7D48"/>
    <w:pPr>
      <w:keepNext/>
      <w:keepLines/>
      <w:spacing w:before="40" w:line="360" w:lineRule="auto"/>
      <w:ind w:left="1152" w:hanging="1152"/>
      <w:jc w:val="both"/>
      <w:outlineLvl w:val="5"/>
    </w:pPr>
    <w:rPr>
      <w:rFonts w:asciiTheme="majorHAnsi" w:eastAsiaTheme="majorEastAsia" w:hAnsiTheme="majorHAnsi" w:cstheme="majorBidi"/>
      <w:color w:val="1F3763" w:themeColor="accent1" w:themeShade="7F"/>
      <w:kern w:val="0"/>
      <w:lang w:val="en-MY" w:eastAsia="en-GB"/>
      <w14:ligatures w14:val="none"/>
    </w:rPr>
  </w:style>
  <w:style w:type="paragraph" w:styleId="Heading7">
    <w:name w:val="heading 7"/>
    <w:basedOn w:val="Normal"/>
    <w:next w:val="Normal"/>
    <w:link w:val="Heading7Char"/>
    <w:uiPriority w:val="9"/>
    <w:semiHidden/>
    <w:unhideWhenUsed/>
    <w:qFormat/>
    <w:rsid w:val="00DA7D48"/>
    <w:pPr>
      <w:keepNext/>
      <w:keepLines/>
      <w:spacing w:before="40" w:line="360" w:lineRule="auto"/>
      <w:ind w:left="1296" w:hanging="1296"/>
      <w:jc w:val="both"/>
      <w:outlineLvl w:val="6"/>
    </w:pPr>
    <w:rPr>
      <w:rFonts w:asciiTheme="majorHAnsi" w:eastAsiaTheme="majorEastAsia" w:hAnsiTheme="majorHAnsi" w:cstheme="majorBidi"/>
      <w:i/>
      <w:iCs/>
      <w:color w:val="1F3763" w:themeColor="accent1" w:themeShade="7F"/>
      <w:kern w:val="0"/>
      <w:lang w:val="en-MY" w:eastAsia="en-GB"/>
      <w14:ligatures w14:val="none"/>
    </w:rPr>
  </w:style>
  <w:style w:type="paragraph" w:styleId="Heading8">
    <w:name w:val="heading 8"/>
    <w:basedOn w:val="Normal"/>
    <w:next w:val="Normal"/>
    <w:link w:val="Heading8Char"/>
    <w:uiPriority w:val="9"/>
    <w:semiHidden/>
    <w:unhideWhenUsed/>
    <w:qFormat/>
    <w:rsid w:val="00DA7D48"/>
    <w:pPr>
      <w:keepNext/>
      <w:keepLines/>
      <w:spacing w:before="40" w:line="360" w:lineRule="auto"/>
      <w:ind w:left="1440" w:hanging="1440"/>
      <w:jc w:val="both"/>
      <w:outlineLvl w:val="7"/>
    </w:pPr>
    <w:rPr>
      <w:rFonts w:asciiTheme="majorHAnsi" w:eastAsiaTheme="majorEastAsia" w:hAnsiTheme="majorHAnsi" w:cstheme="majorBidi"/>
      <w:color w:val="272727" w:themeColor="text1" w:themeTint="D8"/>
      <w:kern w:val="0"/>
      <w:sz w:val="21"/>
      <w:szCs w:val="21"/>
      <w:lang w:val="en-MY" w:eastAsia="en-GB"/>
      <w14:ligatures w14:val="none"/>
    </w:rPr>
  </w:style>
  <w:style w:type="paragraph" w:styleId="Heading9">
    <w:name w:val="heading 9"/>
    <w:basedOn w:val="Normal"/>
    <w:next w:val="Normal"/>
    <w:link w:val="Heading9Char"/>
    <w:uiPriority w:val="9"/>
    <w:semiHidden/>
    <w:unhideWhenUsed/>
    <w:qFormat/>
    <w:rsid w:val="00DA7D48"/>
    <w:pPr>
      <w:keepNext/>
      <w:keepLines/>
      <w:spacing w:before="40" w:line="360" w:lineRule="auto"/>
      <w:ind w:left="1584" w:hanging="1584"/>
      <w:jc w:val="both"/>
      <w:outlineLvl w:val="8"/>
    </w:pPr>
    <w:rPr>
      <w:rFonts w:asciiTheme="majorHAnsi" w:eastAsiaTheme="majorEastAsia" w:hAnsiTheme="majorHAnsi" w:cstheme="majorBidi"/>
      <w:i/>
      <w:iCs/>
      <w:color w:val="272727" w:themeColor="text1" w:themeTint="D8"/>
      <w:kern w:val="0"/>
      <w:sz w:val="21"/>
      <w:szCs w:val="21"/>
      <w:lang w:val="en-MY" w:eastAsia="en-GB"/>
      <w14:ligatures w14:val="none"/>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aliases w:val="Figure Title"/>
    <w:basedOn w:val="Normal"/>
    <w:next w:val="Normal"/>
    <w:link w:val="SubtitleChar"/>
    <w:autoRedefine/>
    <w:uiPriority w:val="11"/>
    <w:qFormat/>
    <w:rsid w:val="000F1DEA"/>
    <w:pPr>
      <w:numPr>
        <w:ilvl w:val="1"/>
      </w:numPr>
      <w:spacing w:after="160"/>
      <w:jc w:val="both"/>
    </w:pPr>
    <w:rPr>
      <w:rFonts w:ascii="Times New Roman" w:eastAsiaTheme="minorEastAsia" w:hAnsi="Times New Roman"/>
      <w:color w:val="000000" w:themeColor="text1"/>
      <w:spacing w:val="15"/>
      <w:szCs w:val="22"/>
      <w:lang w:eastAsia="en-GB"/>
    </w:rPr>
  </w:style>
  <w:style w:type="character" w:customStyle="1" w:styleId="SubtitleChar">
    <w:name w:val="Subtitle Char"/>
    <w:aliases w:val="Figure Title Char"/>
    <w:basedOn w:val="DefaultParagraphFont"/>
    <w:link w:val="Subtitle"/>
    <w:uiPriority w:val="11"/>
    <w:rsid w:val="000F1DEA"/>
    <w:rPr>
      <w:rFonts w:ascii="Times New Roman" w:eastAsiaTheme="minorEastAsia" w:hAnsi="Times New Roman"/>
      <w:color w:val="000000" w:themeColor="text1"/>
      <w:spacing w:val="15"/>
      <w:szCs w:val="22"/>
      <w:lang w:eastAsia="en-GB"/>
    </w:rPr>
  </w:style>
  <w:style w:type="paragraph" w:customStyle="1" w:styleId="Headings4">
    <w:name w:val="Headings 4"/>
    <w:basedOn w:val="Normal"/>
    <w:autoRedefine/>
    <w:qFormat/>
    <w:rsid w:val="000F1DEA"/>
    <w:pPr>
      <w:spacing w:after="360" w:line="360" w:lineRule="auto"/>
      <w:jc w:val="both"/>
    </w:pPr>
    <w:rPr>
      <w:rFonts w:ascii="Times New Roman" w:eastAsia="Times New Roman" w:hAnsi="Times New Roman" w:cs="Times New Roman"/>
      <w:b/>
      <w:color w:val="000000" w:themeColor="text1"/>
      <w:szCs w:val="22"/>
      <w:lang w:eastAsia="en-GB"/>
    </w:rPr>
  </w:style>
  <w:style w:type="paragraph" w:styleId="TOC1">
    <w:name w:val="toc 1"/>
    <w:aliases w:val="Figure Exp"/>
    <w:basedOn w:val="Normal"/>
    <w:next w:val="Normal"/>
    <w:autoRedefine/>
    <w:uiPriority w:val="39"/>
    <w:unhideWhenUsed/>
    <w:qFormat/>
    <w:rsid w:val="00A41DD5"/>
    <w:pPr>
      <w:spacing w:before="120"/>
      <w:jc w:val="both"/>
    </w:pPr>
    <w:rPr>
      <w:rFonts w:ascii="Times New Roman" w:eastAsia="Times New Roman" w:hAnsi="Times New Roman" w:cstheme="minorHAnsi"/>
      <w:bCs/>
      <w:iCs/>
      <w:color w:val="000000" w:themeColor="text1"/>
      <w:lang w:eastAsia="en-GB"/>
    </w:rPr>
  </w:style>
  <w:style w:type="paragraph" w:styleId="Caption">
    <w:name w:val="caption"/>
    <w:aliases w:val="List of Figure"/>
    <w:basedOn w:val="Normal"/>
    <w:next w:val="Normal"/>
    <w:autoRedefine/>
    <w:uiPriority w:val="35"/>
    <w:unhideWhenUsed/>
    <w:qFormat/>
    <w:rsid w:val="00821501"/>
    <w:pPr>
      <w:spacing w:before="240" w:after="240" w:line="360" w:lineRule="auto"/>
      <w:jc w:val="center"/>
    </w:pPr>
    <w:rPr>
      <w:rFonts w:ascii="Arial" w:hAnsi="Arial" w:cs="Arial"/>
      <w:b/>
      <w:bCs/>
      <w:i/>
      <w:color w:val="000000" w:themeColor="text1"/>
      <w:kern w:val="0"/>
      <w:lang w:eastAsia="en-GB"/>
      <w14:ligatures w14:val="none"/>
    </w:rPr>
  </w:style>
  <w:style w:type="paragraph" w:styleId="TOC3">
    <w:name w:val="toc 3"/>
    <w:aliases w:val="Table of content_Thesis"/>
    <w:basedOn w:val="Normal"/>
    <w:next w:val="Normal"/>
    <w:autoRedefine/>
    <w:uiPriority w:val="39"/>
    <w:unhideWhenUsed/>
    <w:rsid w:val="002B6574"/>
    <w:pPr>
      <w:spacing w:line="360" w:lineRule="auto"/>
      <w:ind w:left="480"/>
      <w:jc w:val="both"/>
    </w:pPr>
    <w:rPr>
      <w:rFonts w:ascii="Arial" w:eastAsia="Times New Roman" w:hAnsi="Arial" w:cs="Calibri (Body)"/>
      <w:color w:val="000000" w:themeColor="text1"/>
      <w:kern w:val="0"/>
      <w:szCs w:val="20"/>
      <w:lang w:val="en-MY" w:eastAsia="en-GB"/>
      <w14:ligatures w14:val="none"/>
    </w:rPr>
  </w:style>
  <w:style w:type="character" w:customStyle="1" w:styleId="Heading1Char">
    <w:name w:val="Heading 1 Char"/>
    <w:basedOn w:val="DefaultParagraphFont"/>
    <w:link w:val="Heading1"/>
    <w:uiPriority w:val="9"/>
    <w:rsid w:val="006C4BC2"/>
    <w:rPr>
      <w:rFonts w:ascii="Arial" w:eastAsiaTheme="majorEastAsia" w:hAnsi="Arial" w:cs="Arial"/>
      <w:b/>
      <w:bCs/>
      <w:color w:val="000000" w:themeColor="text1"/>
      <w:lang w:val="en-GB" w:eastAsia="en-GB"/>
    </w:rPr>
  </w:style>
  <w:style w:type="character" w:customStyle="1" w:styleId="Heading2Char">
    <w:name w:val="Heading 2 Char"/>
    <w:basedOn w:val="DefaultParagraphFont"/>
    <w:link w:val="Heading2"/>
    <w:uiPriority w:val="9"/>
    <w:rsid w:val="006C4BC2"/>
    <w:rPr>
      <w:rFonts w:ascii="Arial" w:eastAsiaTheme="majorEastAsia" w:hAnsi="Arial" w:cstheme="majorBidi"/>
      <w:b/>
      <w:bCs/>
      <w:color w:val="000000" w:themeColor="text1"/>
      <w:szCs w:val="26"/>
      <w:lang w:val="en-GB" w:eastAsia="en-GB"/>
    </w:rPr>
  </w:style>
  <w:style w:type="paragraph" w:styleId="Title">
    <w:name w:val="Title"/>
    <w:basedOn w:val="Normal"/>
    <w:next w:val="Normal"/>
    <w:link w:val="TitleChar"/>
    <w:autoRedefine/>
    <w:uiPriority w:val="10"/>
    <w:qFormat/>
    <w:rsid w:val="006C4BC2"/>
    <w:pPr>
      <w:numPr>
        <w:numId w:val="7"/>
      </w:numPr>
      <w:spacing w:line="360" w:lineRule="auto"/>
      <w:contextualSpacing/>
      <w:jc w:val="center"/>
    </w:pPr>
    <w:rPr>
      <w:rFonts w:ascii="Arial" w:eastAsiaTheme="majorEastAsia" w:hAnsi="Arial" w:cstheme="majorBidi"/>
      <w:spacing w:val="-10"/>
      <w:kern w:val="28"/>
      <w:szCs w:val="56"/>
      <w:lang w:val="en-MY" w:eastAsia="en-GB"/>
    </w:rPr>
  </w:style>
  <w:style w:type="character" w:customStyle="1" w:styleId="TitleChar">
    <w:name w:val="Title Char"/>
    <w:basedOn w:val="DefaultParagraphFont"/>
    <w:link w:val="Title"/>
    <w:uiPriority w:val="10"/>
    <w:rsid w:val="006C4BC2"/>
    <w:rPr>
      <w:rFonts w:ascii="Arial" w:eastAsiaTheme="majorEastAsia" w:hAnsi="Arial" w:cstheme="majorBidi"/>
      <w:spacing w:val="-10"/>
      <w:kern w:val="28"/>
      <w:szCs w:val="56"/>
      <w:lang w:eastAsia="en-GB"/>
    </w:rPr>
  </w:style>
  <w:style w:type="character" w:customStyle="1" w:styleId="Heading3Char">
    <w:name w:val="Heading 3 Char"/>
    <w:basedOn w:val="DefaultParagraphFont"/>
    <w:link w:val="Heading3"/>
    <w:uiPriority w:val="9"/>
    <w:rsid w:val="00DA7D48"/>
    <w:rPr>
      <w:rFonts w:ascii="Arial" w:eastAsiaTheme="majorEastAsia" w:hAnsi="Arial" w:cstheme="majorBidi"/>
      <w:b/>
      <w:color w:val="000000" w:themeColor="text1"/>
      <w:kern w:val="0"/>
      <w:lang w:val="en-GB" w:eastAsia="en-GB"/>
      <w14:ligatures w14:val="none"/>
    </w:rPr>
  </w:style>
  <w:style w:type="character" w:customStyle="1" w:styleId="Heading4Char">
    <w:name w:val="Heading 4 Char"/>
    <w:basedOn w:val="DefaultParagraphFont"/>
    <w:link w:val="Heading4"/>
    <w:uiPriority w:val="9"/>
    <w:rsid w:val="00DA7D48"/>
    <w:rPr>
      <w:rFonts w:ascii="Arial" w:eastAsiaTheme="majorEastAsia" w:hAnsi="Arial" w:cstheme="majorBidi"/>
      <w:b/>
      <w:bCs/>
      <w:iCs/>
      <w:color w:val="000000" w:themeColor="text1"/>
      <w:kern w:val="0"/>
      <w:lang w:eastAsia="en-GB"/>
      <w14:ligatures w14:val="none"/>
    </w:rPr>
  </w:style>
  <w:style w:type="character" w:customStyle="1" w:styleId="Heading5Char">
    <w:name w:val="Heading 5 Char"/>
    <w:basedOn w:val="DefaultParagraphFont"/>
    <w:link w:val="Heading5"/>
    <w:uiPriority w:val="9"/>
    <w:semiHidden/>
    <w:rsid w:val="00DA7D48"/>
    <w:rPr>
      <w:rFonts w:asciiTheme="majorHAnsi" w:eastAsiaTheme="majorEastAsia" w:hAnsiTheme="majorHAnsi" w:cstheme="majorBidi"/>
      <w:color w:val="2F5496" w:themeColor="accent1" w:themeShade="BF"/>
      <w:kern w:val="0"/>
      <w:lang w:eastAsia="en-GB"/>
      <w14:ligatures w14:val="none"/>
    </w:rPr>
  </w:style>
  <w:style w:type="character" w:customStyle="1" w:styleId="Heading6Char">
    <w:name w:val="Heading 6 Char"/>
    <w:basedOn w:val="DefaultParagraphFont"/>
    <w:link w:val="Heading6"/>
    <w:uiPriority w:val="9"/>
    <w:semiHidden/>
    <w:rsid w:val="00DA7D48"/>
    <w:rPr>
      <w:rFonts w:asciiTheme="majorHAnsi" w:eastAsiaTheme="majorEastAsia" w:hAnsiTheme="majorHAnsi" w:cstheme="majorBidi"/>
      <w:color w:val="1F3763" w:themeColor="accent1" w:themeShade="7F"/>
      <w:kern w:val="0"/>
      <w:lang w:eastAsia="en-GB"/>
      <w14:ligatures w14:val="none"/>
    </w:rPr>
  </w:style>
  <w:style w:type="character" w:customStyle="1" w:styleId="Heading7Char">
    <w:name w:val="Heading 7 Char"/>
    <w:basedOn w:val="DefaultParagraphFont"/>
    <w:link w:val="Heading7"/>
    <w:uiPriority w:val="9"/>
    <w:semiHidden/>
    <w:rsid w:val="00DA7D48"/>
    <w:rPr>
      <w:rFonts w:asciiTheme="majorHAnsi" w:eastAsiaTheme="majorEastAsia" w:hAnsiTheme="majorHAnsi" w:cstheme="majorBidi"/>
      <w:i/>
      <w:iCs/>
      <w:color w:val="1F3763" w:themeColor="accent1" w:themeShade="7F"/>
      <w:kern w:val="0"/>
      <w:lang w:eastAsia="en-GB"/>
      <w14:ligatures w14:val="none"/>
    </w:rPr>
  </w:style>
  <w:style w:type="character" w:customStyle="1" w:styleId="Heading8Char">
    <w:name w:val="Heading 8 Char"/>
    <w:basedOn w:val="DefaultParagraphFont"/>
    <w:link w:val="Heading8"/>
    <w:uiPriority w:val="9"/>
    <w:semiHidden/>
    <w:rsid w:val="00DA7D48"/>
    <w:rPr>
      <w:rFonts w:asciiTheme="majorHAnsi" w:eastAsiaTheme="majorEastAsia" w:hAnsiTheme="majorHAnsi" w:cstheme="majorBidi"/>
      <w:color w:val="272727" w:themeColor="text1" w:themeTint="D8"/>
      <w:kern w:val="0"/>
      <w:sz w:val="21"/>
      <w:szCs w:val="21"/>
      <w:lang w:eastAsia="en-GB"/>
      <w14:ligatures w14:val="none"/>
    </w:rPr>
  </w:style>
  <w:style w:type="character" w:customStyle="1" w:styleId="Heading9Char">
    <w:name w:val="Heading 9 Char"/>
    <w:basedOn w:val="DefaultParagraphFont"/>
    <w:link w:val="Heading9"/>
    <w:uiPriority w:val="9"/>
    <w:semiHidden/>
    <w:rsid w:val="00DA7D48"/>
    <w:rPr>
      <w:rFonts w:asciiTheme="majorHAnsi" w:eastAsiaTheme="majorEastAsia" w:hAnsiTheme="majorHAnsi" w:cstheme="majorBidi"/>
      <w:i/>
      <w:iCs/>
      <w:color w:val="272727" w:themeColor="text1" w:themeTint="D8"/>
      <w:kern w:val="0"/>
      <w:sz w:val="21"/>
      <w:szCs w:val="21"/>
      <w:lang w:eastAsia="en-GB"/>
      <w14:ligatures w14:val="none"/>
    </w:rPr>
  </w:style>
  <w:style w:type="paragraph" w:styleId="Footer">
    <w:name w:val="footer"/>
    <w:basedOn w:val="Normal"/>
    <w:link w:val="FooterChar"/>
    <w:uiPriority w:val="99"/>
    <w:unhideWhenUsed/>
    <w:rsid w:val="00FA519C"/>
    <w:pPr>
      <w:tabs>
        <w:tab w:val="center" w:pos="4513"/>
        <w:tab w:val="right" w:pos="9026"/>
      </w:tabs>
      <w:jc w:val="both"/>
    </w:pPr>
    <w:rPr>
      <w:rFonts w:ascii="Arial" w:eastAsia="Times New Roman" w:hAnsi="Arial" w:cs="Times New Roman"/>
      <w:color w:val="000000" w:themeColor="text1"/>
      <w:kern w:val="0"/>
      <w:lang w:val="en-MY" w:eastAsia="en-GB"/>
      <w14:ligatures w14:val="none"/>
    </w:rPr>
  </w:style>
  <w:style w:type="character" w:customStyle="1" w:styleId="FooterChar">
    <w:name w:val="Footer Char"/>
    <w:basedOn w:val="DefaultParagraphFont"/>
    <w:link w:val="Footer"/>
    <w:uiPriority w:val="99"/>
    <w:rsid w:val="00FA519C"/>
    <w:rPr>
      <w:rFonts w:ascii="Arial" w:eastAsia="Times New Roman" w:hAnsi="Arial" w:cs="Times New Roman"/>
      <w:color w:val="000000" w:themeColor="text1"/>
      <w:kern w:val="0"/>
      <w:lang w:eastAsia="en-GB"/>
      <w14:ligatures w14:val="none"/>
    </w:rPr>
  </w:style>
  <w:style w:type="table" w:styleId="TableGrid">
    <w:name w:val="Table Grid"/>
    <w:basedOn w:val="TableNormal"/>
    <w:uiPriority w:val="39"/>
    <w:rsid w:val="00FA519C"/>
    <w:pPr>
      <w:jc w:val="center"/>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styleId="PageNumber">
    <w:name w:val="page number"/>
    <w:basedOn w:val="DefaultParagraphFont"/>
    <w:uiPriority w:val="99"/>
    <w:semiHidden/>
    <w:unhideWhenUsed/>
    <w:rsid w:val="00FA519C"/>
  </w:style>
  <w:style w:type="paragraph" w:styleId="Header">
    <w:name w:val="header"/>
    <w:basedOn w:val="Normal"/>
    <w:link w:val="HeaderChar"/>
    <w:uiPriority w:val="99"/>
    <w:unhideWhenUsed/>
    <w:rsid w:val="00793CD5"/>
    <w:pPr>
      <w:tabs>
        <w:tab w:val="center" w:pos="4513"/>
        <w:tab w:val="right" w:pos="9026"/>
      </w:tabs>
    </w:pPr>
  </w:style>
  <w:style w:type="character" w:customStyle="1" w:styleId="HeaderChar">
    <w:name w:val="Header Char"/>
    <w:basedOn w:val="DefaultParagraphFont"/>
    <w:link w:val="Header"/>
    <w:uiPriority w:val="99"/>
    <w:rsid w:val="00793CD5"/>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image" Target="media/image14.tiff"/><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6.emf"/><Relationship Id="rId10" Type="http://schemas.openxmlformats.org/officeDocument/2006/relationships/image" Target="media/image4.png"/><Relationship Id="rId19" Type="http://schemas.openxmlformats.org/officeDocument/2006/relationships/image" Target="media/image12.tif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33</TotalTime>
  <Pages>17</Pages>
  <Words>1368</Words>
  <Characters>7804</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Mohammed Yusof, Liyana</dc:creator>
  <cp:keywords/>
  <dc:description/>
  <cp:lastModifiedBy>f32195</cp:lastModifiedBy>
  <cp:revision>11</cp:revision>
  <dcterms:created xsi:type="dcterms:W3CDTF">2023-10-05T15:59:00Z</dcterms:created>
  <dcterms:modified xsi:type="dcterms:W3CDTF">2024-11-21T14:26:00Z</dcterms:modified>
</cp:coreProperties>
</file>