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57FF0" w14:textId="77777777" w:rsidR="00F41C69" w:rsidRPr="003F7329" w:rsidRDefault="00F41C69" w:rsidP="00F41C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7329">
        <w:rPr>
          <w:rFonts w:ascii="Times New Roman" w:hAnsi="Times New Roman" w:cs="Times New Roman"/>
          <w:b/>
          <w:bCs/>
          <w:sz w:val="24"/>
          <w:szCs w:val="24"/>
        </w:rPr>
        <w:t>Integrated Multi-Omics Analysis of Chromosome 19 miRNA Cluster in Bladder Cancer</w:t>
      </w:r>
    </w:p>
    <w:p w14:paraId="22C9F407" w14:textId="77777777" w:rsidR="00F41C69" w:rsidRPr="003F7329" w:rsidRDefault="00F41C69" w:rsidP="00F41C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A38237" w14:textId="77777777" w:rsidR="00F41C69" w:rsidRPr="003F7329" w:rsidRDefault="00F41C69" w:rsidP="00F41C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F7329">
        <w:rPr>
          <w:rFonts w:ascii="Times New Roman" w:hAnsi="Times New Roman" w:cs="Times New Roman"/>
          <w:sz w:val="24"/>
          <w:szCs w:val="24"/>
        </w:rPr>
        <w:t>Akshay Pramod Ware</w:t>
      </w: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F7329">
        <w:rPr>
          <w:rFonts w:ascii="Times New Roman" w:hAnsi="Times New Roman" w:cs="Times New Roman"/>
          <w:sz w:val="24"/>
          <w:szCs w:val="24"/>
        </w:rPr>
        <w:t>, Kapaettu Satyamoorthy</w:t>
      </w: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F7329">
        <w:rPr>
          <w:rFonts w:ascii="Times New Roman" w:hAnsi="Times New Roman" w:cs="Times New Roman"/>
          <w:sz w:val="24"/>
          <w:szCs w:val="24"/>
        </w:rPr>
        <w:t>,</w:t>
      </w: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F7329">
        <w:rPr>
          <w:rFonts w:ascii="Times New Roman" w:hAnsi="Times New Roman" w:cs="Times New Roman"/>
          <w:sz w:val="24"/>
          <w:szCs w:val="24"/>
        </w:rPr>
        <w:t>and Bobby Paul</w:t>
      </w: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73C7515E" w14:textId="77777777" w:rsidR="00F41C69" w:rsidRPr="003F7329" w:rsidRDefault="00F41C69" w:rsidP="00F41C69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08977BD" w14:textId="77777777" w:rsidR="00F41C69" w:rsidRPr="003F7329" w:rsidRDefault="00F41C69" w:rsidP="00F41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F7329">
        <w:rPr>
          <w:rFonts w:ascii="Times New Roman" w:hAnsi="Times New Roman" w:cs="Times New Roman"/>
          <w:sz w:val="24"/>
          <w:szCs w:val="24"/>
        </w:rPr>
        <w:t>Department of Bioinformatics, Manipal School of Life Sciences, Manipal Academy of Higher Education, Manipal – 576104, Karnataka, India.</w:t>
      </w:r>
    </w:p>
    <w:p w14:paraId="74C35969" w14:textId="77777777" w:rsidR="00F41C69" w:rsidRPr="003F7329" w:rsidRDefault="00F41C69" w:rsidP="00F41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A037D" w14:textId="6D68835F" w:rsidR="00F41C69" w:rsidRDefault="00F41C69" w:rsidP="00F41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32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F7329">
        <w:rPr>
          <w:rFonts w:ascii="Times New Roman" w:hAnsi="Times New Roman" w:cs="Times New Roman"/>
          <w:sz w:val="24"/>
          <w:szCs w:val="24"/>
        </w:rPr>
        <w:t>Department of Cell and Molecular Biology, Manipal School of Life Sciences, Manipal Academy of Higher Education, Manipal – 576104, Karnataka, India.</w:t>
      </w:r>
    </w:p>
    <w:p w14:paraId="5D84D00B" w14:textId="77777777" w:rsidR="00F41C69" w:rsidRPr="003F7329" w:rsidRDefault="00F41C69" w:rsidP="00F41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6B721" w14:textId="1D51FD20" w:rsidR="00F41C69" w:rsidRPr="00F41C69" w:rsidRDefault="00F41C69" w:rsidP="009976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*Correspondence to: </w:t>
      </w:r>
      <w:r>
        <w:rPr>
          <w:rFonts w:ascii="Times New Roman" w:hAnsi="Times New Roman" w:cs="Times New Roman"/>
          <w:sz w:val="24"/>
          <w:szCs w:val="24"/>
        </w:rPr>
        <w:t>bobby.paul@manipal.edu</w:t>
      </w:r>
    </w:p>
    <w:p w14:paraId="47EF20AE" w14:textId="77777777" w:rsidR="00F41C69" w:rsidRPr="00F11766" w:rsidRDefault="00F41C69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0905B" w14:textId="32DC4927" w:rsidR="00BF7A41" w:rsidRPr="00F11766" w:rsidRDefault="00BF7A41" w:rsidP="00C27A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766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1894413C" w14:textId="77777777" w:rsidR="008C2DB8" w:rsidRPr="00F11766" w:rsidRDefault="008C2DB8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2CB81" w14:textId="47D994CD" w:rsidR="00BF7A41" w:rsidRPr="00F11766" w:rsidRDefault="00BF7A41" w:rsidP="00F117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766">
        <w:rPr>
          <w:rFonts w:ascii="Times New Roman" w:hAnsi="Times New Roman" w:cs="Times New Roman"/>
          <w:sz w:val="24"/>
          <w:szCs w:val="24"/>
        </w:rPr>
        <w:t xml:space="preserve">All </w:t>
      </w:r>
      <w:r w:rsidR="00DA0047">
        <w:rPr>
          <w:rFonts w:ascii="Times New Roman" w:hAnsi="Times New Roman" w:cs="Times New Roman"/>
          <w:sz w:val="24"/>
          <w:szCs w:val="24"/>
        </w:rPr>
        <w:t>s</w:t>
      </w:r>
      <w:r w:rsidRPr="00F11766">
        <w:rPr>
          <w:rFonts w:ascii="Times New Roman" w:hAnsi="Times New Roman" w:cs="Times New Roman"/>
          <w:sz w:val="24"/>
          <w:szCs w:val="24"/>
        </w:rPr>
        <w:t xml:space="preserve">upplementary </w:t>
      </w:r>
      <w:r w:rsidR="00DA0047">
        <w:rPr>
          <w:rFonts w:ascii="Times New Roman" w:hAnsi="Times New Roman" w:cs="Times New Roman"/>
          <w:sz w:val="24"/>
          <w:szCs w:val="24"/>
        </w:rPr>
        <w:t>t</w:t>
      </w:r>
      <w:r w:rsidRPr="00F11766">
        <w:rPr>
          <w:rFonts w:ascii="Times New Roman" w:hAnsi="Times New Roman" w:cs="Times New Roman"/>
          <w:sz w:val="24"/>
          <w:szCs w:val="24"/>
        </w:rPr>
        <w:t xml:space="preserve">ables are combined in a single </w:t>
      </w:r>
      <w:r w:rsidR="00DA0047">
        <w:rPr>
          <w:rFonts w:ascii="Times New Roman" w:hAnsi="Times New Roman" w:cs="Times New Roman"/>
          <w:sz w:val="24"/>
          <w:szCs w:val="24"/>
        </w:rPr>
        <w:t>e</w:t>
      </w:r>
      <w:r w:rsidRPr="00F11766">
        <w:rPr>
          <w:rFonts w:ascii="Times New Roman" w:hAnsi="Times New Roman" w:cs="Times New Roman"/>
          <w:sz w:val="24"/>
          <w:szCs w:val="24"/>
        </w:rPr>
        <w:t>xcel file.</w:t>
      </w:r>
    </w:p>
    <w:p w14:paraId="5545DC2B" w14:textId="77777777" w:rsidR="00BF7A41" w:rsidRPr="00F11766" w:rsidRDefault="00BF7A41" w:rsidP="00F117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766">
        <w:rPr>
          <w:rFonts w:ascii="Times New Roman" w:hAnsi="Times New Roman" w:cs="Times New Roman"/>
          <w:sz w:val="24"/>
          <w:szCs w:val="24"/>
        </w:rPr>
        <w:t>Table titles and captions are listed below.</w:t>
      </w:r>
    </w:p>
    <w:p w14:paraId="18078C74" w14:textId="4F0C2B8E" w:rsidR="00997693" w:rsidRPr="00F11766" w:rsidRDefault="00997693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886D0" w14:textId="06B5CCD3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Supplementary Table S1. 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Differentially expressed miRNAs in BCa compared with Normal.</w:t>
      </w:r>
    </w:p>
    <w:p w14:paraId="077F6C7C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CCC7CD7" w14:textId="3E717C81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Supplementary Table S2. 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Differentially expressed genes in BCa compared with Normal.</w:t>
      </w:r>
    </w:p>
    <w:p w14:paraId="22C24831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02695A4C" w14:textId="125845C9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Table S3.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List of 167 (116 amplified, and 51 deleted) significant CNV aberrations detected by GAIA analysis in on chr19 in BCa.</w:t>
      </w:r>
    </w:p>
    <w:p w14:paraId="5F79FC85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526680EC" w14:textId="65D9659D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Table S4.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Details of miRNA clusters residing on recurrent CNV regions on chr19.</w:t>
      </w:r>
    </w:p>
    <w:p w14:paraId="601C1612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31902F46" w14:textId="308788CE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Table S5.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Methylation beta value of 4 probes mapped at CpG island (17.5 kb upstream of C19MC).</w:t>
      </w:r>
    </w:p>
    <w:p w14:paraId="5A981FA0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56175C80" w14:textId="19022055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Supplementary Table S6. 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C19MC targeted genes and their expression in BCa.</w:t>
      </w:r>
    </w:p>
    <w:p w14:paraId="019F233E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33A12F3" w14:textId="77777777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Table S7.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Mapping of 42 C19MC target (Tumor suppressors) across 11 types of cancers.</w:t>
      </w:r>
    </w:p>
    <w:p w14:paraId="5EFE9385" w14:textId="35F5A714" w:rsid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lastRenderedPageBreak/>
        <w:t>Supplementary Table S8.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Details of CNV and DNA promoter methylation information of C19MC targeted genes.</w:t>
      </w:r>
    </w:p>
    <w:p w14:paraId="2C1789F3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5D39AADE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F117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Supplementary Table S9.</w:t>
      </w:r>
      <w:r w:rsidRPr="00F1176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Details of immune cell infiltration analysis obtained from CIBERSORT algorithm.</w:t>
      </w:r>
    </w:p>
    <w:p w14:paraId="20EFC692" w14:textId="77777777" w:rsidR="00F11766" w:rsidRPr="00F11766" w:rsidRDefault="00F11766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03352B0" w14:textId="77777777" w:rsidR="00997693" w:rsidRPr="00F11766" w:rsidRDefault="00997693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469A7E7D" w14:textId="77777777" w:rsidR="00997693" w:rsidRPr="00F11766" w:rsidRDefault="00997693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4D0F61D" w14:textId="77777777" w:rsidR="00997693" w:rsidRPr="00F11766" w:rsidRDefault="00997693" w:rsidP="00F117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2B8F6067" w14:textId="77777777" w:rsidR="00997693" w:rsidRPr="00F11766" w:rsidRDefault="00997693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A20E6" w14:textId="77777777" w:rsidR="00997693" w:rsidRPr="00F11766" w:rsidRDefault="00997693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BD53B" w14:textId="0BDF39C0" w:rsidR="00BF7A41" w:rsidRPr="00F11766" w:rsidRDefault="00BF7A41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7235D" w14:textId="45D46B7F" w:rsidR="00F41C69" w:rsidRPr="00F11766" w:rsidRDefault="00F41C69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CB045" w14:textId="2A730555" w:rsidR="00F41C69" w:rsidRPr="00F11766" w:rsidRDefault="00F41C69" w:rsidP="00F1176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0658D" w14:textId="39647EC5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011A9" w14:textId="03926A7F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C4568" w14:textId="28CF7442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BDAC6" w14:textId="10F4ACC2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44541" w14:textId="7431799F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3ACA5" w14:textId="72D2EE5C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F3702" w14:textId="5FBE1DAB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51013" w14:textId="5AC67268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FE0E4" w14:textId="04034DE5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FED1D" w14:textId="7CC8175F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58D4D" w14:textId="587A8B21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847C1" w14:textId="3A259DFE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ADBE2" w14:textId="1742594D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89D89" w14:textId="3370844F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0A7FB" w14:textId="0E894DDC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CA632" w14:textId="7D00AB9F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4DC57" w14:textId="2445A689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2A0B3" w14:textId="77777777" w:rsidR="00F41C69" w:rsidRDefault="00F41C69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E9D4D" w14:textId="4E9AAC6E" w:rsidR="00741675" w:rsidRDefault="00915D4F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D4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51B81079" w14:textId="77777777" w:rsidR="00F064E2" w:rsidRDefault="00F064E2" w:rsidP="00915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13FEF" w14:textId="77777777" w:rsidR="00F75EC9" w:rsidRDefault="00F75EC9" w:rsidP="00F75E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30CF1F" wp14:editId="6286C56E">
            <wp:extent cx="5731510" cy="5486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9B86" w14:textId="77777777" w:rsidR="00F75EC9" w:rsidRDefault="00F75EC9" w:rsidP="00F75E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14C81" w14:textId="3C538533" w:rsidR="00F75EC9" w:rsidRPr="00052231" w:rsidRDefault="00F75EC9" w:rsidP="00F75E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BF4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4B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2231">
        <w:rPr>
          <w:rFonts w:ascii="Times New Roman" w:hAnsi="Times New Roman" w:cs="Times New Roman"/>
          <w:sz w:val="24"/>
          <w:szCs w:val="24"/>
        </w:rPr>
        <w:t xml:space="preserve">Comparative methylation of </w:t>
      </w:r>
      <w:r>
        <w:rPr>
          <w:rFonts w:ascii="Times New Roman" w:hAnsi="Times New Roman" w:cs="Times New Roman"/>
          <w:sz w:val="24"/>
          <w:szCs w:val="24"/>
        </w:rPr>
        <w:t xml:space="preserve">probes at </w:t>
      </w:r>
      <w:r w:rsidRPr="00052231">
        <w:rPr>
          <w:rFonts w:ascii="Times New Roman" w:hAnsi="Times New Roman" w:cs="Times New Roman"/>
          <w:sz w:val="24"/>
          <w:szCs w:val="24"/>
        </w:rPr>
        <w:t>CpG-island region between normal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231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BCa</w:t>
      </w:r>
      <w:r w:rsidRPr="00052231">
        <w:rPr>
          <w:rFonts w:ascii="Times New Roman" w:hAnsi="Times New Roman" w:cs="Times New Roman"/>
          <w:sz w:val="24"/>
          <w:szCs w:val="24"/>
        </w:rPr>
        <w:t xml:space="preserve"> using TCGA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231">
        <w:rPr>
          <w:rFonts w:ascii="Times New Roman" w:hAnsi="Times New Roman" w:cs="Times New Roman"/>
          <w:sz w:val="24"/>
          <w:szCs w:val="24"/>
        </w:rPr>
        <w:t>450k methylation data.</w:t>
      </w:r>
    </w:p>
    <w:p w14:paraId="7CCFB6AC" w14:textId="77777777" w:rsidR="00F75EC9" w:rsidRDefault="00F75EC9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37584" w14:textId="77777777" w:rsidR="00F75EC9" w:rsidRDefault="00F75EC9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BAA19" w14:textId="77777777" w:rsidR="00F75EC9" w:rsidRDefault="00F75EC9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1C673" w14:textId="77777777" w:rsidR="00F75EC9" w:rsidRDefault="00F75EC9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82A75" w14:textId="77777777" w:rsidR="00F75EC9" w:rsidRDefault="00F75EC9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0287B" w14:textId="7F216DB8" w:rsidR="00915D4F" w:rsidRDefault="00915D4F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1" locked="0" layoutInCell="1" allowOverlap="1" wp14:anchorId="7E483BDB" wp14:editId="128C8A3E">
            <wp:simplePos x="0" y="0"/>
            <wp:positionH relativeFrom="column">
              <wp:posOffset>-451192</wp:posOffset>
            </wp:positionH>
            <wp:positionV relativeFrom="paragraph">
              <wp:posOffset>253365</wp:posOffset>
            </wp:positionV>
            <wp:extent cx="6576060" cy="3913505"/>
            <wp:effectExtent l="0" t="0" r="0" b="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F060A" w14:textId="6E250A24" w:rsidR="00915D4F" w:rsidRDefault="00915D4F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9F417D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41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5EC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1DD5">
        <w:rPr>
          <w:rFonts w:ascii="Times New Roman" w:hAnsi="Times New Roman" w:cs="Times New Roman"/>
          <w:sz w:val="24"/>
          <w:szCs w:val="24"/>
        </w:rPr>
        <w:t>Identification of regulatory elements in the C19MC region using the UCSC Genome Browser.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DD5">
        <w:rPr>
          <w:rFonts w:ascii="Times New Roman" w:hAnsi="Times New Roman" w:cs="Times New Roman"/>
          <w:sz w:val="24"/>
          <w:szCs w:val="24"/>
        </w:rPr>
        <w:t>UCSC Genome Browser</w:t>
      </w:r>
      <w:r>
        <w:rPr>
          <w:rFonts w:ascii="Times New Roman" w:hAnsi="Times New Roman" w:cs="Times New Roman"/>
          <w:sz w:val="24"/>
          <w:szCs w:val="24"/>
        </w:rPr>
        <w:t xml:space="preserve"> tracks</w:t>
      </w:r>
      <w:r w:rsidRPr="00051DD5">
        <w:rPr>
          <w:rFonts w:ascii="Times New Roman" w:hAnsi="Times New Roman" w:cs="Times New Roman"/>
          <w:sz w:val="24"/>
          <w:szCs w:val="24"/>
        </w:rPr>
        <w:t xml:space="preserve"> display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51DD5">
        <w:rPr>
          <w:rFonts w:ascii="Times New Roman" w:hAnsi="Times New Roman" w:cs="Times New Roman"/>
          <w:sz w:val="24"/>
          <w:szCs w:val="24"/>
        </w:rPr>
        <w:t xml:space="preserve"> information about the H3K27Ac markers, enhancers, and promoter regions in the </w:t>
      </w:r>
      <w:r w:rsidRPr="00051DD5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051DD5">
        <w:rPr>
          <w:rFonts w:ascii="Times New Roman" w:hAnsi="Times New Roman" w:cs="Times New Roman"/>
          <w:sz w:val="24"/>
          <w:szCs w:val="24"/>
        </w:rPr>
        <w:t xml:space="preserve"> pre-C19MC, </w:t>
      </w:r>
      <w:r w:rsidRPr="00051DD5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051DD5">
        <w:rPr>
          <w:rFonts w:ascii="Times New Roman" w:hAnsi="Times New Roman" w:cs="Times New Roman"/>
          <w:sz w:val="24"/>
          <w:szCs w:val="24"/>
        </w:rPr>
        <w:t xml:space="preserve"> complete C19MC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DD5">
        <w:rPr>
          <w:rFonts w:ascii="Times New Roman" w:hAnsi="Times New Roman" w:cs="Times New Roman"/>
          <w:sz w:val="24"/>
          <w:szCs w:val="24"/>
        </w:rPr>
        <w:t xml:space="preserve">and </w:t>
      </w:r>
      <w:r w:rsidRPr="00051DD5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051DD5">
        <w:rPr>
          <w:rFonts w:ascii="Times New Roman" w:hAnsi="Times New Roman" w:cs="Times New Roman"/>
          <w:sz w:val="24"/>
          <w:szCs w:val="24"/>
        </w:rPr>
        <w:t xml:space="preserve"> post-C19MC regions.</w:t>
      </w:r>
    </w:p>
    <w:p w14:paraId="30ADEA9C" w14:textId="1B0E286F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1E1ED" w14:textId="59B4EC08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FCBD2" w14:textId="1ACAF3C2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6235A" w14:textId="5BB737A5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E89D6" w14:textId="5A5AA8DD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D031F" w14:textId="053D9821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1D1A1" w14:textId="0BD3C457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FEF95" w14:textId="223706E4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0118D" w14:textId="677E14F4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6C076" w14:textId="17425752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CA05B" w14:textId="5040AC68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2FA74" w14:textId="44EF2AD4" w:rsidR="00863DD0" w:rsidRDefault="00863DD0" w:rsidP="00915D4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29801" w14:textId="19EB590F" w:rsidR="00915D4F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CCFC3EB" wp14:editId="01C9910B">
            <wp:simplePos x="0" y="0"/>
            <wp:positionH relativeFrom="column">
              <wp:posOffset>339436</wp:posOffset>
            </wp:positionH>
            <wp:positionV relativeFrom="paragraph">
              <wp:posOffset>69273</wp:posOffset>
            </wp:positionV>
            <wp:extent cx="4834890" cy="4100946"/>
            <wp:effectExtent l="0" t="0" r="0" b="0"/>
            <wp:wrapTight wrapText="bothSides">
              <wp:wrapPolygon edited="0">
                <wp:start x="9617" y="100"/>
                <wp:lineTo x="9617" y="1104"/>
                <wp:lineTo x="9957" y="1906"/>
                <wp:lineTo x="10213" y="3512"/>
                <wp:lineTo x="2468" y="3813"/>
                <wp:lineTo x="2468" y="5117"/>
                <wp:lineTo x="9447" y="5117"/>
                <wp:lineTo x="4426" y="5920"/>
                <wp:lineTo x="2383" y="6321"/>
                <wp:lineTo x="2383" y="6823"/>
                <wp:lineTo x="5957" y="8429"/>
                <wp:lineTo x="5532" y="9934"/>
                <wp:lineTo x="851" y="10335"/>
                <wp:lineTo x="0" y="10636"/>
                <wp:lineTo x="0" y="21473"/>
                <wp:lineTo x="4851" y="21473"/>
                <wp:lineTo x="9191" y="21172"/>
                <wp:lineTo x="21362" y="19968"/>
                <wp:lineTo x="21447" y="1605"/>
                <wp:lineTo x="20255" y="1304"/>
                <wp:lineTo x="14638" y="100"/>
                <wp:lineTo x="9617" y="1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691" b="1500"/>
                    <a:stretch/>
                  </pic:blipFill>
                  <pic:spPr bwMode="auto">
                    <a:xfrm>
                      <a:off x="0" y="0"/>
                      <a:ext cx="4834890" cy="41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C45C4D" w14:textId="2C15FD98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AE815D" w14:textId="5BA5C21F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150A57" w14:textId="1F3A4E60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DD7725" w14:textId="3D30833F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27DDF2" w14:textId="597A44CF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EA65F" w14:textId="413156F0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E11985" w14:textId="029CBF1D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5C6D10" w14:textId="3ED0DB20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734313" w14:textId="79E111AE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704210" w14:textId="4FA33169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B5B91" w14:textId="42E49C06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425D8E" w14:textId="280C0673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6038E6" w14:textId="3673C891" w:rsidR="00863DD0" w:rsidRDefault="00863D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B386DC" w14:textId="77777777" w:rsidR="00863DD0" w:rsidRDefault="00863DD0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E1091" w14:textId="5C777EBA" w:rsidR="00863DD0" w:rsidRDefault="00863DD0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9F417D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75EC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3DD0">
        <w:rPr>
          <w:rFonts w:ascii="Times New Roman" w:hAnsi="Times New Roman" w:cs="Times New Roman"/>
          <w:sz w:val="24"/>
          <w:szCs w:val="24"/>
        </w:rPr>
        <w:t>Venn diagram representing the unique and common TFs targeting at three C19MC regions (pre-C19MC, full C19MC and post-C19MC)</w:t>
      </w:r>
    </w:p>
    <w:p w14:paraId="0E2B6AA9" w14:textId="32A78799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9C6E1" w14:textId="721F9ED2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CCC82" w14:textId="65DE788E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3DDEB" w14:textId="4F253D4A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D0D35" w14:textId="23E0957A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34062" w14:textId="3859F25A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33F2F" w14:textId="108BDBC6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AEB68" w14:textId="66A5E2A0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3F8E8" w14:textId="1EA09B86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B22D9" w14:textId="18F49708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2CA38" w14:textId="5524CF03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68BEC" w14:textId="61D28A70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5E33F" w14:textId="13BBDA15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A0437" w14:textId="1D706861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12621" w14:textId="3600B879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25EAF" w14:textId="77777777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247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7FCD572" w14:textId="17AE3669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6EC5259" wp14:editId="54616709">
            <wp:simplePos x="0" y="0"/>
            <wp:positionH relativeFrom="margin">
              <wp:posOffset>617220</wp:posOffset>
            </wp:positionH>
            <wp:positionV relativeFrom="paragraph">
              <wp:posOffset>0</wp:posOffset>
            </wp:positionV>
            <wp:extent cx="7368540" cy="5073650"/>
            <wp:effectExtent l="0" t="0" r="3810" b="0"/>
            <wp:wrapTight wrapText="bothSides">
              <wp:wrapPolygon edited="0">
                <wp:start x="0" y="0"/>
                <wp:lineTo x="0" y="21492"/>
                <wp:lineTo x="21555" y="21492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BE349" w14:textId="77777777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77365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B5F130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01240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74DFD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346B2F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71F2F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B045E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561C5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391E6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14C10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84429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13505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20929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D7631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DFE89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0EDC9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D8386" w14:textId="77777777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3B361" w14:textId="39CAFE5F" w:rsidR="00F84BF4" w:rsidRPr="00F84BF4" w:rsidRDefault="00F84BF4" w:rsidP="004820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4BF4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4B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5EC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076" w:rsidRPr="00482076">
        <w:rPr>
          <w:rFonts w:ascii="Times New Roman" w:hAnsi="Times New Roman" w:cs="Times New Roman"/>
          <w:sz w:val="24"/>
          <w:szCs w:val="24"/>
        </w:rPr>
        <w:t>Interaction network of C19MC members and their target genes. High confidence miRNA target genes were predicated with the help of multiMiR R/Bioconductor package. Target genes were prioritised according to the number of individual miRNAs from the C19MC that had targeted them. The miRNA-mRNA regulatory networks were visualized by using Circos tool.</w:t>
      </w:r>
    </w:p>
    <w:p w14:paraId="382DDDFD" w14:textId="7CC2EEC6" w:rsidR="00F84BF4" w:rsidRDefault="00F84BF4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8CE1A1" wp14:editId="1D1FC458">
            <wp:simplePos x="0" y="0"/>
            <wp:positionH relativeFrom="margin">
              <wp:posOffset>579120</wp:posOffset>
            </wp:positionH>
            <wp:positionV relativeFrom="paragraph">
              <wp:posOffset>0</wp:posOffset>
            </wp:positionV>
            <wp:extent cx="7421880" cy="5178425"/>
            <wp:effectExtent l="0" t="0" r="7620" b="3175"/>
            <wp:wrapTight wrapText="bothSides">
              <wp:wrapPolygon edited="0">
                <wp:start x="0" y="0"/>
                <wp:lineTo x="0" y="21534"/>
                <wp:lineTo x="21567" y="21534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00EAE" w14:textId="77777777" w:rsidR="00524729" w:rsidRDefault="00524729" w:rsidP="00863DD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DD8A1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6453EE2D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2C26E488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5F32AA4E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16698D80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6DCED054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567B34A9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4A1E23D7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3A3A9637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75371F58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3300A3CD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0F2599A1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3F07DEC1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17FA807C" w14:textId="77777777" w:rsidR="00F84BF4" w:rsidRP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5DA7767F" w14:textId="0B5BF507" w:rsidR="00F84BF4" w:rsidRDefault="00F84BF4" w:rsidP="00F84BF4">
      <w:pPr>
        <w:rPr>
          <w:rFonts w:ascii="Times New Roman" w:hAnsi="Times New Roman" w:cs="Times New Roman"/>
          <w:sz w:val="24"/>
          <w:szCs w:val="24"/>
        </w:rPr>
      </w:pPr>
    </w:p>
    <w:p w14:paraId="61D3C36A" w14:textId="13FCAA5A" w:rsidR="00482076" w:rsidRDefault="00482076" w:rsidP="00F84BF4">
      <w:pPr>
        <w:rPr>
          <w:rFonts w:ascii="Times New Roman" w:hAnsi="Times New Roman" w:cs="Times New Roman"/>
          <w:sz w:val="24"/>
          <w:szCs w:val="24"/>
        </w:rPr>
      </w:pPr>
    </w:p>
    <w:p w14:paraId="58B171FA" w14:textId="23515166" w:rsidR="00F84BF4" w:rsidRPr="00F84BF4" w:rsidRDefault="00F84BF4" w:rsidP="00482076">
      <w:pPr>
        <w:tabs>
          <w:tab w:val="left" w:pos="43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84BF4" w:rsidRPr="00F84BF4" w:rsidSect="0052472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F84BF4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84B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5EC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A0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076" w:rsidRPr="00482076">
        <w:rPr>
          <w:rFonts w:ascii="Times New Roman" w:hAnsi="Times New Roman" w:cs="Times New Roman"/>
          <w:sz w:val="24"/>
          <w:szCs w:val="24"/>
        </w:rPr>
        <w:t xml:space="preserve">Interaction network of C19MC members and their target genes. High confidence miRNA target genes were predicated with the help of multiMiR R/Bioconductor package. </w:t>
      </w:r>
      <w:r w:rsidR="00482076">
        <w:rPr>
          <w:rFonts w:ascii="Times New Roman" w:hAnsi="Times New Roman" w:cs="Times New Roman"/>
          <w:sz w:val="24"/>
          <w:szCs w:val="24"/>
        </w:rPr>
        <w:t xml:space="preserve">The top miRNAs </w:t>
      </w:r>
      <w:r w:rsidR="00482076" w:rsidRPr="00482076">
        <w:rPr>
          <w:rFonts w:ascii="Times New Roman" w:hAnsi="Times New Roman" w:cs="Times New Roman"/>
          <w:sz w:val="24"/>
          <w:szCs w:val="24"/>
        </w:rPr>
        <w:t xml:space="preserve">were prioritised according to the </w:t>
      </w:r>
      <w:r w:rsidR="00482076">
        <w:rPr>
          <w:rFonts w:ascii="Times New Roman" w:hAnsi="Times New Roman" w:cs="Times New Roman"/>
          <w:sz w:val="24"/>
          <w:szCs w:val="24"/>
        </w:rPr>
        <w:t xml:space="preserve">highest </w:t>
      </w:r>
      <w:r w:rsidR="00482076" w:rsidRPr="00482076">
        <w:rPr>
          <w:rFonts w:ascii="Times New Roman" w:hAnsi="Times New Roman" w:cs="Times New Roman"/>
          <w:sz w:val="24"/>
          <w:szCs w:val="24"/>
        </w:rPr>
        <w:t>number</w:t>
      </w:r>
      <w:r w:rsidR="00482076">
        <w:rPr>
          <w:rFonts w:ascii="Times New Roman" w:hAnsi="Times New Roman" w:cs="Times New Roman"/>
          <w:sz w:val="24"/>
          <w:szCs w:val="24"/>
        </w:rPr>
        <w:t xml:space="preserve"> </w:t>
      </w:r>
      <w:r w:rsidR="00482076" w:rsidRPr="00482076">
        <w:rPr>
          <w:rFonts w:ascii="Times New Roman" w:hAnsi="Times New Roman" w:cs="Times New Roman"/>
          <w:sz w:val="24"/>
          <w:szCs w:val="24"/>
        </w:rPr>
        <w:t>target. The miRNA-mRNA regulatory networks were visualized by using Circos tool</w:t>
      </w:r>
      <w:r w:rsidR="00F064E2">
        <w:rPr>
          <w:rFonts w:ascii="Times New Roman" w:hAnsi="Times New Roman" w:cs="Times New Roman"/>
          <w:sz w:val="24"/>
          <w:szCs w:val="24"/>
        </w:rPr>
        <w:t>.</w:t>
      </w:r>
    </w:p>
    <w:p w14:paraId="2C0D9427" w14:textId="1FF95F62" w:rsidR="008B62AC" w:rsidRDefault="008B62AC" w:rsidP="00F064E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B62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406B8" w14:textId="77777777" w:rsidR="003F0E4A" w:rsidRDefault="003F0E4A" w:rsidP="00524729">
      <w:pPr>
        <w:spacing w:after="0" w:line="240" w:lineRule="auto"/>
      </w:pPr>
      <w:r>
        <w:separator/>
      </w:r>
    </w:p>
  </w:endnote>
  <w:endnote w:type="continuationSeparator" w:id="0">
    <w:p w14:paraId="41B23E7C" w14:textId="77777777" w:rsidR="003F0E4A" w:rsidRDefault="003F0E4A" w:rsidP="00524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568A" w14:textId="77777777" w:rsidR="003F0E4A" w:rsidRDefault="003F0E4A" w:rsidP="00524729">
      <w:pPr>
        <w:spacing w:after="0" w:line="240" w:lineRule="auto"/>
      </w:pPr>
      <w:r>
        <w:separator/>
      </w:r>
    </w:p>
  </w:footnote>
  <w:footnote w:type="continuationSeparator" w:id="0">
    <w:p w14:paraId="612959FB" w14:textId="77777777" w:rsidR="003F0E4A" w:rsidRDefault="003F0E4A" w:rsidP="00524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D4F"/>
    <w:rsid w:val="00052231"/>
    <w:rsid w:val="003427D4"/>
    <w:rsid w:val="003F0E4A"/>
    <w:rsid w:val="00401163"/>
    <w:rsid w:val="00482076"/>
    <w:rsid w:val="00524729"/>
    <w:rsid w:val="0060525C"/>
    <w:rsid w:val="006E6991"/>
    <w:rsid w:val="00741675"/>
    <w:rsid w:val="00773A90"/>
    <w:rsid w:val="007A0DB7"/>
    <w:rsid w:val="007F2EFD"/>
    <w:rsid w:val="00863DD0"/>
    <w:rsid w:val="008B62AC"/>
    <w:rsid w:val="008C2DB8"/>
    <w:rsid w:val="00915D4F"/>
    <w:rsid w:val="00997693"/>
    <w:rsid w:val="009A5EE2"/>
    <w:rsid w:val="00AD3654"/>
    <w:rsid w:val="00BF7A41"/>
    <w:rsid w:val="00C27A9C"/>
    <w:rsid w:val="00DA0047"/>
    <w:rsid w:val="00E5403B"/>
    <w:rsid w:val="00EC5BF7"/>
    <w:rsid w:val="00F064E2"/>
    <w:rsid w:val="00F11766"/>
    <w:rsid w:val="00F41C69"/>
    <w:rsid w:val="00F75EC9"/>
    <w:rsid w:val="00F84BF4"/>
    <w:rsid w:val="00FC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E758A"/>
  <w15:chartTrackingRefBased/>
  <w15:docId w15:val="{253D351A-20FA-4026-B755-BAE9C2D8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729"/>
  </w:style>
  <w:style w:type="paragraph" w:styleId="Footer">
    <w:name w:val="footer"/>
    <w:basedOn w:val="Normal"/>
    <w:link w:val="FooterChar"/>
    <w:uiPriority w:val="99"/>
    <w:unhideWhenUsed/>
    <w:rsid w:val="00524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49F36-5611-49B5-8BCB-CCBEC5933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 Ware</dc:creator>
  <cp:keywords/>
  <dc:description/>
  <cp:lastModifiedBy>Akshay Ware</cp:lastModifiedBy>
  <cp:revision>29</cp:revision>
  <dcterms:created xsi:type="dcterms:W3CDTF">2022-11-02T05:59:00Z</dcterms:created>
  <dcterms:modified xsi:type="dcterms:W3CDTF">2022-12-31T11:51:00Z</dcterms:modified>
</cp:coreProperties>
</file>